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76" w:rsidRPr="00DA0450" w:rsidRDefault="006C7B76" w:rsidP="00DA0450">
      <w:pPr>
        <w:pStyle w:val="NoSpacing"/>
        <w:jc w:val="center"/>
        <w:rPr>
          <w:b/>
        </w:rPr>
      </w:pPr>
      <w:r w:rsidRPr="00DA0450">
        <w:rPr>
          <w:b/>
        </w:rPr>
        <w:t>A Brief History of the Church Divided</w:t>
      </w:r>
    </w:p>
    <w:p w:rsidR="006C7B76" w:rsidRDefault="006C7B76" w:rsidP="00D77A4C">
      <w:pPr>
        <w:pStyle w:val="NoSpacing"/>
        <w:jc w:val="center"/>
      </w:pPr>
      <w:r>
        <w:t xml:space="preserve">Roman Catholic / </w:t>
      </w:r>
      <w:r w:rsidR="00631B51">
        <w:t xml:space="preserve">Oriental &amp; </w:t>
      </w:r>
      <w:r>
        <w:t>Eastern Orthodox / Protestant</w:t>
      </w:r>
    </w:p>
    <w:p w:rsidR="00B7791F" w:rsidRDefault="00B7791F" w:rsidP="00840AFA">
      <w:pPr>
        <w:pStyle w:val="NoSpacing"/>
      </w:pPr>
    </w:p>
    <w:p w:rsidR="007B410A" w:rsidRPr="007B410A" w:rsidRDefault="00B7791F" w:rsidP="007B410A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7B410A">
        <w:rPr>
          <w:b/>
        </w:rPr>
        <w:t>The word catholic literally means "</w:t>
      </w:r>
      <w:r w:rsidRPr="007B410A">
        <w:rPr>
          <w:b/>
          <w:u w:val="single"/>
        </w:rPr>
        <w:t>universal</w:t>
      </w:r>
      <w:r w:rsidRPr="007B410A">
        <w:rPr>
          <w:b/>
        </w:rPr>
        <w:t>," as in "</w:t>
      </w:r>
      <w:hyperlink r:id="rId7" w:history="1">
        <w:r w:rsidRPr="007B410A">
          <w:rPr>
            <w:b/>
          </w:rPr>
          <w:t xml:space="preserve">the </w:t>
        </w:r>
        <w:r w:rsidRPr="007B410A">
          <w:rPr>
            <w:b/>
            <w:u w:val="single"/>
          </w:rPr>
          <w:t>universal</w:t>
        </w:r>
        <w:r w:rsidRPr="007B410A">
          <w:rPr>
            <w:b/>
          </w:rPr>
          <w:t xml:space="preserve"> </w:t>
        </w:r>
        <w:r w:rsidRPr="007B410A">
          <w:rPr>
            <w:b/>
            <w:u w:val="single"/>
          </w:rPr>
          <w:t>church</w:t>
        </w:r>
      </w:hyperlink>
      <w:r w:rsidRPr="007B410A">
        <w:rPr>
          <w:b/>
        </w:rPr>
        <w:t xml:space="preserve">." </w:t>
      </w:r>
    </w:p>
    <w:p w:rsidR="007B410A" w:rsidRDefault="00B7791F" w:rsidP="00840AFA">
      <w:pPr>
        <w:pStyle w:val="NoSpacing"/>
      </w:pPr>
      <w:r w:rsidRPr="00B7791F">
        <w:t xml:space="preserve">Catholic was first used to describe the Christian Church in the early 2nd century to emphasize its universal scope. </w:t>
      </w:r>
    </w:p>
    <w:p w:rsidR="008E329C" w:rsidRPr="00C16851" w:rsidRDefault="00226627" w:rsidP="00C16851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C16851">
        <w:rPr>
          <w:b/>
        </w:rPr>
        <w:t xml:space="preserve">During the first few centuries of church history ecclesiastical </w:t>
      </w:r>
      <w:r w:rsidRPr="00C16851">
        <w:rPr>
          <w:b/>
          <w:u w:val="single"/>
        </w:rPr>
        <w:t>hierarchies</w:t>
      </w:r>
      <w:r w:rsidRPr="00C16851">
        <w:rPr>
          <w:b/>
        </w:rPr>
        <w:t xml:space="preserve"> began to be formed within the churches. </w:t>
      </w:r>
    </w:p>
    <w:p w:rsidR="00226627" w:rsidRDefault="008E329C" w:rsidP="00C16851">
      <w:pPr>
        <w:pStyle w:val="ListParagraph"/>
        <w:numPr>
          <w:ilvl w:val="0"/>
          <w:numId w:val="27"/>
        </w:numPr>
      </w:pPr>
      <w:r w:rsidRPr="00C16851">
        <w:rPr>
          <w:u w:val="single"/>
        </w:rPr>
        <w:t>Elders</w:t>
      </w:r>
      <w:r w:rsidR="00226627">
        <w:t xml:space="preserve"> (Gr. </w:t>
      </w:r>
      <w:r w:rsidR="00226627" w:rsidRPr="00C16851">
        <w:rPr>
          <w:i/>
        </w:rPr>
        <w:t>presbyters</w:t>
      </w:r>
      <w:r w:rsidR="00226627">
        <w:t>) oversaw spiritual matters</w:t>
      </w:r>
    </w:p>
    <w:p w:rsidR="008E329C" w:rsidRDefault="008E329C" w:rsidP="00C16851">
      <w:pPr>
        <w:pStyle w:val="ListParagraph"/>
        <w:numPr>
          <w:ilvl w:val="0"/>
          <w:numId w:val="27"/>
        </w:numPr>
      </w:pPr>
      <w:r w:rsidRPr="00C16851">
        <w:rPr>
          <w:u w:val="single"/>
        </w:rPr>
        <w:t>Bishops</w:t>
      </w:r>
      <w:r>
        <w:t xml:space="preserve">/overseers (Gr. </w:t>
      </w:r>
      <w:r w:rsidRPr="00C16851">
        <w:rPr>
          <w:i/>
        </w:rPr>
        <w:t>episcopos</w:t>
      </w:r>
      <w:r>
        <w:t>)</w:t>
      </w:r>
    </w:p>
    <w:p w:rsidR="008E329C" w:rsidRPr="00C16851" w:rsidRDefault="008E329C" w:rsidP="00C16851">
      <w:pPr>
        <w:pStyle w:val="ListParagraph"/>
        <w:numPr>
          <w:ilvl w:val="0"/>
          <w:numId w:val="27"/>
        </w:numPr>
        <w:rPr>
          <w:sz w:val="36"/>
          <w:szCs w:val="36"/>
        </w:rPr>
      </w:pPr>
      <w:r w:rsidRPr="00C16851">
        <w:rPr>
          <w:u w:val="single"/>
        </w:rPr>
        <w:t>Pastors</w:t>
      </w:r>
      <w:r>
        <w:t xml:space="preserve">/Shepherds (Gr. </w:t>
      </w:r>
      <w:r w:rsidRPr="00C16851">
        <w:rPr>
          <w:i/>
        </w:rPr>
        <w:t>poimen</w:t>
      </w:r>
      <w:r>
        <w:t>)</w:t>
      </w:r>
    </w:p>
    <w:p w:rsidR="00226627" w:rsidRDefault="00226627" w:rsidP="00C16851">
      <w:pPr>
        <w:pStyle w:val="ListParagraph"/>
        <w:numPr>
          <w:ilvl w:val="0"/>
          <w:numId w:val="27"/>
        </w:numPr>
      </w:pPr>
      <w:r w:rsidRPr="00C16851">
        <w:rPr>
          <w:u w:val="single"/>
        </w:rPr>
        <w:t>Deacons</w:t>
      </w:r>
      <w:r w:rsidRPr="00226627">
        <w:t xml:space="preserve"> (</w:t>
      </w:r>
      <w:r>
        <w:t xml:space="preserve">Gr. </w:t>
      </w:r>
      <w:r w:rsidRPr="00C16851">
        <w:rPr>
          <w:i/>
        </w:rPr>
        <w:t>diakonos</w:t>
      </w:r>
      <w:r w:rsidRPr="00226627">
        <w:t xml:space="preserve">) </w:t>
      </w:r>
      <w:r>
        <w:t>assisted with physical needs</w:t>
      </w:r>
    </w:p>
    <w:p w:rsidR="00C16851" w:rsidRPr="00D412CD" w:rsidRDefault="00C16851" w:rsidP="00D412CD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D412CD">
        <w:rPr>
          <w:b/>
        </w:rPr>
        <w:t xml:space="preserve">The Bishops would come to take the lead in combatting </w:t>
      </w:r>
      <w:r w:rsidRPr="00D412CD">
        <w:rPr>
          <w:b/>
          <w:u w:val="single"/>
        </w:rPr>
        <w:t>heresies</w:t>
      </w:r>
      <w:r w:rsidRPr="00D412CD">
        <w:rPr>
          <w:b/>
        </w:rPr>
        <w:t xml:space="preserve"> and clarifying </w:t>
      </w:r>
      <w:bookmarkStart w:id="0" w:name="_GoBack"/>
      <w:r w:rsidRPr="000A157F">
        <w:rPr>
          <w:b/>
          <w:u w:val="single"/>
        </w:rPr>
        <w:t>doctrine</w:t>
      </w:r>
      <w:r w:rsidRPr="00D412CD">
        <w:rPr>
          <w:b/>
        </w:rPr>
        <w:t xml:space="preserve"> </w:t>
      </w:r>
      <w:bookmarkEnd w:id="0"/>
      <w:r w:rsidRPr="00D412CD">
        <w:rPr>
          <w:b/>
        </w:rPr>
        <w:t xml:space="preserve">as </w:t>
      </w:r>
      <w:r w:rsidRPr="00D412CD">
        <w:rPr>
          <w:b/>
          <w:u w:val="single"/>
        </w:rPr>
        <w:t>issues</w:t>
      </w:r>
      <w:r w:rsidRPr="00D412CD">
        <w:rPr>
          <w:b/>
        </w:rPr>
        <w:t xml:space="preserve"> arose.</w:t>
      </w:r>
    </w:p>
    <w:p w:rsidR="00631B51" w:rsidRPr="00392C6E" w:rsidRDefault="00392C6E" w:rsidP="00392C6E">
      <w:pPr>
        <w:pStyle w:val="NoSpacing"/>
        <w:jc w:val="center"/>
        <w:rPr>
          <w:b/>
        </w:rPr>
      </w:pPr>
      <w:r w:rsidRPr="00392C6E">
        <w:rPr>
          <w:b/>
        </w:rPr>
        <w:t>The Ecumenical Counsels</w:t>
      </w:r>
    </w:p>
    <w:p w:rsidR="00392C6E" w:rsidRDefault="00392C6E" w:rsidP="00840AFA">
      <w:pPr>
        <w:pStyle w:val="NoSpacing"/>
      </w:pPr>
      <w:r>
        <w:t xml:space="preserve">The ecumenical councils were official gatherings of church leaders from all over the Christian world (the word </w:t>
      </w:r>
      <w:r>
        <w:rPr>
          <w:rStyle w:val="Emphasis"/>
        </w:rPr>
        <w:t>ecumenical</w:t>
      </w:r>
      <w:r>
        <w:t xml:space="preserve"> meaning, “representing the whole of a body of churches”). The purpose of the councils was to discuss various issues of theology and church practice and make binding decisions for the church at large.</w:t>
      </w:r>
    </w:p>
    <w:p w:rsidR="00F73938" w:rsidRDefault="00392C6E" w:rsidP="00840AFA">
      <w:pPr>
        <w:pStyle w:val="NoSpacing"/>
      </w:pPr>
      <w:r>
        <w:br/>
        <w:t xml:space="preserve">1. </w:t>
      </w:r>
      <w:r w:rsidRPr="00392C6E">
        <w:t>FIRST COUNCIL OF NICAEA</w:t>
      </w:r>
      <w:r w:rsidR="00567186">
        <w:t xml:space="preserve"> (325) – Rejected Arianism as heresy and affirmed</w:t>
      </w:r>
      <w:r>
        <w:t xml:space="preserve"> the deity of Christ.</w:t>
      </w:r>
    </w:p>
    <w:p w:rsidR="000C5BF3" w:rsidRDefault="00392C6E" w:rsidP="00840AFA">
      <w:pPr>
        <w:pStyle w:val="NoSpacing"/>
      </w:pPr>
      <w:r>
        <w:br/>
        <w:t xml:space="preserve">2. </w:t>
      </w:r>
      <w:r w:rsidRPr="00392C6E">
        <w:t>FIRST COUNCIL OF CONSTANTINOPLE</w:t>
      </w:r>
      <w:r>
        <w:t xml:space="preserve"> (381) – </w:t>
      </w:r>
      <w:r w:rsidR="00567186">
        <w:t xml:space="preserve">Confirmed rejection of Arianism, augmented the Nicaean Creed, </w:t>
      </w:r>
      <w:r>
        <w:t>Clarified the nature of the Holy Spirit</w:t>
      </w:r>
      <w:r w:rsidR="00567186">
        <w:t xml:space="preserve"> within the Trinity</w:t>
      </w:r>
      <w:r w:rsidR="00F73938">
        <w:t xml:space="preserve"> – still as God, but proceeding from the Father</w:t>
      </w:r>
      <w:r>
        <w:t>.</w:t>
      </w:r>
    </w:p>
    <w:p w:rsidR="00490428" w:rsidRDefault="00392C6E" w:rsidP="00840AFA">
      <w:pPr>
        <w:pStyle w:val="NoSpacing"/>
      </w:pPr>
      <w:r>
        <w:lastRenderedPageBreak/>
        <w:br/>
        <w:t xml:space="preserve">3. </w:t>
      </w:r>
      <w:r w:rsidRPr="00392C6E">
        <w:t>COUNCIL OF EPHESUS</w:t>
      </w:r>
      <w:r>
        <w:t xml:space="preserve"> (431) – Clarified the nature of Christ’s personhood</w:t>
      </w:r>
      <w:r w:rsidR="00567186">
        <w:t xml:space="preserve"> as both fully God and </w:t>
      </w:r>
      <w:r w:rsidR="00490428">
        <w:t xml:space="preserve">fully </w:t>
      </w:r>
      <w:r w:rsidR="00567186">
        <w:t>man</w:t>
      </w:r>
      <w:r w:rsidR="002A685A">
        <w:t xml:space="preserve"> and reaffirmed </w:t>
      </w:r>
      <w:r w:rsidR="00490428">
        <w:t>Nicaea</w:t>
      </w:r>
      <w:r>
        <w:t xml:space="preserve">. </w:t>
      </w:r>
    </w:p>
    <w:p w:rsidR="00490428" w:rsidRDefault="00392C6E" w:rsidP="00840AFA">
      <w:pPr>
        <w:pStyle w:val="NoSpacing"/>
      </w:pPr>
      <w:r>
        <w:t xml:space="preserve">4. </w:t>
      </w:r>
      <w:r w:rsidRPr="00392C6E">
        <w:t>COUNCIL OF CHALCEDON</w:t>
      </w:r>
      <w:r>
        <w:t xml:space="preserve"> (451) – Clarified the teaching concerning Christ’s nature and person, including the “</w:t>
      </w:r>
      <w:r w:rsidRPr="00392C6E">
        <w:t>hypostatic union</w:t>
      </w:r>
      <w:r>
        <w:t>.”</w:t>
      </w:r>
      <w:r w:rsidR="00423146">
        <w:t xml:space="preserve"> (Christ’s two natures are united yet distinct)</w:t>
      </w:r>
      <w:r>
        <w:t xml:space="preserve"> </w:t>
      </w:r>
    </w:p>
    <w:p w:rsidR="00856871" w:rsidRDefault="00392C6E" w:rsidP="00840AFA">
      <w:pPr>
        <w:pStyle w:val="NoSpacing"/>
      </w:pPr>
      <w:r>
        <w:t xml:space="preserve">5. </w:t>
      </w:r>
      <w:r w:rsidRPr="00392C6E">
        <w:t>SECOND COUNCIL OF CONSTANTINOPLE</w:t>
      </w:r>
      <w:r>
        <w:t xml:space="preserve"> (553) – Confirmed the conclusions of the first four councils.</w:t>
      </w:r>
    </w:p>
    <w:p w:rsidR="000C5BF3" w:rsidRDefault="00392C6E" w:rsidP="00840AFA">
      <w:pPr>
        <w:pStyle w:val="NoSpacing"/>
      </w:pPr>
      <w:r>
        <w:t xml:space="preserve">6. </w:t>
      </w:r>
      <w:r w:rsidRPr="00392C6E">
        <w:t>THIRD COUNCIL OF CONSTANTINOPLE</w:t>
      </w:r>
      <w:r>
        <w:t xml:space="preserve"> (680–681) – Clarified the nature of Christ’s </w:t>
      </w:r>
      <w:r w:rsidR="00490428">
        <w:t xml:space="preserve">two </w:t>
      </w:r>
      <w:r>
        <w:t>will</w:t>
      </w:r>
      <w:r w:rsidR="00490428">
        <w:t>s</w:t>
      </w:r>
      <w:r>
        <w:t>.</w:t>
      </w:r>
    </w:p>
    <w:p w:rsidR="00490428" w:rsidRDefault="000C5BF3" w:rsidP="00840AFA">
      <w:pPr>
        <w:pStyle w:val="NoSpacing"/>
      </w:pPr>
      <w:r>
        <w:t xml:space="preserve">7. </w:t>
      </w:r>
      <w:r w:rsidR="00392C6E">
        <w:t xml:space="preserve">SECOND COUNCIL OF NICAEA (787) – Established guidelines for the veneration of images. </w:t>
      </w:r>
    </w:p>
    <w:p w:rsidR="00392C6E" w:rsidRDefault="00392C6E" w:rsidP="00840AFA">
      <w:pPr>
        <w:pStyle w:val="NoSpacing"/>
      </w:pPr>
      <w:r>
        <w:t xml:space="preserve">(Some Protestants reject this council, while accepting the Council of Hieria of 754, which rejected the </w:t>
      </w:r>
      <w:r w:rsidRPr="00392C6E">
        <w:t>veneration of icons</w:t>
      </w:r>
      <w:r>
        <w:t>.)</w:t>
      </w:r>
    </w:p>
    <w:p w:rsidR="00F73938" w:rsidRDefault="00F73938" w:rsidP="00840AFA">
      <w:pPr>
        <w:pStyle w:val="NoSpacing"/>
      </w:pPr>
    </w:p>
    <w:p w:rsidR="00F73938" w:rsidRPr="00F73938" w:rsidRDefault="00F73938" w:rsidP="00F73938">
      <w:pPr>
        <w:pStyle w:val="NoSpacing"/>
        <w:jc w:val="center"/>
        <w:rPr>
          <w:b/>
        </w:rPr>
      </w:pPr>
      <w:r w:rsidRPr="00F73938">
        <w:rPr>
          <w:b/>
        </w:rPr>
        <w:t>Oriental Orthodox Church</w:t>
      </w:r>
    </w:p>
    <w:p w:rsidR="000C5BF3" w:rsidRDefault="00490428" w:rsidP="00F73938">
      <w:pPr>
        <w:pStyle w:val="NoSpacing"/>
      </w:pPr>
      <w:r>
        <w:t xml:space="preserve">The Oriental Othodox church split from the rest of the church in disagreement with the conclusions of the Council of Chalcedon in 451. </w:t>
      </w:r>
    </w:p>
    <w:p w:rsidR="00F73938" w:rsidRPr="00F73938" w:rsidRDefault="00856871" w:rsidP="00F73938">
      <w:pPr>
        <w:pStyle w:val="NoSpacing"/>
      </w:pPr>
      <w:r>
        <w:rPr>
          <w:rStyle w:val="text"/>
        </w:rPr>
        <w:t>And if by grace, then it cannot be based on works; if it were, grace would no longer be grace.</w:t>
      </w:r>
      <w:r>
        <w:t xml:space="preserve"> (</w:t>
      </w:r>
      <w:r w:rsidRPr="00856871">
        <w:t>Romans 11:6</w:t>
      </w:r>
      <w:r>
        <w:t>).</w:t>
      </w:r>
      <w:r w:rsidR="00F73938" w:rsidRPr="00F73938">
        <w:br/>
      </w:r>
    </w:p>
    <w:p w:rsidR="00631B51" w:rsidRPr="00DF6776" w:rsidRDefault="00DF6776" w:rsidP="00DF6776">
      <w:pPr>
        <w:pStyle w:val="NoSpacing"/>
        <w:jc w:val="center"/>
        <w:rPr>
          <w:b/>
        </w:rPr>
      </w:pPr>
      <w:r w:rsidRPr="00DF6776">
        <w:rPr>
          <w:b/>
        </w:rPr>
        <w:t>The Great Schism Between East and West</w:t>
      </w:r>
    </w:p>
    <w:p w:rsidR="00DF6776" w:rsidRPr="00552645" w:rsidRDefault="006C7B76" w:rsidP="00552645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552645">
        <w:rPr>
          <w:b/>
        </w:rPr>
        <w:t xml:space="preserve">The Great Schism is the title given to the rift that formed in the Church in the </w:t>
      </w:r>
      <w:r w:rsidRPr="00552645">
        <w:rPr>
          <w:b/>
          <w:u w:val="single"/>
        </w:rPr>
        <w:t>eleventh</w:t>
      </w:r>
      <w:r w:rsidRPr="00552645">
        <w:rPr>
          <w:b/>
        </w:rPr>
        <w:t xml:space="preserve"> century</w:t>
      </w:r>
      <w:r w:rsidR="00A569DC" w:rsidRPr="00552645">
        <w:rPr>
          <w:b/>
        </w:rPr>
        <w:t xml:space="preserve"> (</w:t>
      </w:r>
      <w:r w:rsidR="00A569DC" w:rsidRPr="00552645">
        <w:rPr>
          <w:b/>
          <w:u w:val="single"/>
        </w:rPr>
        <w:t>1054</w:t>
      </w:r>
      <w:r w:rsidR="00A569DC" w:rsidRPr="00552645">
        <w:rPr>
          <w:b/>
        </w:rPr>
        <w:t>)</w:t>
      </w:r>
      <w:r w:rsidRPr="00552645">
        <w:rPr>
          <w:b/>
        </w:rPr>
        <w:t xml:space="preserve"> A.D. </w:t>
      </w:r>
    </w:p>
    <w:p w:rsidR="00DF6776" w:rsidRPr="00552645" w:rsidRDefault="006C7B76" w:rsidP="00552645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552645">
        <w:rPr>
          <w:b/>
        </w:rPr>
        <w:t xml:space="preserve">The combination of </w:t>
      </w:r>
      <w:r w:rsidRPr="00552645">
        <w:rPr>
          <w:b/>
          <w:u w:val="single"/>
        </w:rPr>
        <w:t>economic</w:t>
      </w:r>
      <w:r w:rsidRPr="00552645">
        <w:rPr>
          <w:b/>
        </w:rPr>
        <w:t xml:space="preserve"> and </w:t>
      </w:r>
      <w:r w:rsidRPr="00552645">
        <w:rPr>
          <w:b/>
          <w:u w:val="single"/>
        </w:rPr>
        <w:t>political</w:t>
      </w:r>
      <w:r w:rsidRPr="00552645">
        <w:rPr>
          <w:b/>
        </w:rPr>
        <w:t xml:space="preserve"> turmoil, </w:t>
      </w:r>
      <w:r w:rsidRPr="00552645">
        <w:rPr>
          <w:b/>
          <w:u w:val="single"/>
        </w:rPr>
        <w:t>geographical</w:t>
      </w:r>
      <w:r w:rsidR="00552645">
        <w:rPr>
          <w:b/>
        </w:rPr>
        <w:t xml:space="preserve"> and </w:t>
      </w:r>
      <w:r w:rsidR="00552645" w:rsidRPr="00552645">
        <w:rPr>
          <w:b/>
          <w:u w:val="single"/>
        </w:rPr>
        <w:t>linguistic</w:t>
      </w:r>
      <w:r w:rsidRPr="00552645">
        <w:rPr>
          <w:b/>
        </w:rPr>
        <w:t xml:space="preserve"> distances created a rift that caused the eventual e</w:t>
      </w:r>
      <w:r w:rsidR="00094138" w:rsidRPr="00552645">
        <w:rPr>
          <w:b/>
        </w:rPr>
        <w:t>strangement of West from East.</w:t>
      </w:r>
    </w:p>
    <w:p w:rsidR="00DF6776" w:rsidRPr="00DF6776" w:rsidRDefault="00DF6776" w:rsidP="00DF6776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DF6776">
        <w:rPr>
          <w:b/>
        </w:rPr>
        <w:t xml:space="preserve">Very few Western theologians spoke </w:t>
      </w:r>
      <w:r w:rsidRPr="00DF6776">
        <w:rPr>
          <w:b/>
          <w:u w:val="single"/>
        </w:rPr>
        <w:t>Greek</w:t>
      </w:r>
      <w:r w:rsidRPr="00DF6776">
        <w:rPr>
          <w:b/>
        </w:rPr>
        <w:t xml:space="preserve">, and instead wrote and spoke primarily in </w:t>
      </w:r>
      <w:r w:rsidRPr="00DF6776">
        <w:rPr>
          <w:b/>
          <w:u w:val="single"/>
        </w:rPr>
        <w:t>Latin</w:t>
      </w:r>
      <w:r w:rsidRPr="00DF6776">
        <w:rPr>
          <w:b/>
        </w:rPr>
        <w:t>.</w:t>
      </w:r>
    </w:p>
    <w:p w:rsidR="00552645" w:rsidRPr="00552645" w:rsidRDefault="006B056C" w:rsidP="00552645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DF6776">
        <w:rPr>
          <w:b/>
        </w:rPr>
        <w:t>This separation led to the division of the "</w:t>
      </w:r>
      <w:r w:rsidRPr="00DF6776">
        <w:rPr>
          <w:b/>
          <w:u w:val="single"/>
        </w:rPr>
        <w:t>Roman</w:t>
      </w:r>
      <w:r w:rsidRPr="00DF6776">
        <w:rPr>
          <w:b/>
        </w:rPr>
        <w:t xml:space="preserve"> </w:t>
      </w:r>
      <w:r w:rsidRPr="00DF6776">
        <w:rPr>
          <w:b/>
          <w:u w:val="single"/>
        </w:rPr>
        <w:t>Catholic</w:t>
      </w:r>
      <w:r w:rsidRPr="00DF6776">
        <w:rPr>
          <w:b/>
        </w:rPr>
        <w:t xml:space="preserve">" or </w:t>
      </w:r>
      <w:r w:rsidRPr="00DF6776">
        <w:rPr>
          <w:b/>
          <w:u w:val="single"/>
        </w:rPr>
        <w:t>Western</w:t>
      </w:r>
      <w:r w:rsidRPr="00DF6776">
        <w:rPr>
          <w:b/>
        </w:rPr>
        <w:t xml:space="preserve"> Church, and the "</w:t>
      </w:r>
      <w:r w:rsidRPr="00DF6776">
        <w:rPr>
          <w:b/>
          <w:u w:val="single"/>
        </w:rPr>
        <w:t>Greek</w:t>
      </w:r>
      <w:r w:rsidRPr="00DF6776">
        <w:rPr>
          <w:b/>
        </w:rPr>
        <w:t xml:space="preserve"> </w:t>
      </w:r>
      <w:r w:rsidRPr="00DF6776">
        <w:rPr>
          <w:b/>
          <w:u w:val="single"/>
        </w:rPr>
        <w:t>Orthodox</w:t>
      </w:r>
      <w:r w:rsidRPr="00DF6776">
        <w:rPr>
          <w:b/>
        </w:rPr>
        <w:t xml:space="preserve">” or </w:t>
      </w:r>
      <w:r w:rsidRPr="00DF6776">
        <w:rPr>
          <w:b/>
          <w:u w:val="single"/>
        </w:rPr>
        <w:t>Eastern</w:t>
      </w:r>
      <w:r w:rsidR="00552645">
        <w:rPr>
          <w:b/>
        </w:rPr>
        <w:t xml:space="preserve"> Church</w:t>
      </w:r>
    </w:p>
    <w:p w:rsidR="00DA0450" w:rsidRDefault="00DA0450" w:rsidP="00856871">
      <w:pPr>
        <w:pStyle w:val="NoSpacing"/>
        <w:jc w:val="center"/>
        <w:rPr>
          <w:b/>
        </w:rPr>
      </w:pPr>
      <w:r w:rsidRPr="00856871">
        <w:rPr>
          <w:b/>
        </w:rPr>
        <w:lastRenderedPageBreak/>
        <w:t>The Eastern Orthodox Church</w:t>
      </w:r>
    </w:p>
    <w:p w:rsidR="00552645" w:rsidRPr="00856871" w:rsidRDefault="00552645" w:rsidP="00856871">
      <w:pPr>
        <w:pStyle w:val="NoSpacing"/>
        <w:jc w:val="center"/>
        <w:rPr>
          <w:b/>
        </w:rPr>
      </w:pPr>
    </w:p>
    <w:p w:rsidR="006B056C" w:rsidRDefault="006B056C" w:rsidP="006B056C">
      <w:pPr>
        <w:pStyle w:val="NoSpacing"/>
        <w:numPr>
          <w:ilvl w:val="0"/>
          <w:numId w:val="28"/>
        </w:numPr>
      </w:pPr>
      <w:r>
        <w:t>E</w:t>
      </w:r>
      <w:r w:rsidR="00DA0450">
        <w:t xml:space="preserve">qual authority of </w:t>
      </w:r>
      <w:r w:rsidR="00DA0450" w:rsidRPr="00626614">
        <w:t xml:space="preserve">church </w:t>
      </w:r>
      <w:r w:rsidR="00DA0450" w:rsidRPr="006B056C">
        <w:rPr>
          <w:u w:val="single"/>
        </w:rPr>
        <w:t>tradition</w:t>
      </w:r>
      <w:r>
        <w:t xml:space="preserve"> and </w:t>
      </w:r>
      <w:r w:rsidRPr="006B056C">
        <w:rPr>
          <w:u w:val="single"/>
        </w:rPr>
        <w:t>Scripture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>
        <w:t>Discouragement of individuals interpreting</w:t>
      </w:r>
      <w:r w:rsidR="006B056C">
        <w:t xml:space="preserve"> the Bible apart from tradition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>
        <w:t xml:space="preserve">The </w:t>
      </w:r>
      <w:r w:rsidRPr="00626614">
        <w:t xml:space="preserve">perpetual </w:t>
      </w:r>
      <w:r w:rsidRPr="006B056C">
        <w:rPr>
          <w:u w:val="single"/>
        </w:rPr>
        <w:t>virginity</w:t>
      </w:r>
      <w:r w:rsidRPr="00626614">
        <w:t xml:space="preserve"> of Mary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 w:rsidRPr="00626614">
        <w:t xml:space="preserve">Prayer for the </w:t>
      </w:r>
      <w:r w:rsidRPr="006B056C">
        <w:rPr>
          <w:u w:val="single"/>
        </w:rPr>
        <w:t>dead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 w:rsidRPr="00626614">
        <w:t xml:space="preserve">Baptism of </w:t>
      </w:r>
      <w:r w:rsidRPr="006B056C">
        <w:rPr>
          <w:u w:val="single"/>
        </w:rPr>
        <w:t>infants</w:t>
      </w:r>
      <w:r>
        <w:t xml:space="preserve"> without reference to indi</w:t>
      </w:r>
      <w:r w:rsidR="006B056C">
        <w:t>vidual responsibility and faith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>
        <w:t xml:space="preserve">The possibility of receiving </w:t>
      </w:r>
      <w:r w:rsidRPr="00626614">
        <w:t xml:space="preserve">salvation </w:t>
      </w:r>
      <w:r w:rsidRPr="006B056C">
        <w:rPr>
          <w:u w:val="single"/>
        </w:rPr>
        <w:t>after</w:t>
      </w:r>
      <w:r w:rsidRPr="00626614">
        <w:t xml:space="preserve"> </w:t>
      </w:r>
      <w:r w:rsidRPr="006B056C">
        <w:rPr>
          <w:u w:val="single"/>
        </w:rPr>
        <w:t>death</w:t>
      </w:r>
    </w:p>
    <w:p w:rsidR="006B056C" w:rsidRDefault="00DA0450" w:rsidP="006B056C">
      <w:pPr>
        <w:pStyle w:val="NoSpacing"/>
        <w:numPr>
          <w:ilvl w:val="0"/>
          <w:numId w:val="28"/>
        </w:numPr>
      </w:pPr>
      <w:r>
        <w:t xml:space="preserve">The possibility of </w:t>
      </w:r>
      <w:r w:rsidRPr="006B056C">
        <w:rPr>
          <w:u w:val="single"/>
        </w:rPr>
        <w:t>losing</w:t>
      </w:r>
      <w:r w:rsidRPr="00626614">
        <w:t xml:space="preserve"> salvation</w:t>
      </w:r>
    </w:p>
    <w:p w:rsidR="00626614" w:rsidRDefault="00626614" w:rsidP="006B056C">
      <w:pPr>
        <w:pStyle w:val="NoSpacing"/>
        <w:numPr>
          <w:ilvl w:val="0"/>
          <w:numId w:val="28"/>
        </w:numPr>
      </w:pPr>
      <w:r>
        <w:t xml:space="preserve">A </w:t>
      </w:r>
      <w:r w:rsidR="00B8115F">
        <w:t xml:space="preserve">heavy </w:t>
      </w:r>
      <w:r>
        <w:t xml:space="preserve">focus on </w:t>
      </w:r>
      <w:r w:rsidRPr="006B056C">
        <w:rPr>
          <w:u w:val="single"/>
        </w:rPr>
        <w:t>icons</w:t>
      </w:r>
      <w:r w:rsidR="00B8115F">
        <w:t xml:space="preserve"> (religious imagery)</w:t>
      </w:r>
      <w:r>
        <w:t xml:space="preserve"> as part of worship</w:t>
      </w:r>
    </w:p>
    <w:p w:rsidR="00552645" w:rsidRDefault="00552645" w:rsidP="00552645">
      <w:pPr>
        <w:pStyle w:val="NoSpacing"/>
        <w:ind w:left="720"/>
      </w:pPr>
    </w:p>
    <w:p w:rsidR="003742EB" w:rsidRDefault="003742EB" w:rsidP="005B6C19">
      <w:pPr>
        <w:jc w:val="center"/>
        <w:rPr>
          <w:b/>
        </w:rPr>
      </w:pPr>
      <w:r w:rsidRPr="00B05C97">
        <w:rPr>
          <w:b/>
        </w:rPr>
        <w:t>What’s the Protest All About?</w:t>
      </w:r>
    </w:p>
    <w:p w:rsidR="00552645" w:rsidRDefault="00552645" w:rsidP="00552645">
      <w:pPr>
        <w:pStyle w:val="NoSpacing"/>
      </w:pPr>
    </w:p>
    <w:p w:rsidR="006B056C" w:rsidRPr="006621EE" w:rsidRDefault="00163960" w:rsidP="006621EE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6621EE">
        <w:rPr>
          <w:b/>
        </w:rPr>
        <w:t xml:space="preserve">The Protestant Reformation was a widespread </w:t>
      </w:r>
      <w:r w:rsidRPr="006621EE">
        <w:rPr>
          <w:b/>
          <w:u w:val="single"/>
        </w:rPr>
        <w:t>theological</w:t>
      </w:r>
      <w:r w:rsidRPr="006621EE">
        <w:rPr>
          <w:b/>
        </w:rPr>
        <w:t xml:space="preserve"> revolt in Europe against the </w:t>
      </w:r>
      <w:r w:rsidRPr="006621EE">
        <w:rPr>
          <w:b/>
          <w:u w:val="single"/>
        </w:rPr>
        <w:t>abuses</w:t>
      </w:r>
      <w:r w:rsidRPr="006621EE">
        <w:rPr>
          <w:b/>
        </w:rPr>
        <w:t xml:space="preserve"> and totalitarian </w:t>
      </w:r>
      <w:r w:rsidRPr="006621EE">
        <w:rPr>
          <w:b/>
          <w:u w:val="single"/>
        </w:rPr>
        <w:t>control</w:t>
      </w:r>
      <w:r w:rsidRPr="006621EE">
        <w:rPr>
          <w:b/>
        </w:rPr>
        <w:t xml:space="preserve"> of the Roman Catholic Church. </w:t>
      </w:r>
    </w:p>
    <w:p w:rsidR="00552645" w:rsidRDefault="00163960" w:rsidP="00163960">
      <w:pPr>
        <w:pStyle w:val="NoSpacing"/>
      </w:pPr>
      <w:r>
        <w:t xml:space="preserve">Reformers such as Martin Luther in Germany, Ulrich Zwingli in Switzerland, and John Calvin in France protested various unbiblical practices of the Catholic Church and promoted a return to sound biblical doctrine. </w:t>
      </w:r>
      <w:r>
        <w:br/>
      </w:r>
    </w:p>
    <w:p w:rsidR="006621EE" w:rsidRPr="006621EE" w:rsidRDefault="006621EE" w:rsidP="006621EE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6621EE">
        <w:rPr>
          <w:b/>
        </w:rPr>
        <w:t>A</w:t>
      </w:r>
      <w:r w:rsidR="00163960" w:rsidRPr="006621EE">
        <w:rPr>
          <w:b/>
        </w:rPr>
        <w:t xml:space="preserve">postolic succession. This doctrine </w:t>
      </w:r>
      <w:r w:rsidR="00552645">
        <w:rPr>
          <w:b/>
        </w:rPr>
        <w:t>claims</w:t>
      </w:r>
      <w:r w:rsidR="00163960" w:rsidRPr="006621EE">
        <w:rPr>
          <w:b/>
        </w:rPr>
        <w:t xml:space="preserve"> that the line of Roman Catholic popes extends through the centuries all the way from the apostle </w:t>
      </w:r>
      <w:r w:rsidR="00163960" w:rsidRPr="006621EE">
        <w:rPr>
          <w:b/>
          <w:u w:val="single"/>
        </w:rPr>
        <w:t>Peter</w:t>
      </w:r>
      <w:r w:rsidR="00163960" w:rsidRPr="006621EE">
        <w:rPr>
          <w:b/>
        </w:rPr>
        <w:t xml:space="preserve"> to the </w:t>
      </w:r>
      <w:r w:rsidR="00552645">
        <w:rPr>
          <w:b/>
          <w:u w:val="single"/>
        </w:rPr>
        <w:t>current</w:t>
      </w:r>
      <w:r w:rsidR="00163960" w:rsidRPr="006621EE">
        <w:rPr>
          <w:b/>
        </w:rPr>
        <w:t xml:space="preserve"> pope. </w:t>
      </w:r>
    </w:p>
    <w:p w:rsidR="00163960" w:rsidRPr="006621EE" w:rsidRDefault="00A523F4" w:rsidP="006621EE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6621EE">
        <w:rPr>
          <w:b/>
        </w:rPr>
        <w:t xml:space="preserve">The precipitating event of the Protestant Reformation is generally considered to be Luther’s posting of his </w:t>
      </w:r>
      <w:r w:rsidRPr="006621EE">
        <w:rPr>
          <w:b/>
          <w:u w:val="single"/>
        </w:rPr>
        <w:t>Ninety</w:t>
      </w:r>
      <w:r w:rsidRPr="006621EE">
        <w:rPr>
          <w:b/>
        </w:rPr>
        <w:t>-</w:t>
      </w:r>
      <w:r w:rsidRPr="006621EE">
        <w:rPr>
          <w:b/>
          <w:u w:val="single"/>
        </w:rPr>
        <w:t>five</w:t>
      </w:r>
      <w:r w:rsidRPr="006621EE">
        <w:rPr>
          <w:b/>
        </w:rPr>
        <w:t xml:space="preserve"> </w:t>
      </w:r>
      <w:r w:rsidRPr="006621EE">
        <w:rPr>
          <w:b/>
          <w:u w:val="single"/>
        </w:rPr>
        <w:t>Theses</w:t>
      </w:r>
      <w:r w:rsidRPr="006621EE">
        <w:rPr>
          <w:b/>
        </w:rPr>
        <w:t xml:space="preserve"> on the door of the Wittenberg Church on October 31, 1517.</w:t>
      </w:r>
    </w:p>
    <w:p w:rsidR="0040329C" w:rsidRPr="0040329C" w:rsidRDefault="00A523F4" w:rsidP="0040329C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40329C">
        <w:rPr>
          <w:b/>
        </w:rPr>
        <w:lastRenderedPageBreak/>
        <w:t xml:space="preserve">Luther felt that church officials were teaching people that they could literally </w:t>
      </w:r>
      <w:r w:rsidRPr="0040329C">
        <w:rPr>
          <w:b/>
          <w:u w:val="single"/>
        </w:rPr>
        <w:t>buy</w:t>
      </w:r>
      <w:r w:rsidRPr="0040329C">
        <w:rPr>
          <w:b/>
        </w:rPr>
        <w:t xml:space="preserve"> </w:t>
      </w:r>
      <w:r w:rsidRPr="0040329C">
        <w:rPr>
          <w:b/>
          <w:u w:val="single"/>
        </w:rPr>
        <w:t>their</w:t>
      </w:r>
      <w:r w:rsidRPr="0040329C">
        <w:rPr>
          <w:b/>
        </w:rPr>
        <w:t xml:space="preserve"> </w:t>
      </w:r>
      <w:r w:rsidRPr="0040329C">
        <w:rPr>
          <w:b/>
          <w:u w:val="single"/>
        </w:rPr>
        <w:t>way</w:t>
      </w:r>
      <w:r w:rsidRPr="0040329C">
        <w:rPr>
          <w:b/>
        </w:rPr>
        <w:t xml:space="preserve"> into the kingdom </w:t>
      </w:r>
      <w:r w:rsidR="0040329C">
        <w:rPr>
          <w:b/>
        </w:rPr>
        <w:t>or into</w:t>
      </w:r>
      <w:r w:rsidRPr="0040329C">
        <w:rPr>
          <w:b/>
        </w:rPr>
        <w:t xml:space="preserve"> God’s favor. </w:t>
      </w:r>
    </w:p>
    <w:p w:rsidR="0040329C" w:rsidRPr="0040329C" w:rsidRDefault="00A523F4" w:rsidP="0040329C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40329C">
        <w:rPr>
          <w:b/>
        </w:rPr>
        <w:t xml:space="preserve">In </w:t>
      </w:r>
      <w:r w:rsidRPr="0040329C">
        <w:rPr>
          <w:b/>
          <w:u w:val="single"/>
        </w:rPr>
        <w:t>1521</w:t>
      </w:r>
      <w:r w:rsidRPr="0040329C">
        <w:rPr>
          <w:b/>
        </w:rPr>
        <w:t xml:space="preserve">, Pope Leo X </w:t>
      </w:r>
      <w:r w:rsidRPr="0040329C">
        <w:rPr>
          <w:b/>
          <w:u w:val="single"/>
        </w:rPr>
        <w:t>excommunicated</w:t>
      </w:r>
      <w:r w:rsidRPr="0040329C">
        <w:rPr>
          <w:b/>
        </w:rPr>
        <w:t xml:space="preserve"> Luther from the Catholic Church and declared him a </w:t>
      </w:r>
      <w:r w:rsidRPr="0040329C">
        <w:rPr>
          <w:b/>
          <w:u w:val="single"/>
        </w:rPr>
        <w:t>heretic</w:t>
      </w:r>
      <w:r w:rsidRPr="0040329C">
        <w:rPr>
          <w:b/>
        </w:rPr>
        <w:t xml:space="preserve">. </w:t>
      </w:r>
    </w:p>
    <w:p w:rsidR="0040329C" w:rsidRDefault="0040329C" w:rsidP="0040329C">
      <w:pPr>
        <w:pStyle w:val="NoSpacing"/>
        <w:jc w:val="center"/>
        <w:rPr>
          <w:b/>
        </w:rPr>
      </w:pPr>
      <w:r w:rsidRPr="0040329C">
        <w:rPr>
          <w:b/>
        </w:rPr>
        <w:t>The Five Solas</w:t>
      </w:r>
    </w:p>
    <w:p w:rsidR="006B5A94" w:rsidRPr="0040329C" w:rsidRDefault="006B5A94" w:rsidP="0040329C">
      <w:pPr>
        <w:pStyle w:val="NoSpacing"/>
        <w:jc w:val="center"/>
        <w:rPr>
          <w:b/>
        </w:rPr>
      </w:pPr>
    </w:p>
    <w:p w:rsidR="006B5A94" w:rsidRPr="00552645" w:rsidRDefault="006B5A94" w:rsidP="00163960">
      <w:pPr>
        <w:pStyle w:val="NoSpacing"/>
        <w:numPr>
          <w:ilvl w:val="0"/>
          <w:numId w:val="26"/>
        </w:numPr>
        <w:spacing w:line="360" w:lineRule="auto"/>
        <w:ind w:left="360"/>
        <w:rPr>
          <w:b/>
        </w:rPr>
      </w:pPr>
      <w:r w:rsidRPr="006B5A94">
        <w:rPr>
          <w:b/>
        </w:rPr>
        <w:t>There are</w:t>
      </w:r>
      <w:r w:rsidR="0040329C" w:rsidRPr="006B5A94">
        <w:rPr>
          <w:b/>
        </w:rPr>
        <w:t xml:space="preserve"> </w:t>
      </w:r>
      <w:r w:rsidR="0040329C" w:rsidRPr="006B5A94">
        <w:rPr>
          <w:b/>
          <w:u w:val="single"/>
        </w:rPr>
        <w:t>five</w:t>
      </w:r>
      <w:r w:rsidR="0040329C" w:rsidRPr="006B5A94">
        <w:rPr>
          <w:b/>
        </w:rPr>
        <w:t xml:space="preserve"> essential points of </w:t>
      </w:r>
      <w:r w:rsidR="0040329C" w:rsidRPr="006B5A94">
        <w:rPr>
          <w:b/>
          <w:u w:val="single"/>
        </w:rPr>
        <w:t>biblical</w:t>
      </w:r>
      <w:r w:rsidR="0040329C" w:rsidRPr="006B5A94">
        <w:rPr>
          <w:b/>
        </w:rPr>
        <w:t xml:space="preserve"> </w:t>
      </w:r>
      <w:r w:rsidR="0040329C" w:rsidRPr="006B5A94">
        <w:rPr>
          <w:b/>
          <w:u w:val="single"/>
        </w:rPr>
        <w:t>doctrine</w:t>
      </w:r>
      <w:r w:rsidR="0040329C" w:rsidRPr="006B5A94">
        <w:rPr>
          <w:b/>
        </w:rPr>
        <w:t xml:space="preserve"> </w:t>
      </w:r>
      <w:r w:rsidRPr="006B5A94">
        <w:rPr>
          <w:b/>
        </w:rPr>
        <w:t xml:space="preserve">that </w:t>
      </w:r>
      <w:r w:rsidR="0040329C" w:rsidRPr="006B5A94">
        <w:rPr>
          <w:b/>
        </w:rPr>
        <w:t xml:space="preserve">clearly separate Protestantism from Roman Catholicism. </w:t>
      </w:r>
      <w:r w:rsidR="00163960">
        <w:br/>
        <w:t xml:space="preserve">1 - </w:t>
      </w:r>
      <w:r w:rsidR="00163960" w:rsidRPr="00552645">
        <w:rPr>
          <w:i/>
          <w:iCs/>
        </w:rPr>
        <w:t>Sola Scriptura</w:t>
      </w:r>
      <w:r w:rsidR="00163960">
        <w:t>, “</w:t>
      </w:r>
      <w:r w:rsidR="00163960" w:rsidRPr="00552645">
        <w:rPr>
          <w:u w:val="single"/>
        </w:rPr>
        <w:t>Scripture</w:t>
      </w:r>
      <w:r w:rsidR="00163960">
        <w:t xml:space="preserve"> Alone.” </w:t>
      </w:r>
    </w:p>
    <w:p w:rsidR="00BB4B10" w:rsidRDefault="00CD3BE1" w:rsidP="00163960">
      <w:pPr>
        <w:pStyle w:val="NoSpacing"/>
      </w:pPr>
      <w:r>
        <w:rPr>
          <w:rStyle w:val="text"/>
        </w:rPr>
        <w:t>Above all, you must understand that no prophecy of Scripture came about by the prophet’s own interpretation of things.</w:t>
      </w:r>
      <w:r>
        <w:t xml:space="preserve"> </w:t>
      </w:r>
      <w:r>
        <w:rPr>
          <w:rStyle w:val="text"/>
        </w:rPr>
        <w:t>For prophecy never had its origin in the human will, but prophets, though human, spoke from God as they were carried along by the Holy Spirit.</w:t>
      </w:r>
      <w:r>
        <w:t xml:space="preserve"> </w:t>
      </w:r>
      <w:r w:rsidR="00BB4B10">
        <w:t>(</w:t>
      </w:r>
      <w:r w:rsidR="00BB4B10" w:rsidRPr="00BB4B10">
        <w:t>2 Peter 1:20-21</w:t>
      </w:r>
      <w:r w:rsidR="00BB4B10">
        <w:t xml:space="preserve">) </w:t>
      </w:r>
    </w:p>
    <w:p w:rsidR="00BB4B10" w:rsidRDefault="00CD3BE1" w:rsidP="00163960">
      <w:pPr>
        <w:pStyle w:val="NoSpacing"/>
      </w:pPr>
      <w:r>
        <w:rPr>
          <w:rStyle w:val="text"/>
        </w:rPr>
        <w:t>All Scripture is God-breathed and is useful for teaching, rebuking, correcting and training in righteousness,</w:t>
      </w:r>
      <w:r>
        <w:t xml:space="preserve"> </w:t>
      </w:r>
      <w:r>
        <w:rPr>
          <w:rStyle w:val="text"/>
        </w:rPr>
        <w:t>so that the servant of God may be thoroughly equipped for every good work.</w:t>
      </w:r>
      <w:r>
        <w:t xml:space="preserve"> </w:t>
      </w:r>
      <w:r w:rsidR="00BB4B10">
        <w:t>(</w:t>
      </w:r>
      <w:r w:rsidR="00BB4B10" w:rsidRPr="00BB4B10">
        <w:t>2 Timothy 3:16-17</w:t>
      </w:r>
      <w:r w:rsidR="00BB4B10">
        <w:t xml:space="preserve">). </w:t>
      </w:r>
    </w:p>
    <w:p w:rsidR="006B5A94" w:rsidRDefault="00163960" w:rsidP="00CD3BE1">
      <w:pPr>
        <w:pStyle w:val="NoSpacing"/>
      </w:pPr>
      <w:r>
        <w:br/>
        <w:t xml:space="preserve">2 - </w:t>
      </w:r>
      <w:r w:rsidRPr="00CD3BE1">
        <w:rPr>
          <w:i/>
          <w:iCs/>
        </w:rPr>
        <w:t>Sola Gratia</w:t>
      </w:r>
      <w:r>
        <w:t xml:space="preserve">, “Salvation by </w:t>
      </w:r>
      <w:r w:rsidRPr="006B5A94">
        <w:rPr>
          <w:u w:val="single"/>
        </w:rPr>
        <w:t>Grace</w:t>
      </w:r>
      <w:r>
        <w:t xml:space="preserve"> Alone.” </w:t>
      </w:r>
    </w:p>
    <w:p w:rsidR="00552645" w:rsidRDefault="00552645" w:rsidP="00CD3BE1">
      <w:pPr>
        <w:pStyle w:val="NoSpacing"/>
      </w:pPr>
    </w:p>
    <w:p w:rsidR="006B5A94" w:rsidRDefault="00163960" w:rsidP="00CD3BE1">
      <w:pPr>
        <w:pStyle w:val="NoSpacing"/>
      </w:pPr>
      <w:r>
        <w:t xml:space="preserve">3 - </w:t>
      </w:r>
      <w:r w:rsidRPr="00CD3BE1">
        <w:rPr>
          <w:i/>
          <w:iCs/>
        </w:rPr>
        <w:t>Sola Fide</w:t>
      </w:r>
      <w:r>
        <w:t xml:space="preserve">, “Salvation by </w:t>
      </w:r>
      <w:r w:rsidRPr="00552645">
        <w:rPr>
          <w:u w:val="single"/>
        </w:rPr>
        <w:t>Faith</w:t>
      </w:r>
      <w:r>
        <w:t xml:space="preserve"> Alone.” </w:t>
      </w:r>
      <w:r w:rsidR="00CD3BE1">
        <w:t xml:space="preserve"> (</w:t>
      </w:r>
      <w:r w:rsidR="00CD3BE1" w:rsidRPr="00CD3BE1">
        <w:t>John 3:16</w:t>
      </w:r>
      <w:r w:rsidR="00552645">
        <w:t xml:space="preserve">; </w:t>
      </w:r>
      <w:r w:rsidR="00CD3BE1" w:rsidRPr="00CD3BE1">
        <w:t>Ephesians 2:9</w:t>
      </w:r>
      <w:r w:rsidR="00CD3BE1">
        <w:t>).</w:t>
      </w:r>
    </w:p>
    <w:p w:rsidR="006B5A94" w:rsidRDefault="00163960" w:rsidP="00CD3BE1">
      <w:pPr>
        <w:pStyle w:val="NoSpacing"/>
      </w:pPr>
      <w:r>
        <w:br/>
        <w:t xml:space="preserve">4 - </w:t>
      </w:r>
      <w:r>
        <w:rPr>
          <w:i/>
          <w:iCs/>
        </w:rPr>
        <w:t>Solus Christus</w:t>
      </w:r>
      <w:r>
        <w:t>, “In</w:t>
      </w:r>
      <w:r w:rsidR="00CD3BE1">
        <w:t xml:space="preserve"> or through</w:t>
      </w:r>
      <w:r>
        <w:t xml:space="preserve"> </w:t>
      </w:r>
      <w:r w:rsidRPr="006B5A94">
        <w:rPr>
          <w:u w:val="single"/>
        </w:rPr>
        <w:t>Christ</w:t>
      </w:r>
      <w:r>
        <w:t xml:space="preserve"> Alone.” </w:t>
      </w:r>
    </w:p>
    <w:p w:rsidR="006B5A94" w:rsidRDefault="00CD3BE1" w:rsidP="00CD3BE1">
      <w:pPr>
        <w:pStyle w:val="NoSpacing"/>
      </w:pPr>
      <w:r>
        <w:t>For we do not have a high priest who is unable to sympathize with our weaknesses, but one who in every respect has been tempted as we are, yet without sin.” (</w:t>
      </w:r>
      <w:r w:rsidRPr="00133B6A">
        <w:t>Hebrews 4:15</w:t>
      </w:r>
      <w:r>
        <w:t xml:space="preserve">) </w:t>
      </w:r>
    </w:p>
    <w:p w:rsidR="006B5A94" w:rsidRDefault="00163960" w:rsidP="00CD3BE1">
      <w:pPr>
        <w:pStyle w:val="NoSpacing"/>
      </w:pPr>
      <w:r>
        <w:br/>
        <w:t xml:space="preserve">5 - </w:t>
      </w:r>
      <w:r>
        <w:rPr>
          <w:i/>
          <w:iCs/>
        </w:rPr>
        <w:t>Soli Deo Gloria</w:t>
      </w:r>
      <w:r>
        <w:t xml:space="preserve">, “For the </w:t>
      </w:r>
      <w:r w:rsidRPr="006B5A94">
        <w:rPr>
          <w:u w:val="single"/>
        </w:rPr>
        <w:t>Glory</w:t>
      </w:r>
      <w:r>
        <w:t xml:space="preserve"> of </w:t>
      </w:r>
      <w:r w:rsidRPr="006B5A94">
        <w:rPr>
          <w:u w:val="single"/>
        </w:rPr>
        <w:t>God</w:t>
      </w:r>
      <w:r>
        <w:t xml:space="preserve"> Alone.” </w:t>
      </w:r>
    </w:p>
    <w:p w:rsidR="00CC3D1C" w:rsidRDefault="00CC3D1C" w:rsidP="00B05C97">
      <w:pPr>
        <w:rPr>
          <w:b/>
        </w:rPr>
      </w:pPr>
    </w:p>
    <w:sectPr w:rsidR="00CC3D1C" w:rsidSect="008568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3E" w:rsidRDefault="00D5753E">
      <w:r>
        <w:separator/>
      </w:r>
    </w:p>
  </w:endnote>
  <w:endnote w:type="continuationSeparator" w:id="0">
    <w:p w:rsidR="00D5753E" w:rsidRDefault="00D5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EE" w:rsidRDefault="006621E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A157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3E" w:rsidRDefault="00D5753E">
      <w:r>
        <w:separator/>
      </w:r>
    </w:p>
  </w:footnote>
  <w:footnote w:type="continuationSeparator" w:id="0">
    <w:p w:rsidR="00D5753E" w:rsidRDefault="00D5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EE" w:rsidRDefault="006621EE" w:rsidP="006621E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1933575</wp:posOffset>
          </wp:positionH>
          <wp:positionV relativeFrom="paragraph">
            <wp:posOffset>-257175</wp:posOffset>
          </wp:positionV>
          <wp:extent cx="2486025" cy="62150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pared to Sha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621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21EE" w:rsidRDefault="006621EE" w:rsidP="001536BF">
    <w:pPr>
      <w:pStyle w:val="Header"/>
      <w:jc w:val="right"/>
    </w:pPr>
    <w:r>
      <w:t>Week 16</w:t>
    </w:r>
  </w:p>
  <w:p w:rsidR="006621EE" w:rsidRDefault="006621EE" w:rsidP="001536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314FA0C"/>
    <w:lvl w:ilvl="0" w:tplc="487407C6">
      <w:numFmt w:val="none"/>
      <w:lvlText w:val=""/>
      <w:lvlJc w:val="left"/>
      <w:pPr>
        <w:tabs>
          <w:tab w:val="num" w:pos="360"/>
        </w:tabs>
      </w:pPr>
    </w:lvl>
    <w:lvl w:ilvl="1" w:tplc="78A82C18">
      <w:numFmt w:val="decimal"/>
      <w:lvlText w:val=""/>
      <w:lvlJc w:val="left"/>
    </w:lvl>
    <w:lvl w:ilvl="2" w:tplc="E614319A">
      <w:numFmt w:val="decimal"/>
      <w:lvlText w:val=""/>
      <w:lvlJc w:val="left"/>
    </w:lvl>
    <w:lvl w:ilvl="3" w:tplc="648E2434">
      <w:numFmt w:val="decimal"/>
      <w:lvlText w:val=""/>
      <w:lvlJc w:val="left"/>
    </w:lvl>
    <w:lvl w:ilvl="4" w:tplc="47667B5C">
      <w:numFmt w:val="decimal"/>
      <w:lvlText w:val=""/>
      <w:lvlJc w:val="left"/>
    </w:lvl>
    <w:lvl w:ilvl="5" w:tplc="DF2C238C">
      <w:numFmt w:val="decimal"/>
      <w:lvlText w:val=""/>
      <w:lvlJc w:val="left"/>
    </w:lvl>
    <w:lvl w:ilvl="6" w:tplc="33860444">
      <w:numFmt w:val="decimal"/>
      <w:lvlText w:val=""/>
      <w:lvlJc w:val="left"/>
    </w:lvl>
    <w:lvl w:ilvl="7" w:tplc="E6584830">
      <w:numFmt w:val="decimal"/>
      <w:lvlText w:val=""/>
      <w:lvlJc w:val="left"/>
    </w:lvl>
    <w:lvl w:ilvl="8" w:tplc="C35A0624">
      <w:numFmt w:val="decimal"/>
      <w:lvlText w:val=""/>
      <w:lvlJc w:val="left"/>
    </w:lvl>
  </w:abstractNum>
  <w:abstractNum w:abstractNumId="1" w15:restartNumberingAfterBreak="0">
    <w:nsid w:val="01F54BB7"/>
    <w:multiLevelType w:val="multilevel"/>
    <w:tmpl w:val="7D66308E"/>
    <w:numStyleLink w:val="1ai"/>
  </w:abstractNum>
  <w:abstractNum w:abstractNumId="2" w15:restartNumberingAfterBreak="0">
    <w:nsid w:val="0A14456A"/>
    <w:multiLevelType w:val="multilevel"/>
    <w:tmpl w:val="7D66308E"/>
    <w:styleLink w:val="1ai"/>
    <w:lvl w:ilvl="0">
      <w:start w:val="1"/>
      <w:numFmt w:val="upperLetter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80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8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" w15:restartNumberingAfterBreak="0">
    <w:nsid w:val="0A9A5A1B"/>
    <w:multiLevelType w:val="multilevel"/>
    <w:tmpl w:val="7D66308E"/>
    <w:numStyleLink w:val="1ai"/>
  </w:abstractNum>
  <w:abstractNum w:abstractNumId="4" w15:restartNumberingAfterBreak="0">
    <w:nsid w:val="0FFF6EE4"/>
    <w:multiLevelType w:val="multilevel"/>
    <w:tmpl w:val="7D66308E"/>
    <w:numStyleLink w:val="1ai"/>
  </w:abstractNum>
  <w:abstractNum w:abstractNumId="5" w15:restartNumberingAfterBreak="0">
    <w:nsid w:val="114A7E79"/>
    <w:multiLevelType w:val="hybridMultilevel"/>
    <w:tmpl w:val="9CFE67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1559"/>
    <w:multiLevelType w:val="hybridMultilevel"/>
    <w:tmpl w:val="42622A8A"/>
    <w:lvl w:ilvl="0" w:tplc="000F0409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C745D"/>
    <w:multiLevelType w:val="multilevel"/>
    <w:tmpl w:val="7D66308E"/>
    <w:numStyleLink w:val="1ai"/>
  </w:abstractNum>
  <w:abstractNum w:abstractNumId="8" w15:restartNumberingAfterBreak="0">
    <w:nsid w:val="1A4A2E7A"/>
    <w:multiLevelType w:val="hybridMultilevel"/>
    <w:tmpl w:val="540CC2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4AB9"/>
    <w:multiLevelType w:val="hybridMultilevel"/>
    <w:tmpl w:val="73B8D2A2"/>
    <w:lvl w:ilvl="0" w:tplc="535C3F9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320C"/>
    <w:multiLevelType w:val="hybridMultilevel"/>
    <w:tmpl w:val="F070BD9C"/>
    <w:lvl w:ilvl="0" w:tplc="0019040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0190409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1" w15:restartNumberingAfterBreak="0">
    <w:nsid w:val="206C11F9"/>
    <w:multiLevelType w:val="hybridMultilevel"/>
    <w:tmpl w:val="20D6111A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D3350A"/>
    <w:multiLevelType w:val="multilevel"/>
    <w:tmpl w:val="7D66308E"/>
    <w:numStyleLink w:val="1ai"/>
  </w:abstractNum>
  <w:abstractNum w:abstractNumId="13" w15:restartNumberingAfterBreak="0">
    <w:nsid w:val="27966A6B"/>
    <w:multiLevelType w:val="multilevel"/>
    <w:tmpl w:val="7D66308E"/>
    <w:numStyleLink w:val="1ai"/>
  </w:abstractNum>
  <w:abstractNum w:abstractNumId="14" w15:restartNumberingAfterBreak="0">
    <w:nsid w:val="286849EC"/>
    <w:multiLevelType w:val="hybridMultilevel"/>
    <w:tmpl w:val="645A4258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B1550"/>
    <w:multiLevelType w:val="multilevel"/>
    <w:tmpl w:val="7D66308E"/>
    <w:numStyleLink w:val="1ai"/>
  </w:abstractNum>
  <w:abstractNum w:abstractNumId="16" w15:restartNumberingAfterBreak="0">
    <w:nsid w:val="47031451"/>
    <w:multiLevelType w:val="hybridMultilevel"/>
    <w:tmpl w:val="401A7C78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20D61"/>
    <w:multiLevelType w:val="hybridMultilevel"/>
    <w:tmpl w:val="771E44CE"/>
    <w:lvl w:ilvl="0" w:tplc="00110409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700D8"/>
    <w:multiLevelType w:val="hybridMultilevel"/>
    <w:tmpl w:val="127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E2765"/>
    <w:multiLevelType w:val="multilevel"/>
    <w:tmpl w:val="7D66308E"/>
    <w:numStyleLink w:val="1ai"/>
  </w:abstractNum>
  <w:abstractNum w:abstractNumId="20" w15:restartNumberingAfterBreak="0">
    <w:nsid w:val="5CF30ECD"/>
    <w:multiLevelType w:val="multilevel"/>
    <w:tmpl w:val="7D66308E"/>
    <w:numStyleLink w:val="1ai"/>
  </w:abstractNum>
  <w:abstractNum w:abstractNumId="21" w15:restartNumberingAfterBreak="0">
    <w:nsid w:val="64000D83"/>
    <w:multiLevelType w:val="multilevel"/>
    <w:tmpl w:val="7D66308E"/>
    <w:numStyleLink w:val="1ai"/>
  </w:abstractNum>
  <w:abstractNum w:abstractNumId="22" w15:restartNumberingAfterBreak="0">
    <w:nsid w:val="67393867"/>
    <w:multiLevelType w:val="multilevel"/>
    <w:tmpl w:val="7D66308E"/>
    <w:numStyleLink w:val="1ai"/>
  </w:abstractNum>
  <w:abstractNum w:abstractNumId="23" w15:restartNumberingAfterBreak="0">
    <w:nsid w:val="687B0010"/>
    <w:multiLevelType w:val="multilevel"/>
    <w:tmpl w:val="7D66308E"/>
    <w:numStyleLink w:val="1ai"/>
  </w:abstractNum>
  <w:abstractNum w:abstractNumId="24" w15:restartNumberingAfterBreak="0">
    <w:nsid w:val="68BA6B5F"/>
    <w:multiLevelType w:val="multilevel"/>
    <w:tmpl w:val="7D66308E"/>
    <w:numStyleLink w:val="1ai"/>
  </w:abstractNum>
  <w:abstractNum w:abstractNumId="25" w15:restartNumberingAfterBreak="0">
    <w:nsid w:val="69D61590"/>
    <w:multiLevelType w:val="multilevel"/>
    <w:tmpl w:val="7D66308E"/>
    <w:numStyleLink w:val="1ai"/>
  </w:abstractNum>
  <w:abstractNum w:abstractNumId="26" w15:restartNumberingAfterBreak="0">
    <w:nsid w:val="6EEF1427"/>
    <w:multiLevelType w:val="hybridMultilevel"/>
    <w:tmpl w:val="8188C2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7400F"/>
    <w:multiLevelType w:val="hybridMultilevel"/>
    <w:tmpl w:val="DDC2124A"/>
    <w:lvl w:ilvl="0" w:tplc="692C0E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27"/>
  </w:num>
  <w:num w:numId="5">
    <w:abstractNumId w:val="26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20"/>
  </w:num>
  <w:num w:numId="14">
    <w:abstractNumId w:val="17"/>
  </w:num>
  <w:num w:numId="15">
    <w:abstractNumId w:val="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D"/>
    <w:rsid w:val="00000D60"/>
    <w:rsid w:val="000448DE"/>
    <w:rsid w:val="00053010"/>
    <w:rsid w:val="0008232E"/>
    <w:rsid w:val="0008430E"/>
    <w:rsid w:val="00094138"/>
    <w:rsid w:val="000A157F"/>
    <w:rsid w:val="000C5BF3"/>
    <w:rsid w:val="000D1365"/>
    <w:rsid w:val="001154F4"/>
    <w:rsid w:val="00132E18"/>
    <w:rsid w:val="00133B6A"/>
    <w:rsid w:val="001536BF"/>
    <w:rsid w:val="00163960"/>
    <w:rsid w:val="001A09B6"/>
    <w:rsid w:val="001B69AD"/>
    <w:rsid w:val="00226627"/>
    <w:rsid w:val="00283C3D"/>
    <w:rsid w:val="0029569A"/>
    <w:rsid w:val="002A685A"/>
    <w:rsid w:val="002D3E8F"/>
    <w:rsid w:val="002F00D4"/>
    <w:rsid w:val="00361CB9"/>
    <w:rsid w:val="00364BDA"/>
    <w:rsid w:val="003742EB"/>
    <w:rsid w:val="00377E8D"/>
    <w:rsid w:val="00392C6E"/>
    <w:rsid w:val="003C0E5B"/>
    <w:rsid w:val="00400F4C"/>
    <w:rsid w:val="0040329C"/>
    <w:rsid w:val="00423146"/>
    <w:rsid w:val="0044102C"/>
    <w:rsid w:val="00455371"/>
    <w:rsid w:val="00490428"/>
    <w:rsid w:val="004B316B"/>
    <w:rsid w:val="00506D46"/>
    <w:rsid w:val="005412C3"/>
    <w:rsid w:val="00552645"/>
    <w:rsid w:val="005574B7"/>
    <w:rsid w:val="00567186"/>
    <w:rsid w:val="00574ADD"/>
    <w:rsid w:val="005B5090"/>
    <w:rsid w:val="005B6C19"/>
    <w:rsid w:val="005D0631"/>
    <w:rsid w:val="005E7AE9"/>
    <w:rsid w:val="005F3724"/>
    <w:rsid w:val="005F65D2"/>
    <w:rsid w:val="006178F5"/>
    <w:rsid w:val="00625214"/>
    <w:rsid w:val="00626614"/>
    <w:rsid w:val="00631B51"/>
    <w:rsid w:val="00643DE0"/>
    <w:rsid w:val="00650CC5"/>
    <w:rsid w:val="00655435"/>
    <w:rsid w:val="006621EE"/>
    <w:rsid w:val="00690ED2"/>
    <w:rsid w:val="006B056C"/>
    <w:rsid w:val="006B5A94"/>
    <w:rsid w:val="006C7B76"/>
    <w:rsid w:val="00740366"/>
    <w:rsid w:val="00744A06"/>
    <w:rsid w:val="007A20FC"/>
    <w:rsid w:val="007B410A"/>
    <w:rsid w:val="00804E93"/>
    <w:rsid w:val="00812619"/>
    <w:rsid w:val="00840AFA"/>
    <w:rsid w:val="00843099"/>
    <w:rsid w:val="00856871"/>
    <w:rsid w:val="00873E7C"/>
    <w:rsid w:val="008A4F5B"/>
    <w:rsid w:val="008E329C"/>
    <w:rsid w:val="008F6BAE"/>
    <w:rsid w:val="00907739"/>
    <w:rsid w:val="00973FAA"/>
    <w:rsid w:val="009C6189"/>
    <w:rsid w:val="00A50551"/>
    <w:rsid w:val="00A523F4"/>
    <w:rsid w:val="00A569DC"/>
    <w:rsid w:val="00A71365"/>
    <w:rsid w:val="00AA5D94"/>
    <w:rsid w:val="00AA6275"/>
    <w:rsid w:val="00B05C97"/>
    <w:rsid w:val="00B7791F"/>
    <w:rsid w:val="00B8115F"/>
    <w:rsid w:val="00BB03BE"/>
    <w:rsid w:val="00BB4B10"/>
    <w:rsid w:val="00BC7F01"/>
    <w:rsid w:val="00BD52AF"/>
    <w:rsid w:val="00BF7221"/>
    <w:rsid w:val="00C16851"/>
    <w:rsid w:val="00C46E41"/>
    <w:rsid w:val="00C62C9D"/>
    <w:rsid w:val="00CC3D1C"/>
    <w:rsid w:val="00CD3BE1"/>
    <w:rsid w:val="00D412CD"/>
    <w:rsid w:val="00D5753E"/>
    <w:rsid w:val="00D77A4C"/>
    <w:rsid w:val="00D85E8C"/>
    <w:rsid w:val="00D96F49"/>
    <w:rsid w:val="00DA0450"/>
    <w:rsid w:val="00DE7A63"/>
    <w:rsid w:val="00DF6776"/>
    <w:rsid w:val="00DF7BE5"/>
    <w:rsid w:val="00E2341F"/>
    <w:rsid w:val="00E3186C"/>
    <w:rsid w:val="00E37172"/>
    <w:rsid w:val="00EA6157"/>
    <w:rsid w:val="00F33255"/>
    <w:rsid w:val="00F73938"/>
    <w:rsid w:val="00F81916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394BD852-8E9D-4D94-8575-838B6FE0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97"/>
    <w:pPr>
      <w:spacing w:line="360" w:lineRule="auto"/>
    </w:pPr>
    <w:rPr>
      <w:sz w:val="28"/>
      <w:szCs w:val="24"/>
    </w:rPr>
  </w:style>
  <w:style w:type="paragraph" w:styleId="Heading1">
    <w:name w:val="heading 1"/>
    <w:basedOn w:val="Normal"/>
    <w:next w:val="Normal"/>
    <w:qFormat/>
    <w:rsid w:val="0011799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799E"/>
    <w:pPr>
      <w:keepNext/>
      <w:spacing w:before="240" w:after="60"/>
      <w:outlineLvl w:val="1"/>
    </w:pPr>
    <w:rPr>
      <w:rFonts w:ascii="Arial" w:hAnsi="Arial"/>
      <w:b/>
      <w:i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rsid w:val="0011799E"/>
    <w:pPr>
      <w:spacing w:before="120" w:after="120"/>
      <w:ind w:left="540" w:hanging="180"/>
    </w:pPr>
  </w:style>
  <w:style w:type="paragraph" w:styleId="Header">
    <w:name w:val="header"/>
    <w:basedOn w:val="Normal"/>
    <w:link w:val="HeaderChar"/>
    <w:rsid w:val="00117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799E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094138"/>
    <w:pPr>
      <w:spacing w:after="120"/>
    </w:pPr>
    <w:rPr>
      <w:sz w:val="28"/>
      <w:szCs w:val="24"/>
    </w:rPr>
  </w:style>
  <w:style w:type="paragraph" w:customStyle="1" w:styleId="chapter-2">
    <w:name w:val="chapter-2"/>
    <w:basedOn w:val="Normal"/>
    <w:rsid w:val="001B69A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1B69AD"/>
  </w:style>
  <w:style w:type="character" w:styleId="Hyperlink">
    <w:name w:val="Hyperlink"/>
    <w:basedOn w:val="DefaultParagraphFont"/>
    <w:uiPriority w:val="99"/>
    <w:semiHidden/>
    <w:unhideWhenUsed/>
    <w:rsid w:val="001B69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69AD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8F6BAE"/>
  </w:style>
  <w:style w:type="paragraph" w:customStyle="1" w:styleId="line">
    <w:name w:val="line"/>
    <w:basedOn w:val="Normal"/>
    <w:rsid w:val="00E37172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E37172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DF7BE5"/>
  </w:style>
  <w:style w:type="character" w:customStyle="1" w:styleId="small-caps">
    <w:name w:val="small-caps"/>
    <w:basedOn w:val="DefaultParagraphFont"/>
    <w:rsid w:val="005D0631"/>
  </w:style>
  <w:style w:type="character" w:customStyle="1" w:styleId="Heading3Char">
    <w:name w:val="Heading 3 Char"/>
    <w:basedOn w:val="DefaultParagraphFont"/>
    <w:link w:val="Heading3"/>
    <w:uiPriority w:val="9"/>
    <w:semiHidden/>
    <w:rsid w:val="006178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DE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rsid w:val="00744A06"/>
    <w:pPr>
      <w:numPr>
        <w:numId w:val="10"/>
      </w:numPr>
    </w:pPr>
  </w:style>
  <w:style w:type="character" w:customStyle="1" w:styleId="HeaderChar">
    <w:name w:val="Header Char"/>
    <w:basedOn w:val="DefaultParagraphFont"/>
    <w:link w:val="Header"/>
    <w:rsid w:val="003C0E5B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4B10"/>
    <w:rPr>
      <w:i/>
      <w:iCs/>
    </w:rPr>
  </w:style>
  <w:style w:type="paragraph" w:styleId="ListParagraph">
    <w:name w:val="List Paragraph"/>
    <w:basedOn w:val="Normal"/>
    <w:uiPriority w:val="34"/>
    <w:qFormat/>
    <w:rsid w:val="00C1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tquestions.org/universal-local-chur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Prepared to Share</vt:lpstr>
    </vt:vector>
  </TitlesOfParts>
  <Company>Lyonsheart Studios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 to Share</dc:title>
  <dc:subject/>
  <dc:creator>Gary Hollinger</dc:creator>
  <cp:keywords/>
  <cp:lastModifiedBy>Gary Hollinger</cp:lastModifiedBy>
  <cp:revision>4</cp:revision>
  <cp:lastPrinted>2017-09-14T19:31:00Z</cp:lastPrinted>
  <dcterms:created xsi:type="dcterms:W3CDTF">2025-02-07T23:05:00Z</dcterms:created>
  <dcterms:modified xsi:type="dcterms:W3CDTF">2025-02-08T01:26:00Z</dcterms:modified>
</cp:coreProperties>
</file>