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499A8" w14:textId="438934FE" w:rsidR="00AB1B64" w:rsidRDefault="00000000">
      <w:pPr>
        <w:pStyle w:val="Title"/>
      </w:pPr>
      <w:r>
        <w:t>New Police Pregnancy Loss Guidance</w:t>
      </w:r>
    </w:p>
    <w:p w14:paraId="24106368" w14:textId="02B5978D" w:rsidR="009A429F" w:rsidRDefault="00000000">
      <w:r>
        <w:t>By Leah Lewin – The Perinatal Specialist</w:t>
      </w:r>
      <w:r>
        <w:br/>
      </w:r>
      <w:r>
        <w:br/>
        <w:t>A new policy from the National Police Chiefs’ Council (NPCC) permits officers to seize digital devices from women and pregnant people who have experienced pregnancy loss—including miscarriage, stillbirth, and late-stage termination. This guidance, implemented without transparent public consultation, marks a disturbing intrusion on bodily autonomy and privacy, compounding long-standing gender-based discrimination in reproductive healthcare</w:t>
      </w:r>
      <w:r w:rsidR="009A429F">
        <w:t xml:space="preserve"> and as always, those most marginalised baring the brunt of the infringement.</w:t>
      </w:r>
      <w:r>
        <w:br/>
      </w:r>
      <w:r>
        <w:br/>
        <w:t xml:space="preserve">This article presents a legal and ethical </w:t>
      </w:r>
      <w:r w:rsidR="009A429F">
        <w:t>viewpoint</w:t>
      </w:r>
      <w:r>
        <w:t xml:space="preserve"> of the guidance, spotlighting its disproportionate impact on marginalised and minoritised communities, especially women, girls, and those undergoing Termination for Medical Reasons (TFMR).</w:t>
      </w:r>
      <w:r>
        <w:br/>
      </w:r>
      <w:r>
        <w:br/>
      </w:r>
      <w:r w:rsidRPr="009A429F">
        <w:rPr>
          <w:b/>
          <w:bCs/>
        </w:rPr>
        <w:t>Legal Context:</w:t>
      </w:r>
      <w:r>
        <w:br/>
        <w:t>Although abortion is legally permitted under the Abortion Act 1967, its foundation remains within the Offences Against the Person Act 1861, which criminalises abortion under Sections 58 and 59:</w:t>
      </w:r>
      <w:r>
        <w:br/>
        <w:t xml:space="preserve">Link: </w:t>
      </w:r>
      <w:hyperlink r:id="rId6" w:history="1">
        <w:r w:rsidR="009A429F" w:rsidRPr="001F0848">
          <w:rPr>
            <w:rStyle w:val="Hyperlink"/>
          </w:rPr>
          <w:t>https://www.legislation.gov.uk/ukpga/Vict/24-25/100/section/58</w:t>
        </w:r>
      </w:hyperlink>
      <w:r w:rsidR="009A429F">
        <w:t xml:space="preserve"> </w:t>
      </w:r>
      <w:hyperlink r:id="rId7" w:history="1">
        <w:r w:rsidR="009A429F" w:rsidRPr="001F0848">
          <w:rPr>
            <w:rStyle w:val="Hyperlink"/>
          </w:rPr>
          <w:t>https://www.legislation.gov.uk/ukpga/Vict/24-25/100/section/59</w:t>
        </w:r>
      </w:hyperlink>
      <w:r w:rsidR="009A429F">
        <w:t xml:space="preserve"> </w:t>
      </w:r>
      <w:r>
        <w:br/>
      </w:r>
      <w:r>
        <w:br/>
        <w:t xml:space="preserve">While the Abortion Act </w:t>
      </w:r>
      <w:r w:rsidR="009A429F">
        <w:t>(</w:t>
      </w:r>
      <w:hyperlink r:id="rId8" w:history="1">
        <w:r w:rsidR="009A429F" w:rsidRPr="001F0848">
          <w:rPr>
            <w:rStyle w:val="Hyperlink"/>
          </w:rPr>
          <w:t>https://www.legislation.gov.uk/ukpga/1967/87/contents</w:t>
        </w:r>
      </w:hyperlink>
      <w:r w:rsidR="009A429F">
        <w:t xml:space="preserve">) </w:t>
      </w:r>
      <w:proofErr w:type="spellStart"/>
      <w:r>
        <w:t>legalises</w:t>
      </w:r>
      <w:proofErr w:type="spellEnd"/>
      <w:r>
        <w:t xml:space="preserve"> abortion under specific conditions (e.g. up to 24 weeks with approval from two doctors), this legal protection is partial and conditional. Pregnant people who fall outside of its scope—whether through lack of access, coercive control, or misinformation—remain vulnerable to criminal investigation.</w:t>
      </w:r>
      <w:r>
        <w:br/>
      </w:r>
      <w:r>
        <w:br/>
      </w:r>
      <w:r w:rsidRPr="009A429F">
        <w:rPr>
          <w:b/>
          <w:bCs/>
        </w:rPr>
        <w:t>Human Rights Framework: Privacy, Discrimination, and Criminalisation</w:t>
      </w:r>
      <w:r>
        <w:br/>
        <w:t>The UK is a signatory to the European Convention on Human Rights (ECHR). Article 8 of the Convention guarantees the right to privacy and bodily integrity:</w:t>
      </w:r>
      <w:r>
        <w:br/>
        <w:t xml:space="preserve">Link: </w:t>
      </w:r>
      <w:hyperlink r:id="rId9" w:history="1">
        <w:r w:rsidR="009A429F" w:rsidRPr="001F0848">
          <w:rPr>
            <w:rStyle w:val="Hyperlink"/>
          </w:rPr>
          <w:t>https://rm.coe.int/1680a2353d</w:t>
        </w:r>
      </w:hyperlink>
      <w:r w:rsidR="009A429F">
        <w:t xml:space="preserve"> </w:t>
      </w:r>
      <w:r>
        <w:br/>
      </w:r>
    </w:p>
    <w:p w14:paraId="5DE9E642" w14:textId="77777777" w:rsidR="009A429F" w:rsidRDefault="009A429F">
      <w:r>
        <w:t>You can read the new guidance here:</w:t>
      </w:r>
      <w:r w:rsidRPr="009A429F">
        <w:t xml:space="preserve"> </w:t>
      </w:r>
      <w:hyperlink r:id="rId10" w:history="1">
        <w:r w:rsidRPr="001F0848">
          <w:rPr>
            <w:rStyle w:val="Hyperlink"/>
          </w:rPr>
          <w:t>https://librar</w:t>
        </w:r>
        <w:r w:rsidRPr="001F0848">
          <w:rPr>
            <w:rStyle w:val="Hyperlink"/>
          </w:rPr>
          <w:t>y</w:t>
        </w:r>
        <w:r w:rsidRPr="001F0848">
          <w:rPr>
            <w:rStyle w:val="Hyperlink"/>
          </w:rPr>
          <w:t>.college.police.uk/docs/NPCC/Practice-advice-child-death-investigation-2024.pdf</w:t>
        </w:r>
      </w:hyperlink>
      <w:r>
        <w:t xml:space="preserve"> (page 6 point 2.2)</w:t>
      </w:r>
    </w:p>
    <w:p w14:paraId="657B4360" w14:textId="77777777" w:rsidR="009A429F" w:rsidRDefault="009A429F">
      <w:r>
        <w:t xml:space="preserve">Additional Reading – Multi agency guidelines from the Royal Collage of Pathology and the Royal College of </w:t>
      </w:r>
      <w:proofErr w:type="spellStart"/>
      <w:r>
        <w:t>Paedeatrics</w:t>
      </w:r>
      <w:proofErr w:type="spellEnd"/>
      <w:r>
        <w:t xml:space="preserve"> and Child Health (2016) </w:t>
      </w:r>
      <w:hyperlink r:id="rId11" w:history="1">
        <w:r w:rsidRPr="001F0848">
          <w:rPr>
            <w:rStyle w:val="Hyperlink"/>
          </w:rPr>
          <w:t>https://www.rcpath.org/static/874ae50e-c754-4933-995a804e0ef728a4/Sudden-unexpected-death-in-infancy-and-childhood-2e.pdf</w:t>
        </w:r>
      </w:hyperlink>
      <w:r>
        <w:t xml:space="preserve"> (Page 62, appendix 1)</w:t>
      </w:r>
    </w:p>
    <w:p w14:paraId="72F09499" w14:textId="77777777" w:rsidR="009A429F" w:rsidRDefault="00000000">
      <w:r>
        <w:lastRenderedPageBreak/>
        <w:br/>
        <w:t xml:space="preserve">This guidance </w:t>
      </w:r>
      <w:r w:rsidR="009A429F">
        <w:t xml:space="preserve">fundamentally </w:t>
      </w:r>
      <w:r>
        <w:t>undermines Article 8 by enabling invasive searches of phones, messages, search histories, and health apps—without due regard for medical context, emotional trauma, or legal ambiguity</w:t>
      </w:r>
      <w:r w:rsidR="009A429F">
        <w:t xml:space="preserve">; that’s before we consider the implications of </w:t>
      </w:r>
      <w:proofErr w:type="gramStart"/>
      <w:r w:rsidR="009A429F">
        <w:t>gender based</w:t>
      </w:r>
      <w:proofErr w:type="gramEnd"/>
      <w:r w:rsidR="009A429F">
        <w:t xml:space="preserve"> discrimination, prejudice and further marginalisation.</w:t>
      </w:r>
      <w:r w:rsidR="009A429F">
        <w:br/>
      </w:r>
    </w:p>
    <w:p w14:paraId="64907A0D" w14:textId="77777777" w:rsidR="009A429F" w:rsidRDefault="009A429F">
      <w:r>
        <w:t xml:space="preserve">It is important to note that the Human rights framework outlined by the European Convention on Human Rights </w:t>
      </w:r>
      <w:proofErr w:type="spellStart"/>
      <w:r>
        <w:t>outways</w:t>
      </w:r>
      <w:proofErr w:type="spellEnd"/>
      <w:r>
        <w:t xml:space="preserve"> both the Abortion Act and the Offences Against the Person Act and more importantly, to acknowledge that Guidance is just that. A guide, not to be mistaken as legislation law or international treaty. Police officers still </w:t>
      </w:r>
      <w:proofErr w:type="gramStart"/>
      <w:r>
        <w:t>have the opportunity to</w:t>
      </w:r>
      <w:proofErr w:type="gramEnd"/>
      <w:r>
        <w:t xml:space="preserve"> exercise their professional judgement and best practice. They cannot be forced to search these items and it is imperative this is recognized in order to </w:t>
      </w:r>
      <w:proofErr w:type="spellStart"/>
      <w:r>
        <w:t>minimise</w:t>
      </w:r>
      <w:proofErr w:type="spellEnd"/>
      <w:r>
        <w:t xml:space="preserve"> undue harm.</w:t>
      </w:r>
      <w:r w:rsidR="00000000">
        <w:br/>
      </w:r>
      <w:r w:rsidR="00000000">
        <w:br/>
      </w:r>
      <w:r w:rsidR="00000000" w:rsidRPr="009A429F">
        <w:rPr>
          <w:b/>
          <w:bCs/>
        </w:rPr>
        <w:t>A Gendered and Racialised Impact</w:t>
      </w:r>
      <w:r w:rsidR="00000000">
        <w:br/>
        <w:t>The policy’s implementation disproportionately affects:</w:t>
      </w:r>
      <w:r w:rsidR="00000000">
        <w:br/>
      </w:r>
      <w:r w:rsidR="00000000">
        <w:br/>
        <w:t>- Minoritised ethnic communities</w:t>
      </w:r>
      <w:r w:rsidR="00000000">
        <w:br/>
        <w:t>- Working-class and low-income families</w:t>
      </w:r>
      <w:r w:rsidR="00000000">
        <w:br/>
        <w:t>- Migrants and asylum seekers</w:t>
      </w:r>
      <w:r w:rsidR="00000000">
        <w:br/>
        <w:t>- Survivors of domestic abuse and coercive control</w:t>
      </w:r>
      <w:r w:rsidR="00000000">
        <w:br/>
      </w:r>
      <w:r w:rsidR="00000000">
        <w:br/>
        <w:t>In cases of TFMR, families are often faced with sudden, devastating news. These decisions are rarely disclosed due to cultural stigma, grief, or intimate partner violence. The threat of police scrutiny in such circumstances inflicts further trauma.</w:t>
      </w:r>
      <w:r w:rsidR="00000000">
        <w:br/>
      </w:r>
      <w:r w:rsidR="00000000">
        <w:br/>
        <w:t xml:space="preserve">The fear that a miscarriage or TFMR could trigger a criminal investigation discourages people from seeking emergency care. This will almost certainly deepen mistrust in maternity services, further isolating communities already alienated by racism, classism, </w:t>
      </w:r>
      <w:proofErr w:type="spellStart"/>
      <w:r>
        <w:t>marginalisation</w:t>
      </w:r>
      <w:proofErr w:type="spellEnd"/>
      <w:r>
        <w:t xml:space="preserve"> </w:t>
      </w:r>
      <w:r w:rsidR="00000000">
        <w:t>or cultural disrespect.</w:t>
      </w:r>
      <w:r w:rsidR="00000000">
        <w:br/>
      </w:r>
      <w:r w:rsidR="00000000">
        <w:br/>
        <w:t>There is no indication that the NPCC guidance underwent public or parliamentary consultation. It appears to have been implemented quietly, without adequate scrutiny.</w:t>
      </w:r>
      <w:r>
        <w:t xml:space="preserve"> </w:t>
      </w:r>
      <w:proofErr w:type="gramStart"/>
      <w:r>
        <w:t>Again</w:t>
      </w:r>
      <w:proofErr w:type="gramEnd"/>
      <w:r>
        <w:t xml:space="preserve"> highlighting the blatant disregard for autonomy and intent for gender-based discrimination. Many are saying it is reminiscent of </w:t>
      </w:r>
      <w:hyperlink r:id="rId12" w:history="1">
        <w:r w:rsidRPr="009A429F">
          <w:rPr>
            <w:rStyle w:val="Hyperlink"/>
          </w:rPr>
          <w:t>Handmaids Tale</w:t>
        </w:r>
      </w:hyperlink>
      <w:r>
        <w:t>. My thoughts on this have been echoed through communities receiving this detrimental news.</w:t>
      </w:r>
    </w:p>
    <w:p w14:paraId="31937F6E" w14:textId="77777777" w:rsidR="009A429F" w:rsidRDefault="00000000">
      <w:r>
        <w:br/>
      </w:r>
      <w:r>
        <w:br/>
      </w:r>
      <w:r w:rsidRPr="009A429F">
        <w:rPr>
          <w:b/>
          <w:bCs/>
        </w:rPr>
        <w:t xml:space="preserve">What You Can Do: </w:t>
      </w:r>
      <w:proofErr w:type="gramStart"/>
      <w:r w:rsidRPr="009A429F">
        <w:rPr>
          <w:b/>
          <w:bCs/>
        </w:rPr>
        <w:t>Take Action</w:t>
      </w:r>
      <w:proofErr w:type="gramEnd"/>
      <w:r w:rsidRPr="009A429F">
        <w:rPr>
          <w:b/>
          <w:bCs/>
        </w:rPr>
        <w:t xml:space="preserve"> Now</w:t>
      </w:r>
      <w:r w:rsidR="009A429F">
        <w:t xml:space="preserve"> It has been </w:t>
      </w:r>
      <w:proofErr w:type="gramStart"/>
      <w:r w:rsidR="009A429F">
        <w:t>a number of</w:t>
      </w:r>
      <w:proofErr w:type="gramEnd"/>
      <w:r w:rsidR="009A429F">
        <w:t xml:space="preserve"> years since I have had a big ask of my audience and network but </w:t>
      </w:r>
      <w:proofErr w:type="gramStart"/>
      <w:r w:rsidR="009A429F">
        <w:t>again</w:t>
      </w:r>
      <w:proofErr w:type="gramEnd"/>
      <w:r w:rsidR="009A429F">
        <w:t xml:space="preserve"> we find ourselves having to fight for our due rights as we challenge new guidance. </w:t>
      </w:r>
    </w:p>
    <w:p w14:paraId="57691F1D" w14:textId="4EBFCBAB" w:rsidR="009A429F" w:rsidRDefault="009A429F">
      <w:r>
        <w:lastRenderedPageBreak/>
        <w:t xml:space="preserve">Sign this petition: </w:t>
      </w:r>
      <w:hyperlink r:id="rId13" w:history="1">
        <w:r w:rsidRPr="001F0848">
          <w:rPr>
            <w:rStyle w:val="Hyperlink"/>
          </w:rPr>
          <w:t>https://petition.parliament.uk/petitions/728149/sponsors/new?token=AEB5ejemLFij8BezLwYn</w:t>
        </w:r>
      </w:hyperlink>
      <w:r>
        <w:t xml:space="preserve"> </w:t>
      </w:r>
    </w:p>
    <w:p w14:paraId="7456C3D0" w14:textId="77777777" w:rsidR="009A429F" w:rsidRDefault="00000000" w:rsidP="009A429F">
      <w:r>
        <w:br/>
        <w:t xml:space="preserve">Email your MP using this link: </w:t>
      </w:r>
      <w:hyperlink r:id="rId14" w:history="1">
        <w:r w:rsidR="009A429F" w:rsidRPr="001F0848">
          <w:rPr>
            <w:rStyle w:val="Hyperlink"/>
          </w:rPr>
          <w:t>https://members.parliament.uk/members/Commons</w:t>
        </w:r>
      </w:hyperlink>
    </w:p>
    <w:p w14:paraId="39955EC9" w14:textId="0376819B" w:rsidR="009A429F" w:rsidRPr="009A429F" w:rsidRDefault="00000000" w:rsidP="009A429F">
      <w:r>
        <w:br/>
      </w:r>
      <w:r w:rsidRPr="009A429F">
        <w:rPr>
          <w:b/>
          <w:bCs/>
        </w:rPr>
        <w:t>Template Letter to Your MP:</w:t>
      </w:r>
      <w:r w:rsidR="009A429F">
        <w:rPr>
          <w:b/>
          <w:bCs/>
        </w:rPr>
        <w:t xml:space="preserve"> (Copy &amp; paste.)</w:t>
      </w:r>
      <w:r>
        <w:br/>
      </w:r>
      <w:r>
        <w:br/>
      </w:r>
      <w:r w:rsidR="009A429F" w:rsidRPr="009A429F">
        <w:rPr>
          <w:rFonts w:ascii="Times New Roman" w:eastAsia="Times New Roman" w:hAnsi="Times New Roman" w:cs="Times New Roman"/>
          <w:i/>
          <w:iCs/>
          <w:color w:val="002060"/>
          <w:sz w:val="24"/>
          <w:szCs w:val="24"/>
          <w:lang w:val="en-GB" w:eastAsia="en-GB"/>
        </w:rPr>
        <w:t>I am writing as a concerned constituent to express alarm over the National Police Chiefs’ Council’s recent guidance allowing the seizure of digital devices from people who experience pregnancy loss.</w:t>
      </w:r>
    </w:p>
    <w:p w14:paraId="326226BA" w14:textId="5BD222B9" w:rsidR="009A429F" w:rsidRPr="009A429F" w:rsidRDefault="009A429F" w:rsidP="009A429F">
      <w:pPr>
        <w:spacing w:before="100" w:beforeAutospacing="1" w:after="100" w:afterAutospacing="1" w:line="240" w:lineRule="auto"/>
        <w:rPr>
          <w:rFonts w:ascii="Times New Roman" w:eastAsia="Times New Roman" w:hAnsi="Times New Roman" w:cs="Times New Roman"/>
          <w:i/>
          <w:iCs/>
          <w:color w:val="002060"/>
          <w:sz w:val="24"/>
          <w:szCs w:val="24"/>
          <w:lang w:val="en-GB" w:eastAsia="en-GB"/>
        </w:rPr>
      </w:pPr>
      <w:r w:rsidRPr="009A429F">
        <w:rPr>
          <w:rFonts w:ascii="Times New Roman" w:eastAsia="Times New Roman" w:hAnsi="Times New Roman" w:cs="Times New Roman"/>
          <w:i/>
          <w:iCs/>
          <w:color w:val="002060"/>
          <w:sz w:val="24"/>
          <w:szCs w:val="24"/>
          <w:lang w:val="en-GB" w:eastAsia="en-GB"/>
        </w:rPr>
        <w:t xml:space="preserve">This measure severely undermines the rights to privacy, bodily autonomy, and healthcare free from surveillance. It disproportionately impacts minoritised </w:t>
      </w:r>
      <w:r w:rsidRPr="009A429F">
        <w:rPr>
          <w:rFonts w:ascii="Times New Roman" w:eastAsia="Times New Roman" w:hAnsi="Times New Roman" w:cs="Times New Roman"/>
          <w:i/>
          <w:iCs/>
          <w:color w:val="002060"/>
          <w:sz w:val="24"/>
          <w:szCs w:val="24"/>
          <w:lang w:val="en-GB" w:eastAsia="en-GB"/>
        </w:rPr>
        <w:t>and marginalised</w:t>
      </w:r>
      <w:r w:rsidRPr="009A429F">
        <w:rPr>
          <w:rFonts w:ascii="Times New Roman" w:eastAsia="Times New Roman" w:hAnsi="Times New Roman" w:cs="Times New Roman"/>
          <w:i/>
          <w:iCs/>
          <w:color w:val="002060"/>
          <w:sz w:val="24"/>
          <w:szCs w:val="24"/>
          <w:lang w:val="en-GB" w:eastAsia="en-GB"/>
        </w:rPr>
        <w:t xml:space="preserve"> communities, domestic abuse survivors, and those undergoing termination for medical reasons</w:t>
      </w:r>
      <w:r w:rsidRPr="009A429F">
        <w:rPr>
          <w:rFonts w:ascii="Times New Roman" w:eastAsia="Times New Roman" w:hAnsi="Times New Roman" w:cs="Times New Roman"/>
          <w:i/>
          <w:iCs/>
          <w:color w:val="002060"/>
          <w:sz w:val="24"/>
          <w:szCs w:val="24"/>
          <w:lang w:val="en-GB" w:eastAsia="en-GB"/>
        </w:rPr>
        <w:t xml:space="preserve"> to highlight a few.</w:t>
      </w:r>
    </w:p>
    <w:p w14:paraId="7A748203" w14:textId="77777777" w:rsidR="009A429F" w:rsidRPr="009A429F" w:rsidRDefault="009A429F" w:rsidP="009A429F">
      <w:pPr>
        <w:spacing w:before="100" w:beforeAutospacing="1" w:after="100" w:afterAutospacing="1" w:line="240" w:lineRule="auto"/>
        <w:rPr>
          <w:rFonts w:ascii="Times New Roman" w:eastAsia="Times New Roman" w:hAnsi="Times New Roman" w:cs="Times New Roman"/>
          <w:i/>
          <w:iCs/>
          <w:color w:val="002060"/>
          <w:sz w:val="24"/>
          <w:szCs w:val="24"/>
          <w:lang w:val="en-GB" w:eastAsia="en-GB"/>
        </w:rPr>
      </w:pPr>
      <w:r w:rsidRPr="009A429F">
        <w:rPr>
          <w:rFonts w:ascii="Times New Roman" w:eastAsia="Times New Roman" w:hAnsi="Times New Roman" w:cs="Times New Roman"/>
          <w:i/>
          <w:iCs/>
          <w:color w:val="002060"/>
          <w:sz w:val="24"/>
          <w:szCs w:val="24"/>
          <w:lang w:val="en-GB" w:eastAsia="en-GB"/>
        </w:rPr>
        <w:t>I ask that you:</w:t>
      </w:r>
    </w:p>
    <w:p w14:paraId="62ACA220" w14:textId="77777777" w:rsidR="009A429F" w:rsidRPr="009A429F" w:rsidRDefault="009A429F" w:rsidP="009A429F">
      <w:pPr>
        <w:numPr>
          <w:ilvl w:val="0"/>
          <w:numId w:val="10"/>
        </w:numPr>
        <w:spacing w:before="100" w:beforeAutospacing="1" w:after="100" w:afterAutospacing="1" w:line="240" w:lineRule="auto"/>
        <w:rPr>
          <w:rFonts w:ascii="Times New Roman" w:eastAsia="Times New Roman" w:hAnsi="Times New Roman" w:cs="Times New Roman"/>
          <w:i/>
          <w:iCs/>
          <w:color w:val="002060"/>
          <w:sz w:val="24"/>
          <w:szCs w:val="24"/>
          <w:lang w:val="en-GB" w:eastAsia="en-GB"/>
        </w:rPr>
      </w:pPr>
      <w:r w:rsidRPr="009A429F">
        <w:rPr>
          <w:rFonts w:ascii="Times New Roman" w:eastAsia="Times New Roman" w:hAnsi="Times New Roman" w:cs="Times New Roman"/>
          <w:i/>
          <w:iCs/>
          <w:color w:val="002060"/>
          <w:sz w:val="24"/>
          <w:szCs w:val="24"/>
          <w:lang w:val="en-GB" w:eastAsia="en-GB"/>
        </w:rPr>
        <w:t xml:space="preserve">Publicly oppose this </w:t>
      </w:r>
      <w:proofErr w:type="gramStart"/>
      <w:r w:rsidRPr="009A429F">
        <w:rPr>
          <w:rFonts w:ascii="Times New Roman" w:eastAsia="Times New Roman" w:hAnsi="Times New Roman" w:cs="Times New Roman"/>
          <w:i/>
          <w:iCs/>
          <w:color w:val="002060"/>
          <w:sz w:val="24"/>
          <w:szCs w:val="24"/>
          <w:lang w:val="en-GB" w:eastAsia="en-GB"/>
        </w:rPr>
        <w:t>guidance;</w:t>
      </w:r>
      <w:proofErr w:type="gramEnd"/>
    </w:p>
    <w:p w14:paraId="13D49B57" w14:textId="77777777" w:rsidR="009A429F" w:rsidRPr="009A429F" w:rsidRDefault="009A429F" w:rsidP="009A429F">
      <w:pPr>
        <w:numPr>
          <w:ilvl w:val="0"/>
          <w:numId w:val="10"/>
        </w:numPr>
        <w:spacing w:before="100" w:beforeAutospacing="1" w:after="100" w:afterAutospacing="1" w:line="240" w:lineRule="auto"/>
        <w:rPr>
          <w:rFonts w:ascii="Times New Roman" w:eastAsia="Times New Roman" w:hAnsi="Times New Roman" w:cs="Times New Roman"/>
          <w:i/>
          <w:iCs/>
          <w:color w:val="002060"/>
          <w:sz w:val="24"/>
          <w:szCs w:val="24"/>
          <w:lang w:val="en-GB" w:eastAsia="en-GB"/>
        </w:rPr>
      </w:pPr>
      <w:r w:rsidRPr="009A429F">
        <w:rPr>
          <w:rFonts w:ascii="Times New Roman" w:eastAsia="Times New Roman" w:hAnsi="Times New Roman" w:cs="Times New Roman"/>
          <w:i/>
          <w:iCs/>
          <w:color w:val="002060"/>
          <w:sz w:val="24"/>
          <w:szCs w:val="24"/>
          <w:lang w:val="en-GB" w:eastAsia="en-GB"/>
        </w:rPr>
        <w:t xml:space="preserve">Support the full decriminalisation of </w:t>
      </w:r>
      <w:proofErr w:type="gramStart"/>
      <w:r w:rsidRPr="009A429F">
        <w:rPr>
          <w:rFonts w:ascii="Times New Roman" w:eastAsia="Times New Roman" w:hAnsi="Times New Roman" w:cs="Times New Roman"/>
          <w:i/>
          <w:iCs/>
          <w:color w:val="002060"/>
          <w:sz w:val="24"/>
          <w:szCs w:val="24"/>
          <w:lang w:val="en-GB" w:eastAsia="en-GB"/>
        </w:rPr>
        <w:t>abortion;</w:t>
      </w:r>
      <w:proofErr w:type="gramEnd"/>
    </w:p>
    <w:p w14:paraId="5E5819CB" w14:textId="44FC0D63" w:rsidR="009A429F" w:rsidRPr="009A429F" w:rsidRDefault="009A429F" w:rsidP="009A429F">
      <w:pPr>
        <w:numPr>
          <w:ilvl w:val="0"/>
          <w:numId w:val="10"/>
        </w:numPr>
        <w:spacing w:before="100" w:beforeAutospacing="1" w:after="100" w:afterAutospacing="1" w:line="240" w:lineRule="auto"/>
        <w:rPr>
          <w:rFonts w:ascii="Times New Roman" w:eastAsia="Times New Roman" w:hAnsi="Times New Roman" w:cs="Times New Roman"/>
          <w:i/>
          <w:iCs/>
          <w:color w:val="002060"/>
          <w:sz w:val="24"/>
          <w:szCs w:val="24"/>
          <w:lang w:val="en-GB" w:eastAsia="en-GB"/>
        </w:rPr>
      </w:pPr>
      <w:r w:rsidRPr="009A429F">
        <w:rPr>
          <w:rFonts w:ascii="Times New Roman" w:eastAsia="Times New Roman" w:hAnsi="Times New Roman" w:cs="Times New Roman"/>
          <w:i/>
          <w:iCs/>
          <w:color w:val="002060"/>
          <w:sz w:val="24"/>
          <w:szCs w:val="24"/>
          <w:lang w:val="en-GB" w:eastAsia="en-GB"/>
        </w:rPr>
        <w:t>Advocate for reproductive rights as human rights, in accordance with the UK’s obligations under the European Convention on Human Rights.</w:t>
      </w:r>
    </w:p>
    <w:p w14:paraId="74E25BA2" w14:textId="77777777" w:rsidR="009A429F" w:rsidRPr="009A429F" w:rsidRDefault="009A429F" w:rsidP="009A429F">
      <w:pPr>
        <w:spacing w:before="100" w:beforeAutospacing="1" w:after="100" w:afterAutospacing="1" w:line="240" w:lineRule="auto"/>
        <w:rPr>
          <w:rFonts w:ascii="Times New Roman" w:eastAsia="Times New Roman" w:hAnsi="Times New Roman" w:cs="Times New Roman"/>
          <w:i/>
          <w:iCs/>
          <w:color w:val="002060"/>
          <w:sz w:val="24"/>
          <w:szCs w:val="24"/>
          <w:lang w:val="en-GB" w:eastAsia="en-GB"/>
        </w:rPr>
      </w:pPr>
      <w:r w:rsidRPr="009A429F">
        <w:rPr>
          <w:rFonts w:ascii="Times New Roman" w:eastAsia="Times New Roman" w:hAnsi="Times New Roman" w:cs="Times New Roman"/>
          <w:i/>
          <w:iCs/>
          <w:color w:val="002060"/>
          <w:sz w:val="24"/>
          <w:szCs w:val="24"/>
          <w:lang w:val="en-GB" w:eastAsia="en-GB"/>
        </w:rPr>
        <w:t>I stand in solidarity with women, girls, and pregnant people whose lives are shaped by outdated and unjust laws. We need leaders who protect health, dignity, and choice—not criminalisation.</w:t>
      </w:r>
    </w:p>
    <w:p w14:paraId="64344007" w14:textId="77777777" w:rsidR="009A429F" w:rsidRDefault="009A429F" w:rsidP="009A429F">
      <w:pPr>
        <w:spacing w:before="100" w:beforeAutospacing="1" w:after="100" w:afterAutospacing="1" w:line="240" w:lineRule="auto"/>
        <w:rPr>
          <w:rFonts w:ascii="Times New Roman" w:eastAsia="Times New Roman" w:hAnsi="Times New Roman" w:cs="Times New Roman"/>
          <w:i/>
          <w:iCs/>
          <w:color w:val="002060"/>
          <w:sz w:val="24"/>
          <w:szCs w:val="24"/>
          <w:lang w:val="en-GB" w:eastAsia="en-GB"/>
        </w:rPr>
      </w:pPr>
      <w:r w:rsidRPr="009A429F">
        <w:rPr>
          <w:rFonts w:ascii="Times New Roman" w:eastAsia="Times New Roman" w:hAnsi="Times New Roman" w:cs="Times New Roman"/>
          <w:i/>
          <w:iCs/>
          <w:color w:val="002060"/>
          <w:sz w:val="24"/>
          <w:szCs w:val="24"/>
          <w:lang w:val="en-GB" w:eastAsia="en-GB"/>
        </w:rPr>
        <w:t>Yours sincerely,</w:t>
      </w:r>
    </w:p>
    <w:p w14:paraId="7D279127" w14:textId="27EA57BA" w:rsidR="00AB1B64" w:rsidRPr="009A429F" w:rsidRDefault="009A429F" w:rsidP="009A429F">
      <w:pPr>
        <w:spacing w:before="100" w:beforeAutospacing="1" w:after="100" w:afterAutospacing="1" w:line="240" w:lineRule="auto"/>
        <w:rPr>
          <w:rFonts w:ascii="Times New Roman" w:eastAsia="Times New Roman" w:hAnsi="Times New Roman" w:cs="Times New Roman"/>
          <w:i/>
          <w:iCs/>
          <w:color w:val="002060"/>
          <w:sz w:val="24"/>
          <w:szCs w:val="24"/>
          <w:lang w:val="en-GB" w:eastAsia="en-GB"/>
        </w:rPr>
      </w:pPr>
      <w:r w:rsidRPr="009A429F">
        <w:rPr>
          <w:rFonts w:ascii="Times New Roman" w:eastAsia="Times New Roman" w:hAnsi="Times New Roman" w:cs="Times New Roman"/>
          <w:i/>
          <w:iCs/>
          <w:color w:val="002060"/>
          <w:sz w:val="24"/>
          <w:szCs w:val="24"/>
          <w:lang w:val="en-GB" w:eastAsia="en-GB"/>
        </w:rPr>
        <w:t>ADD YOUR NAME, POSTCODE AND EMAIL ADDRESS</w:t>
      </w:r>
      <w:r w:rsidR="00000000">
        <w:br/>
      </w:r>
      <w:r w:rsidR="00000000">
        <w:br/>
        <w:t>This guidance is a warning of what happens when reproductive rights are not protected in law. It deepens health inequities, enforces patriarchal control, and sends a chilling message to those navigating pregnancy with fear, stigma, and secrecy</w:t>
      </w:r>
      <w:r>
        <w:t xml:space="preserve"> at a time of vulnerability. With services, funding and support being cut ask yourself, what will be the impact of this inevitable trauma if left unchallenged?</w:t>
      </w:r>
      <w:r w:rsidR="00000000">
        <w:br/>
      </w:r>
      <w:r w:rsidR="00000000">
        <w:br/>
        <w:t>The UK must commit to healthcare that affirms dignity and autonomy. In solidarity with women, girls, and pregnant people across this country—we say: our bodies, our choices, our rights.</w:t>
      </w:r>
      <w:r w:rsidR="00000000">
        <w:br/>
      </w:r>
    </w:p>
    <w:sectPr w:rsidR="00AB1B64" w:rsidRPr="009A429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96518A2"/>
    <w:multiLevelType w:val="multilevel"/>
    <w:tmpl w:val="708C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947094">
    <w:abstractNumId w:val="8"/>
  </w:num>
  <w:num w:numId="2" w16cid:durableId="1175995116">
    <w:abstractNumId w:val="6"/>
  </w:num>
  <w:num w:numId="3" w16cid:durableId="574517122">
    <w:abstractNumId w:val="5"/>
  </w:num>
  <w:num w:numId="4" w16cid:durableId="797646928">
    <w:abstractNumId w:val="4"/>
  </w:num>
  <w:num w:numId="5" w16cid:durableId="438914592">
    <w:abstractNumId w:val="7"/>
  </w:num>
  <w:num w:numId="6" w16cid:durableId="497765912">
    <w:abstractNumId w:val="3"/>
  </w:num>
  <w:num w:numId="7" w16cid:durableId="871528946">
    <w:abstractNumId w:val="2"/>
  </w:num>
  <w:num w:numId="8" w16cid:durableId="518010052">
    <w:abstractNumId w:val="1"/>
  </w:num>
  <w:num w:numId="9" w16cid:durableId="613366980">
    <w:abstractNumId w:val="0"/>
  </w:num>
  <w:num w:numId="10" w16cid:durableId="3199672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906273"/>
    <w:rsid w:val="009A429F"/>
    <w:rsid w:val="00AA1D8D"/>
    <w:rsid w:val="00AB1B64"/>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E891E8"/>
  <w14:defaultImageDpi w14:val="300"/>
  <w15:docId w15:val="{384E277F-8B92-7C4B-890D-D174477C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A429F"/>
    <w:rPr>
      <w:color w:val="0000FF" w:themeColor="hyperlink"/>
      <w:u w:val="single"/>
    </w:rPr>
  </w:style>
  <w:style w:type="character" w:styleId="UnresolvedMention">
    <w:name w:val="Unresolved Mention"/>
    <w:basedOn w:val="DefaultParagraphFont"/>
    <w:uiPriority w:val="99"/>
    <w:semiHidden/>
    <w:unhideWhenUsed/>
    <w:rsid w:val="009A429F"/>
    <w:rPr>
      <w:color w:val="605E5C"/>
      <w:shd w:val="clear" w:color="auto" w:fill="E1DFDD"/>
    </w:rPr>
  </w:style>
  <w:style w:type="character" w:styleId="FollowedHyperlink">
    <w:name w:val="FollowedHyperlink"/>
    <w:basedOn w:val="DefaultParagraphFont"/>
    <w:uiPriority w:val="99"/>
    <w:semiHidden/>
    <w:unhideWhenUsed/>
    <w:rsid w:val="009A42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9070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67/87/contents" TargetMode="External"/><Relationship Id="rId13" Type="http://schemas.openxmlformats.org/officeDocument/2006/relationships/hyperlink" Target="https://petition.parliament.uk/petitions/728149/sponsors/new?token=AEB5ejemLFij8BezLwYn" TargetMode="External"/><Relationship Id="rId3" Type="http://schemas.openxmlformats.org/officeDocument/2006/relationships/styles" Target="styles.xml"/><Relationship Id="rId7" Type="http://schemas.openxmlformats.org/officeDocument/2006/relationships/hyperlink" Target="https://www.legislation.gov.uk/ukpga/Vict/24-25/100/section/59" TargetMode="External"/><Relationship Id="rId12" Type="http://schemas.openxmlformats.org/officeDocument/2006/relationships/hyperlink" Target="https://www.imdb.com/title/tt583420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legislation.gov.uk/ukpga/Vict/24-25/100/section/58" TargetMode="External"/><Relationship Id="rId11" Type="http://schemas.openxmlformats.org/officeDocument/2006/relationships/hyperlink" Target="https://www.rcpath.org/static/874ae50e-c754-4933-995a804e0ef728a4/Sudden-unexpected-death-in-infancy-and-childhood-2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brary.college.police.uk/docs/NPCC/Practice-advice-child-death-investigation-2024.pdf" TargetMode="External"/><Relationship Id="rId4" Type="http://schemas.openxmlformats.org/officeDocument/2006/relationships/settings" Target="settings.xml"/><Relationship Id="rId9" Type="http://schemas.openxmlformats.org/officeDocument/2006/relationships/hyperlink" Target="https://rm.coe.int/1680a2353d" TargetMode="External"/><Relationship Id="rId14" Type="http://schemas.openxmlformats.org/officeDocument/2006/relationships/hyperlink" Target="https://members.parliament.uk/members/Comm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Leah Lewin - The Perinatal Specialist</cp:lastModifiedBy>
  <cp:revision>2</cp:revision>
  <dcterms:created xsi:type="dcterms:W3CDTF">2013-12-23T23:15:00Z</dcterms:created>
  <dcterms:modified xsi:type="dcterms:W3CDTF">2025-05-20T23:56:00Z</dcterms:modified>
  <cp:category/>
</cp:coreProperties>
</file>