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8F81B" w14:textId="7FC2C035" w:rsidR="00726A2E" w:rsidRPr="00726A2E" w:rsidRDefault="0093234D" w:rsidP="00726A2E">
      <w:pPr>
        <w:pStyle w:val="text-base"/>
        <w:rPr>
          <w:sz w:val="36"/>
          <w:szCs w:val="36"/>
        </w:rPr>
      </w:pPr>
      <w:r>
        <w:rPr>
          <w:noProof/>
        </w:rPr>
        <w:drawing>
          <wp:anchor distT="0" distB="0" distL="114300" distR="114300" simplePos="0" relativeHeight="251659264" behindDoc="0" locked="0" layoutInCell="1" hidden="0" allowOverlap="1" wp14:anchorId="6D54ADDB" wp14:editId="358CE43F">
            <wp:simplePos x="0" y="0"/>
            <wp:positionH relativeFrom="column">
              <wp:posOffset>4763068</wp:posOffset>
            </wp:positionH>
            <wp:positionV relativeFrom="paragraph">
              <wp:posOffset>13800</wp:posOffset>
            </wp:positionV>
            <wp:extent cx="1508760" cy="1508760"/>
            <wp:effectExtent l="0" t="0" r="0" b="0"/>
            <wp:wrapSquare wrapText="bothSides" distT="0" distB="0" distL="114300" distR="114300"/>
            <wp:docPr id="1"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7"/>
                    <a:srcRect/>
                    <a:stretch>
                      <a:fillRect/>
                    </a:stretch>
                  </pic:blipFill>
                  <pic:spPr>
                    <a:xfrm>
                      <a:off x="0" y="0"/>
                      <a:ext cx="1508760" cy="1508760"/>
                    </a:xfrm>
                    <a:prstGeom prst="rect">
                      <a:avLst/>
                    </a:prstGeom>
                    <a:ln/>
                  </pic:spPr>
                </pic:pic>
              </a:graphicData>
            </a:graphic>
          </wp:anchor>
        </w:drawing>
      </w:r>
      <w:r w:rsidR="00726A2E" w:rsidRPr="00726A2E">
        <w:rPr>
          <w:rStyle w:val="Strong"/>
          <w:rFonts w:eastAsiaTheme="majorEastAsia"/>
          <w:sz w:val="36"/>
          <w:szCs w:val="36"/>
        </w:rPr>
        <w:t>40 Hour LCSW Supervisor Training Syllabus:</w:t>
      </w:r>
    </w:p>
    <w:p w14:paraId="0472F8B5" w14:textId="77777777" w:rsidR="00726A2E" w:rsidRDefault="00726A2E" w:rsidP="00726A2E">
      <w:pPr>
        <w:pStyle w:val="text-base"/>
      </w:pPr>
      <w:r>
        <w:rPr>
          <w:rStyle w:val="Strong"/>
          <w:rFonts w:eastAsiaTheme="majorEastAsia"/>
        </w:rPr>
        <w:t>PROGRAM DESCRIPTION</w:t>
      </w:r>
    </w:p>
    <w:p w14:paraId="37EA9F76" w14:textId="77777777" w:rsidR="00B14AF5" w:rsidRDefault="00726A2E" w:rsidP="00B14AF5">
      <w:pPr>
        <w:pStyle w:val="text-base"/>
      </w:pPr>
      <w:r>
        <w:t xml:space="preserve">This forty-hour post-graduate program is designed for professional social workers who wish to provide clinical supervision to social work trainees gaining experience hours toward licensure. Lessons will help participants learn clinical supervision models, practices, and </w:t>
      </w:r>
      <w:r w:rsidR="00B14AF5">
        <w:t xml:space="preserve">processes </w:t>
      </w:r>
      <w:proofErr w:type="gramStart"/>
      <w:r w:rsidR="00B14AF5">
        <w:t>in order to</w:t>
      </w:r>
      <w:proofErr w:type="gramEnd"/>
      <w:r w:rsidR="00B14AF5">
        <w:t xml:space="preserve"> successfully demonstrate understanding through </w:t>
      </w:r>
      <w:proofErr w:type="gramStart"/>
      <w:r w:rsidR="00B14AF5">
        <w:t>readings</w:t>
      </w:r>
      <w:proofErr w:type="gramEnd"/>
      <w:r w:rsidR="00B14AF5">
        <w:t>, watching videos, and passing quizzes.</w:t>
      </w:r>
    </w:p>
    <w:p w14:paraId="4813F56D" w14:textId="77777777" w:rsidR="00726A2E" w:rsidRDefault="00726A2E" w:rsidP="00726A2E">
      <w:pPr>
        <w:pStyle w:val="text-base"/>
      </w:pPr>
      <w:r>
        <w:t>Program lessons focus on critical information needed to successfully supervise post-graduate trainees including:</w:t>
      </w:r>
    </w:p>
    <w:p w14:paraId="40BB3276" w14:textId="77777777" w:rsidR="00726A2E" w:rsidRDefault="00726A2E" w:rsidP="00726A2E">
      <w:pPr>
        <w:pStyle w:val="text-base"/>
        <w:numPr>
          <w:ilvl w:val="0"/>
          <w:numId w:val="1"/>
        </w:numPr>
      </w:pPr>
      <w:r>
        <w:t>Foundational and well-established social work theories, principles, and techniques and their application in mental health settings. Topics include wellness and prevention, crisis intervention techniques for mental health social workers to use in response to disaster or other rapid onset trauma-causing events, and telehealth.</w:t>
      </w:r>
    </w:p>
    <w:p w14:paraId="688BA6DE" w14:textId="77777777" w:rsidR="00726A2E" w:rsidRDefault="00726A2E" w:rsidP="00726A2E">
      <w:pPr>
        <w:pStyle w:val="text-base"/>
        <w:numPr>
          <w:ilvl w:val="0"/>
          <w:numId w:val="1"/>
        </w:numPr>
      </w:pPr>
      <w:r>
        <w:t>Issues and trends in a multicultural and diverse society that impact social workers, the social work profession and assessment and evaluation in social work practice. Topics include roles and processes related to advocacy on behalf of the profession and the client.</w:t>
      </w:r>
    </w:p>
    <w:p w14:paraId="508D6FDC" w14:textId="77777777" w:rsidR="00726A2E" w:rsidRDefault="00726A2E" w:rsidP="00726A2E">
      <w:pPr>
        <w:pStyle w:val="text-base"/>
        <w:numPr>
          <w:ilvl w:val="0"/>
          <w:numId w:val="1"/>
        </w:numPr>
      </w:pPr>
      <w:r>
        <w:t xml:space="preserve">Social work professional identity and practice issues </w:t>
      </w:r>
      <w:proofErr w:type="gramStart"/>
      <w:r>
        <w:t>including</w:t>
      </w:r>
      <w:proofErr w:type="gramEnd"/>
      <w:r>
        <w:t xml:space="preserve"> professional functioning as a provisionally licensed social worker and self-assessment to address areas for ongoing professional growth. Topics include ethical codes and Texas state and US federal conduct standards in professional social work.</w:t>
      </w:r>
    </w:p>
    <w:p w14:paraId="5D092343" w14:textId="77777777" w:rsidR="00726A2E" w:rsidRDefault="00726A2E" w:rsidP="00726A2E">
      <w:pPr>
        <w:pStyle w:val="text-base"/>
        <w:numPr>
          <w:ilvl w:val="0"/>
          <w:numId w:val="1"/>
        </w:numPr>
      </w:pPr>
      <w:r>
        <w:t xml:space="preserve">Ethical decision-making models directly related to social work practice Texas state licensure and related mental health public policy. Topics include the social worker's role and function as a member of an interdisciplinary team, quality control, service delivery, referrals, and ethical </w:t>
      </w:r>
      <w:proofErr w:type="gramStart"/>
      <w:r>
        <w:t>marketing;</w:t>
      </w:r>
      <w:proofErr w:type="gramEnd"/>
      <w:r>
        <w:t xml:space="preserve"> and effective and ethical utilization of social media.</w:t>
      </w:r>
    </w:p>
    <w:p w14:paraId="429AA119" w14:textId="77777777" w:rsidR="00726A2E" w:rsidRDefault="00726A2E" w:rsidP="00726A2E">
      <w:pPr>
        <w:pStyle w:val="text-base"/>
        <w:numPr>
          <w:ilvl w:val="0"/>
          <w:numId w:val="1"/>
        </w:numPr>
      </w:pPr>
      <w:r>
        <w:t>The social work supervisor’s role and function as a professional consultant.</w:t>
      </w:r>
    </w:p>
    <w:p w14:paraId="41231B2B" w14:textId="77777777" w:rsidR="00726A2E" w:rsidRDefault="00726A2E" w:rsidP="00726A2E">
      <w:pPr>
        <w:pStyle w:val="text-base"/>
      </w:pPr>
      <w:r>
        <w:t>Program Learning Objectives:</w:t>
      </w:r>
      <w:r>
        <w:br/>
        <w:t>After completing this program, participants will be able to:</w:t>
      </w:r>
    </w:p>
    <w:p w14:paraId="7AD6075A" w14:textId="77777777" w:rsidR="00726A2E" w:rsidRDefault="00726A2E" w:rsidP="00726A2E">
      <w:pPr>
        <w:pStyle w:val="text-base"/>
      </w:pPr>
      <w:r>
        <w:t>Apply foundational social work theories and techniques to supervise mental health practitioners effectively, including the use of wellness and prevention strategies, crisis intervention models, and telehealth methods in diverse clinical scenarios.</w:t>
      </w:r>
    </w:p>
    <w:p w14:paraId="7FE4F383" w14:textId="77777777" w:rsidR="00726A2E" w:rsidRDefault="00726A2E" w:rsidP="00726A2E">
      <w:pPr>
        <w:pStyle w:val="text-base"/>
      </w:pPr>
      <w:r>
        <w:t>Analyze the impact of multiculturalism and diversity on supervision and client care, incorporating culturally competent practices and advocacy strategies into supervisory relationships and organizational systems.</w:t>
      </w:r>
    </w:p>
    <w:p w14:paraId="0D5EF77B" w14:textId="77777777" w:rsidR="00726A2E" w:rsidRDefault="00726A2E" w:rsidP="00726A2E">
      <w:pPr>
        <w:pStyle w:val="text-base"/>
      </w:pPr>
      <w:r>
        <w:t xml:space="preserve">Demonstrate understanding of professional identity formation by supporting </w:t>
      </w:r>
      <w:proofErr w:type="gramStart"/>
      <w:r>
        <w:t>supervisees</w:t>
      </w:r>
      <w:proofErr w:type="gramEnd"/>
      <w:r>
        <w:t xml:space="preserve"> in their transition from provisional licensure to independent practice, including conducting structured self-assessments for professional development.</w:t>
      </w:r>
    </w:p>
    <w:p w14:paraId="0F48EC26" w14:textId="77777777" w:rsidR="00726A2E" w:rsidRDefault="00726A2E" w:rsidP="00726A2E">
      <w:pPr>
        <w:pStyle w:val="text-base"/>
      </w:pPr>
      <w:r>
        <w:lastRenderedPageBreak/>
        <w:t>Evaluate and apply ethical decision-making models in supervision, aligned with Texas state licensure requirements, U.S. federal standards, and relevant mental health policies, ensuring supervisees adhere to legal and ethical conduct.</w:t>
      </w:r>
    </w:p>
    <w:p w14:paraId="7B9825B3" w14:textId="77777777" w:rsidR="00726A2E" w:rsidRDefault="00726A2E" w:rsidP="00726A2E">
      <w:pPr>
        <w:pStyle w:val="text-base"/>
      </w:pPr>
      <w:r>
        <w:t xml:space="preserve">Guide </w:t>
      </w:r>
      <w:proofErr w:type="gramStart"/>
      <w:r>
        <w:t>supervisees in</w:t>
      </w:r>
      <w:proofErr w:type="gramEnd"/>
      <w:r>
        <w:t xml:space="preserve"> interdisciplinary team functioning by modeling and reinforcing best practices in collaboration, referrals, quality control, service delivery, and the ethical use of social media and professional marketing.</w:t>
      </w:r>
    </w:p>
    <w:p w14:paraId="16EB3133" w14:textId="77777777" w:rsidR="00726A2E" w:rsidRDefault="00726A2E" w:rsidP="00726A2E">
      <w:pPr>
        <w:pStyle w:val="text-base"/>
      </w:pPr>
      <w:r>
        <w:t>Articulate the role of the social work supervisor as a consultant and educator, employing reflective practice and evidence-based consultation models to enhance supervisee competency and client outcomes.</w:t>
      </w:r>
    </w:p>
    <w:p w14:paraId="57CB3E07" w14:textId="77777777" w:rsidR="00726A2E" w:rsidRDefault="00726A2E" w:rsidP="00726A2E">
      <w:pPr>
        <w:pStyle w:val="text-base"/>
      </w:pPr>
      <w:r>
        <w:t>Specific objectives for Texas:</w:t>
      </w:r>
    </w:p>
    <w:p w14:paraId="2B177DD8" w14:textId="77777777" w:rsidR="00726A2E" w:rsidRDefault="00726A2E" w:rsidP="00726A2E">
      <w:pPr>
        <w:pStyle w:val="text-base"/>
        <w:numPr>
          <w:ilvl w:val="0"/>
          <w:numId w:val="2"/>
        </w:numPr>
      </w:pPr>
      <w:r>
        <w:t>Three (3) clock-hours for executive and administrative tasks, covering supervision plan, supervision contract, time for supervision, record keeping, and reporting </w:t>
      </w:r>
    </w:p>
    <w:p w14:paraId="3F437F24" w14:textId="77777777" w:rsidR="00726A2E" w:rsidRDefault="00726A2E" w:rsidP="00726A2E">
      <w:pPr>
        <w:pStyle w:val="text-base"/>
        <w:numPr>
          <w:ilvl w:val="0"/>
          <w:numId w:val="2"/>
        </w:numPr>
      </w:pPr>
      <w:r>
        <w:t>Three (3) clock-hours for supervisory relationship and social worker development</w:t>
      </w:r>
    </w:p>
    <w:p w14:paraId="1B716059" w14:textId="77777777" w:rsidR="00726A2E" w:rsidRDefault="00726A2E" w:rsidP="00726A2E">
      <w:pPr>
        <w:pStyle w:val="text-base"/>
        <w:numPr>
          <w:ilvl w:val="0"/>
          <w:numId w:val="2"/>
        </w:numPr>
      </w:pPr>
      <w:r>
        <w:t xml:space="preserve">Three (3) </w:t>
      </w:r>
      <w:proofErr w:type="gramStart"/>
      <w:r>
        <w:t>clock-hours</w:t>
      </w:r>
      <w:proofErr w:type="gramEnd"/>
      <w:r>
        <w:t xml:space="preserve"> for defining and conceptualizing supervision and models of supervision</w:t>
      </w:r>
    </w:p>
    <w:p w14:paraId="6789E8C2" w14:textId="77777777" w:rsidR="00726A2E" w:rsidRDefault="00726A2E" w:rsidP="00726A2E">
      <w:pPr>
        <w:pStyle w:val="text-base"/>
        <w:numPr>
          <w:ilvl w:val="0"/>
          <w:numId w:val="2"/>
        </w:numPr>
      </w:pPr>
      <w:r>
        <w:t>Twelve (12) hours for supervision methods and techniques, covering roles, focus (process, conceptualization, and personalization), group supervision, multi-cultural supervision (race, ethnic, and gender issues), and evaluation methods</w:t>
      </w:r>
    </w:p>
    <w:p w14:paraId="30B33DAF" w14:textId="77777777" w:rsidR="00726A2E" w:rsidRDefault="00726A2E" w:rsidP="00726A2E">
      <w:pPr>
        <w:pStyle w:val="text-base"/>
        <w:numPr>
          <w:ilvl w:val="0"/>
          <w:numId w:val="2"/>
        </w:numPr>
      </w:pPr>
      <w:r>
        <w:t>Twelve (12) hours for supervision and standards of practice, codes of ethics, and legal and professional issues</w:t>
      </w:r>
    </w:p>
    <w:p w14:paraId="675228EE" w14:textId="77777777" w:rsidR="00726A2E" w:rsidRDefault="00726A2E" w:rsidP="00726A2E">
      <w:pPr>
        <w:pStyle w:val="text-base"/>
      </w:pPr>
    </w:p>
    <w:p w14:paraId="55F921CE" w14:textId="77777777" w:rsidR="00726A2E" w:rsidRDefault="00726A2E" w:rsidP="00726A2E">
      <w:pPr>
        <w:pStyle w:val="text-base"/>
      </w:pPr>
      <w:r>
        <w:rPr>
          <w:rStyle w:val="Strong"/>
          <w:rFonts w:eastAsiaTheme="majorEastAsia"/>
        </w:rPr>
        <w:t>Program Goals</w:t>
      </w:r>
    </w:p>
    <w:p w14:paraId="5192B287" w14:textId="77777777" w:rsidR="00726A2E" w:rsidRDefault="00726A2E" w:rsidP="00726A2E">
      <w:pPr>
        <w:pStyle w:val="text-base"/>
      </w:pPr>
      <w:r>
        <w:t>Participants successfully completing this forty-hour course will:</w:t>
      </w:r>
    </w:p>
    <w:p w14:paraId="03D7C4F5" w14:textId="77777777" w:rsidR="00726A2E" w:rsidRDefault="00726A2E" w:rsidP="00726A2E">
      <w:pPr>
        <w:pStyle w:val="text-base"/>
        <w:numPr>
          <w:ilvl w:val="0"/>
          <w:numId w:val="3"/>
        </w:numPr>
      </w:pPr>
      <w:r>
        <w:t>Understand the basic principles and techniques of clinical supervision</w:t>
      </w:r>
    </w:p>
    <w:p w14:paraId="07AB8B4D" w14:textId="77777777" w:rsidR="00726A2E" w:rsidRDefault="00726A2E" w:rsidP="00726A2E">
      <w:pPr>
        <w:pStyle w:val="text-base"/>
        <w:numPr>
          <w:ilvl w:val="0"/>
          <w:numId w:val="3"/>
        </w:numPr>
      </w:pPr>
      <w:r>
        <w:t>Know how to integrate supervisor roles (teacher, counselor, and consultant), focus (process, conceptualization, and personalization), and multi-cultural concepts, and apply supervision models based on supervisee assessment and development.</w:t>
      </w:r>
    </w:p>
    <w:p w14:paraId="52F5FB77" w14:textId="372A6AEB" w:rsidR="00726A2E" w:rsidRDefault="00726A2E" w:rsidP="00726A2E">
      <w:pPr>
        <w:pStyle w:val="text-base"/>
        <w:numPr>
          <w:ilvl w:val="0"/>
          <w:numId w:val="3"/>
        </w:numPr>
      </w:pPr>
      <w:r>
        <w:t>Comprehend practices according to federal and Texas state regulations, professional codes of ethics and how to incorporate them into a successful supervision contract and pla</w:t>
      </w:r>
      <w:r w:rsidR="00F943DC">
        <w:t>n.</w:t>
      </w:r>
    </w:p>
    <w:p w14:paraId="27683819" w14:textId="77777777" w:rsidR="00726A2E" w:rsidRDefault="00726A2E" w:rsidP="00726A2E">
      <w:pPr>
        <w:pStyle w:val="text-base"/>
      </w:pPr>
      <w:r>
        <w:rPr>
          <w:rStyle w:val="Strong"/>
          <w:rFonts w:eastAsiaTheme="majorEastAsia"/>
        </w:rPr>
        <w:t>CONTINUING EDUCATION INFORMATION</w:t>
      </w:r>
    </w:p>
    <w:p w14:paraId="643CCFA7" w14:textId="5F453B9E" w:rsidR="00726A2E" w:rsidRDefault="00726A2E" w:rsidP="00726A2E">
      <w:pPr>
        <w:pStyle w:val="text-base"/>
      </w:pPr>
      <w:r>
        <w:rPr>
          <w:rStyle w:val="Strong"/>
          <w:rFonts w:eastAsiaTheme="majorEastAsia"/>
        </w:rPr>
        <w:t>Orientation to supervision and the 40 Hour LCSW Supervisor Training Course 2</w:t>
      </w:r>
      <w:r w:rsidR="00241D38">
        <w:rPr>
          <w:rStyle w:val="Strong"/>
          <w:rFonts w:eastAsiaTheme="majorEastAsia"/>
        </w:rPr>
        <w:t>.5</w:t>
      </w:r>
      <w:r>
        <w:rPr>
          <w:rStyle w:val="Strong"/>
          <w:rFonts w:eastAsiaTheme="majorEastAsia"/>
        </w:rPr>
        <w:t xml:space="preserve"> CE Hours</w:t>
      </w:r>
    </w:p>
    <w:p w14:paraId="0BF718D5" w14:textId="113C3C0D" w:rsidR="00726A2E" w:rsidRDefault="00726A2E" w:rsidP="00726A2E">
      <w:pPr>
        <w:pStyle w:val="text-base"/>
      </w:pPr>
      <w:r>
        <w:rPr>
          <w:rStyle w:val="Strong"/>
          <w:rFonts w:eastAsiaTheme="majorEastAsia"/>
        </w:rPr>
        <w:t xml:space="preserve">Foundations of Supervision Lessons and Quizzes </w:t>
      </w:r>
      <w:r w:rsidR="00611FB3">
        <w:rPr>
          <w:rStyle w:val="Strong"/>
          <w:rFonts w:eastAsiaTheme="majorEastAsia"/>
        </w:rPr>
        <w:t>31.5</w:t>
      </w:r>
      <w:r>
        <w:rPr>
          <w:rStyle w:val="Strong"/>
          <w:rFonts w:eastAsiaTheme="majorEastAsia"/>
        </w:rPr>
        <w:t xml:space="preserve"> CE Hours</w:t>
      </w:r>
    </w:p>
    <w:p w14:paraId="21804AB8" w14:textId="77777777" w:rsidR="00726A2E" w:rsidRDefault="00726A2E" w:rsidP="00726A2E">
      <w:pPr>
        <w:pStyle w:val="text-base"/>
        <w:numPr>
          <w:ilvl w:val="0"/>
          <w:numId w:val="4"/>
        </w:numPr>
      </w:pPr>
      <w:r>
        <w:lastRenderedPageBreak/>
        <w:t>Ethics of the Supervisory Relationship and Social Worker Development</w:t>
      </w:r>
    </w:p>
    <w:p w14:paraId="51BF362E" w14:textId="77777777" w:rsidR="00726A2E" w:rsidRDefault="00726A2E" w:rsidP="00726A2E">
      <w:pPr>
        <w:pStyle w:val="text-base"/>
        <w:numPr>
          <w:ilvl w:val="0"/>
          <w:numId w:val="4"/>
        </w:numPr>
      </w:pPr>
      <w:r>
        <w:t>Theories of Social Work and Supervision</w:t>
      </w:r>
      <w:r>
        <w:rPr>
          <w:rStyle w:val="Strong"/>
          <w:rFonts w:eastAsiaTheme="majorEastAsia"/>
        </w:rPr>
        <w:t> </w:t>
      </w:r>
      <w:r>
        <w:t> </w:t>
      </w:r>
    </w:p>
    <w:p w14:paraId="2F8E6B89" w14:textId="77777777" w:rsidR="00726A2E" w:rsidRDefault="00726A2E" w:rsidP="00726A2E">
      <w:pPr>
        <w:pStyle w:val="text-base"/>
        <w:numPr>
          <w:ilvl w:val="0"/>
          <w:numId w:val="4"/>
        </w:numPr>
      </w:pPr>
      <w:r>
        <w:t>Developmental Models of Supervision and Best Practices </w:t>
      </w:r>
    </w:p>
    <w:p w14:paraId="05C04508" w14:textId="77777777" w:rsidR="00726A2E" w:rsidRDefault="00726A2E" w:rsidP="00726A2E">
      <w:pPr>
        <w:pStyle w:val="text-base"/>
        <w:numPr>
          <w:ilvl w:val="0"/>
          <w:numId w:val="4"/>
        </w:numPr>
      </w:pPr>
      <w:r>
        <w:t>Ethical and Legal issues: Technology and best Practices </w:t>
      </w:r>
    </w:p>
    <w:p w14:paraId="3C250AB7" w14:textId="24C42FD6" w:rsidR="00726A2E" w:rsidRDefault="00726A2E" w:rsidP="00726A2E">
      <w:pPr>
        <w:pStyle w:val="text-base"/>
        <w:rPr>
          <w:rStyle w:val="Strong"/>
          <w:rFonts w:eastAsiaTheme="majorEastAsia"/>
        </w:rPr>
      </w:pPr>
      <w:r>
        <w:rPr>
          <w:rStyle w:val="Strong"/>
          <w:rFonts w:eastAsiaTheme="majorEastAsia"/>
        </w:rPr>
        <w:t xml:space="preserve">HIPAA and FERPA Privacy and Security Training for Social Workers and Staff </w:t>
      </w:r>
      <w:r w:rsidR="00AF35FF">
        <w:rPr>
          <w:rStyle w:val="Strong"/>
          <w:rFonts w:eastAsiaTheme="majorEastAsia"/>
        </w:rPr>
        <w:t>1</w:t>
      </w:r>
      <w:r w:rsidR="00A93141">
        <w:rPr>
          <w:rStyle w:val="Strong"/>
          <w:rFonts w:eastAsiaTheme="majorEastAsia"/>
        </w:rPr>
        <w:t>.5</w:t>
      </w:r>
      <w:r>
        <w:rPr>
          <w:rStyle w:val="Strong"/>
          <w:rFonts w:eastAsiaTheme="majorEastAsia"/>
        </w:rPr>
        <w:t xml:space="preserve"> CE Hours</w:t>
      </w:r>
    </w:p>
    <w:p w14:paraId="2379C9F9" w14:textId="695A9F96" w:rsidR="009E1093" w:rsidRDefault="009E1093" w:rsidP="00726A2E">
      <w:pPr>
        <w:pStyle w:val="text-base"/>
        <w:rPr>
          <w:rStyle w:val="Strong"/>
          <w:rFonts w:eastAsiaTheme="majorEastAsia"/>
        </w:rPr>
      </w:pPr>
      <w:r>
        <w:rPr>
          <w:rStyle w:val="Strong"/>
          <w:rFonts w:eastAsiaTheme="majorEastAsia"/>
        </w:rPr>
        <w:t>Contract and Plan</w:t>
      </w:r>
      <w:r w:rsidR="004E5791">
        <w:rPr>
          <w:rStyle w:val="Strong"/>
          <w:rFonts w:eastAsiaTheme="majorEastAsia"/>
        </w:rPr>
        <w:t xml:space="preserve"> </w:t>
      </w:r>
      <w:r w:rsidR="002406B0">
        <w:rPr>
          <w:rStyle w:val="Strong"/>
          <w:rFonts w:eastAsiaTheme="majorEastAsia"/>
        </w:rPr>
        <w:t>2</w:t>
      </w:r>
      <w:r w:rsidR="00A93141">
        <w:rPr>
          <w:rStyle w:val="Strong"/>
          <w:rFonts w:eastAsiaTheme="majorEastAsia"/>
        </w:rPr>
        <w:t>.5</w:t>
      </w:r>
      <w:r w:rsidR="00B42E30">
        <w:rPr>
          <w:rStyle w:val="Strong"/>
          <w:rFonts w:eastAsiaTheme="majorEastAsia"/>
        </w:rPr>
        <w:t xml:space="preserve"> CE Hours</w:t>
      </w:r>
    </w:p>
    <w:p w14:paraId="4D08117D" w14:textId="140789B4" w:rsidR="00B42E30" w:rsidRDefault="003503E8" w:rsidP="00726A2E">
      <w:pPr>
        <w:pStyle w:val="text-base"/>
        <w:rPr>
          <w:b/>
          <w:bCs/>
        </w:rPr>
      </w:pPr>
      <w:r>
        <w:rPr>
          <w:b/>
          <w:bCs/>
        </w:rPr>
        <w:t xml:space="preserve">Multiculturally Competent Supervision </w:t>
      </w:r>
      <w:r w:rsidR="00221F1E">
        <w:rPr>
          <w:b/>
          <w:bCs/>
        </w:rPr>
        <w:t>2 CE Hours</w:t>
      </w:r>
    </w:p>
    <w:p w14:paraId="2ED532C3" w14:textId="01FB8E3C" w:rsidR="00726A2E" w:rsidRDefault="00726A2E" w:rsidP="00726A2E">
      <w:pPr>
        <w:pStyle w:val="text-base"/>
      </w:pPr>
      <w:r>
        <w:t>This online course provides forty hours of continuing education in an interactive and asynchronous format.</w:t>
      </w:r>
      <w:r w:rsidR="00373713">
        <w:t xml:space="preserve"> The format through </w:t>
      </w:r>
      <w:proofErr w:type="spellStart"/>
      <w:r w:rsidR="00373713">
        <w:t>ASWB</w:t>
      </w:r>
      <w:proofErr w:type="spellEnd"/>
      <w:r w:rsidR="00373713">
        <w:t xml:space="preserve"> is: </w:t>
      </w:r>
      <w:r w:rsidR="00373713" w:rsidRPr="00373713">
        <w:t xml:space="preserve">Recorded Asynchronous Distance Learning </w:t>
      </w:r>
      <w:r w:rsidR="00373713">
        <w:t xml:space="preserve">and </w:t>
      </w:r>
      <w:r w:rsidR="00373713" w:rsidRPr="00373713">
        <w:t>Reading-Based Asynchronous Distance Learning</w:t>
      </w:r>
      <w:r w:rsidR="00373713">
        <w:t>. Course h</w:t>
      </w:r>
      <w:r>
        <w:t>ours are calculated via written text (6000 words = one hour) and video (one hour = one hour).</w:t>
      </w:r>
    </w:p>
    <w:p w14:paraId="4409242D" w14:textId="77777777" w:rsidR="00726A2E" w:rsidRDefault="00726A2E" w:rsidP="00726A2E">
      <w:pPr>
        <w:pStyle w:val="text-base"/>
      </w:pPr>
      <w:r>
        <w:t>Kate Walker Training courses fulfill the Texas social work rules requiring that 50% of continuing education courses come from a designated provider type.</w:t>
      </w:r>
    </w:p>
    <w:p w14:paraId="2DBDBB2C" w14:textId="77777777" w:rsidR="00726A2E" w:rsidRDefault="00726A2E" w:rsidP="00726A2E">
      <w:pPr>
        <w:pStyle w:val="text-base"/>
      </w:pPr>
      <w:r>
        <w:t>Upon successful completion participants will receive a certificate via email indicating:</w:t>
      </w:r>
    </w:p>
    <w:p w14:paraId="62C2653E" w14:textId="61B5F43F" w:rsidR="00726A2E" w:rsidRDefault="00282C44" w:rsidP="00726A2E">
      <w:pPr>
        <w:pStyle w:val="text-base"/>
        <w:numPr>
          <w:ilvl w:val="0"/>
          <w:numId w:val="6"/>
        </w:numPr>
      </w:pPr>
      <w:r>
        <w:rPr>
          <w:rStyle w:val="Strong"/>
          <w:rFonts w:eastAsiaTheme="majorEastAsia"/>
        </w:rPr>
        <w:t>Number of total credits: 40</w:t>
      </w:r>
    </w:p>
    <w:p w14:paraId="56B2E8B1" w14:textId="7AEE03CF" w:rsidR="00726A2E" w:rsidRDefault="00726A2E" w:rsidP="00726A2E">
      <w:pPr>
        <w:pStyle w:val="text-base"/>
        <w:numPr>
          <w:ilvl w:val="0"/>
          <w:numId w:val="6"/>
        </w:numPr>
      </w:pPr>
      <w:r>
        <w:rPr>
          <w:rStyle w:val="Strong"/>
          <w:rFonts w:eastAsiaTheme="majorEastAsia"/>
        </w:rPr>
        <w:t xml:space="preserve">Ethics CE Hours: </w:t>
      </w:r>
      <w:r w:rsidR="00282C44">
        <w:rPr>
          <w:rStyle w:val="Strong"/>
          <w:rFonts w:eastAsiaTheme="majorEastAsia"/>
        </w:rPr>
        <w:t>26</w:t>
      </w:r>
    </w:p>
    <w:p w14:paraId="2895C118" w14:textId="77777777" w:rsidR="00726A2E" w:rsidRPr="00E1635B" w:rsidRDefault="00726A2E" w:rsidP="00726A2E">
      <w:pPr>
        <w:pStyle w:val="text-base"/>
        <w:numPr>
          <w:ilvl w:val="0"/>
          <w:numId w:val="6"/>
        </w:numPr>
        <w:rPr>
          <w:rStyle w:val="Strong"/>
          <w:b w:val="0"/>
          <w:bCs w:val="0"/>
        </w:rPr>
      </w:pPr>
      <w:r>
        <w:rPr>
          <w:rStyle w:val="Strong"/>
          <w:rFonts w:eastAsiaTheme="majorEastAsia"/>
        </w:rPr>
        <w:t>Multicultural CE Hours: 4</w:t>
      </w:r>
    </w:p>
    <w:p w14:paraId="5C90B0ED" w14:textId="6E818876" w:rsidR="00CD581F" w:rsidRDefault="00CD581F" w:rsidP="00CD581F">
      <w:pPr>
        <w:spacing w:before="280" w:after="280" w:line="240" w:lineRule="auto"/>
        <w:rPr>
          <w:rFonts w:ascii="Times New Roman" w:eastAsia="Times New Roman" w:hAnsi="Times New Roman" w:cs="Times New Roman"/>
          <w:b/>
        </w:rPr>
      </w:pPr>
      <w:proofErr w:type="spellStart"/>
      <w:r>
        <w:rPr>
          <w:rFonts w:ascii="Times New Roman" w:eastAsia="Times New Roman" w:hAnsi="Times New Roman" w:cs="Times New Roman"/>
          <w:b/>
        </w:rPr>
        <w:t>ASWB</w:t>
      </w:r>
      <w:proofErr w:type="spellEnd"/>
      <w:r>
        <w:rPr>
          <w:rFonts w:ascii="Times New Roman" w:eastAsia="Times New Roman" w:hAnsi="Times New Roman" w:cs="Times New Roman"/>
          <w:b/>
        </w:rPr>
        <w:t xml:space="preserve"> Program Content Requirements</w:t>
      </w:r>
    </w:p>
    <w:p w14:paraId="35E06CBC" w14:textId="77777777" w:rsidR="00CD581F" w:rsidRDefault="00CD581F" w:rsidP="00CD581F">
      <w:pPr>
        <w:spacing w:before="280" w:after="280" w:line="240" w:lineRule="auto"/>
        <w:rPr>
          <w:rFonts w:ascii="Times New Roman" w:eastAsia="Times New Roman" w:hAnsi="Times New Roman" w:cs="Times New Roman"/>
        </w:rPr>
      </w:pPr>
      <w:r>
        <w:rPr>
          <w:rFonts w:ascii="Times New Roman" w:eastAsia="Times New Roman" w:hAnsi="Times New Roman" w:cs="Times New Roman"/>
        </w:rPr>
        <w:t>Courses offered through Kate Walker Training LLC are rigorously reviewed and held to the highest standards:</w:t>
      </w:r>
    </w:p>
    <w:p w14:paraId="7DB82CB4" w14:textId="77777777" w:rsidR="00CD581F" w:rsidRDefault="00CD581F" w:rsidP="00CD581F">
      <w:pPr>
        <w:numPr>
          <w:ilvl w:val="0"/>
          <w:numId w:val="25"/>
        </w:numPr>
        <w:spacing w:before="280" w:after="0" w:line="240" w:lineRule="auto"/>
        <w:rPr>
          <w:rFonts w:ascii="Times New Roman" w:eastAsia="Times New Roman" w:hAnsi="Times New Roman" w:cs="Times New Roman"/>
        </w:rPr>
      </w:pPr>
      <w:r>
        <w:rPr>
          <w:rFonts w:ascii="Times New Roman" w:eastAsia="Times New Roman" w:hAnsi="Times New Roman" w:cs="Times New Roman"/>
        </w:rPr>
        <w:t>This program is directly and primarily about a topic related to the practice of professional counseling.</w:t>
      </w:r>
    </w:p>
    <w:p w14:paraId="1D97EF60" w14:textId="77777777" w:rsidR="00CD581F" w:rsidRDefault="00CD581F" w:rsidP="00CD581F">
      <w:pPr>
        <w:numPr>
          <w:ilvl w:val="0"/>
          <w:numId w:val="25"/>
        </w:numPr>
        <w:spacing w:after="0" w:line="240" w:lineRule="auto"/>
        <w:rPr>
          <w:rFonts w:ascii="Times New Roman" w:eastAsia="Times New Roman" w:hAnsi="Times New Roman" w:cs="Times New Roman"/>
        </w:rPr>
      </w:pPr>
      <w:r>
        <w:rPr>
          <w:rFonts w:ascii="Times New Roman" w:eastAsia="Times New Roman" w:hAnsi="Times New Roman" w:cs="Times New Roman"/>
        </w:rPr>
        <w:t>Program information includes a clear statement of the program learning objectives requirement.</w:t>
      </w:r>
    </w:p>
    <w:p w14:paraId="68C7049F" w14:textId="57C36504" w:rsidR="00CD581F" w:rsidRDefault="00CD581F" w:rsidP="00CB58C2">
      <w:pPr>
        <w:numPr>
          <w:ilvl w:val="0"/>
          <w:numId w:val="25"/>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This is an advanced course for </w:t>
      </w:r>
      <w:r w:rsidR="00DD2461">
        <w:rPr>
          <w:rFonts w:ascii="Times New Roman" w:eastAsia="Times New Roman" w:hAnsi="Times New Roman" w:cs="Times New Roman"/>
        </w:rPr>
        <w:t>licensed clinical social workers.</w:t>
      </w:r>
    </w:p>
    <w:p w14:paraId="154381CE" w14:textId="77777777" w:rsidR="00CB58C2" w:rsidRPr="00CB58C2" w:rsidRDefault="00CB58C2" w:rsidP="00CB58C2">
      <w:pPr>
        <w:pStyle w:val="ListParagraph"/>
        <w:numPr>
          <w:ilvl w:val="0"/>
          <w:numId w:val="25"/>
        </w:numPr>
        <w:spacing w:after="0" w:line="240" w:lineRule="auto"/>
        <w:rPr>
          <w:rFonts w:ascii="Times New Roman" w:eastAsia="Times New Roman" w:hAnsi="Times New Roman" w:cs="Times New Roman"/>
        </w:rPr>
      </w:pPr>
      <w:r w:rsidRPr="00CB58C2">
        <w:rPr>
          <w:rFonts w:ascii="Times New Roman" w:eastAsia="Times New Roman" w:hAnsi="Times New Roman" w:cs="Times New Roman"/>
        </w:rPr>
        <w:t xml:space="preserve">This program was designed by Ashley Stephens, LCSW-S, and Kate M. Walker, a licensed mental health professional with the necessary experience and knowledge in the topic(s) presented. Dr. Stephens holds a Ph.D. in Industrial &amp; Organizational Psychology and a </w:t>
      </w:r>
      <w:proofErr w:type="gramStart"/>
      <w:r w:rsidRPr="00CB58C2">
        <w:rPr>
          <w:rFonts w:ascii="Times New Roman" w:eastAsia="Times New Roman" w:hAnsi="Times New Roman" w:cs="Times New Roman"/>
        </w:rPr>
        <w:t>Masters in Social Work</w:t>
      </w:r>
      <w:proofErr w:type="gramEnd"/>
      <w:r w:rsidRPr="00CB58C2">
        <w:rPr>
          <w:rFonts w:ascii="Times New Roman" w:eastAsia="Times New Roman" w:hAnsi="Times New Roman" w:cs="Times New Roman"/>
        </w:rPr>
        <w:t xml:space="preserve"> and is a board-designated supervisor and clinical social worker. Dr. Walker holds a Ph.D. in Counselor Education, and she is a Licensed Professional Counselor Supervisor and Licensed Marriage and Family Therapist Supervisor. </w:t>
      </w:r>
    </w:p>
    <w:p w14:paraId="1C8DC6BE" w14:textId="77777777" w:rsidR="00CD581F" w:rsidRDefault="00CD581F" w:rsidP="00CD581F">
      <w:pPr>
        <w:numPr>
          <w:ilvl w:val="0"/>
          <w:numId w:val="25"/>
        </w:numPr>
        <w:spacing w:after="0" w:line="240" w:lineRule="auto"/>
        <w:rPr>
          <w:rFonts w:ascii="Times New Roman" w:eastAsia="Times New Roman" w:hAnsi="Times New Roman" w:cs="Times New Roman"/>
        </w:rPr>
      </w:pPr>
      <w:r>
        <w:rPr>
          <w:rFonts w:ascii="Times New Roman" w:eastAsia="Times New Roman" w:hAnsi="Times New Roman" w:cs="Times New Roman"/>
        </w:rPr>
        <w:t>Kate Walker Training provides participants with a mechanism for evaluating our programs.</w:t>
      </w:r>
    </w:p>
    <w:p w14:paraId="060E242B" w14:textId="77777777" w:rsidR="00CD581F" w:rsidRDefault="00CD581F" w:rsidP="00CD581F">
      <w:pPr>
        <w:numPr>
          <w:ilvl w:val="0"/>
          <w:numId w:val="25"/>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Kate Walker Training provides participants who successfully complete the program with a certificate displaying the licensee's name, program title, date course was completed, the number of NBCC hours awarded (for applicable programs), the name and signature of the approved continuing education provider along with the NBCC ACEP number and contact information, including mailing address, telephone number, e-mail address and website address.</w:t>
      </w:r>
    </w:p>
    <w:p w14:paraId="678E417D" w14:textId="77777777" w:rsidR="00CD581F" w:rsidRDefault="00CD581F" w:rsidP="00CD581F">
      <w:pPr>
        <w:numPr>
          <w:ilvl w:val="0"/>
          <w:numId w:val="25"/>
        </w:numPr>
        <w:spacing w:after="0" w:line="240" w:lineRule="auto"/>
        <w:rPr>
          <w:rFonts w:ascii="Times New Roman" w:eastAsia="Times New Roman" w:hAnsi="Times New Roman" w:cs="Times New Roman"/>
        </w:rPr>
      </w:pPr>
      <w:r>
        <w:rPr>
          <w:rFonts w:ascii="Times New Roman" w:eastAsia="Times New Roman" w:hAnsi="Times New Roman" w:cs="Times New Roman"/>
        </w:rPr>
        <w:t>Programs that do not qualify for NBCC credit are clearly identified.</w:t>
      </w:r>
    </w:p>
    <w:p w14:paraId="57733745" w14:textId="77777777" w:rsidR="00CD581F" w:rsidRDefault="00CD581F" w:rsidP="00CD581F">
      <w:pPr>
        <w:numPr>
          <w:ilvl w:val="0"/>
          <w:numId w:val="25"/>
        </w:numPr>
        <w:spacing w:after="280" w:line="240" w:lineRule="auto"/>
        <w:rPr>
          <w:rFonts w:ascii="Times New Roman" w:eastAsia="Times New Roman" w:hAnsi="Times New Roman" w:cs="Times New Roman"/>
        </w:rPr>
      </w:pPr>
      <w:r>
        <w:rPr>
          <w:rFonts w:ascii="Times New Roman" w:eastAsia="Times New Roman" w:hAnsi="Times New Roman" w:cs="Times New Roman"/>
        </w:rPr>
        <w:t>We keep all continuing education record of attendance on file for six years (or more) and records are available upon written request.</w:t>
      </w:r>
    </w:p>
    <w:p w14:paraId="503E8E05" w14:textId="6B595310" w:rsidR="00BB7071" w:rsidRPr="00463710" w:rsidRDefault="00BB7071" w:rsidP="00463710">
      <w:pPr>
        <w:shd w:val="clear" w:color="auto" w:fill="FFFFFF"/>
        <w:spacing w:after="0" w:line="240" w:lineRule="auto"/>
        <w:rPr>
          <w:rFonts w:ascii="Times New Roman" w:eastAsia="Times New Roman" w:hAnsi="Times New Roman" w:cs="Times New Roman"/>
          <w:color w:val="222222"/>
          <w:kern w:val="0"/>
          <w14:ligatures w14:val="none"/>
        </w:rPr>
      </w:pPr>
      <w:r w:rsidRPr="00463710">
        <w:rPr>
          <w:rFonts w:ascii="Times New Roman" w:eastAsia="Times New Roman" w:hAnsi="Times New Roman" w:cs="Times New Roman"/>
          <w:color w:val="222222"/>
          <w:kern w:val="0"/>
          <w14:ligatures w14:val="none"/>
        </w:rPr>
        <w:t>LCSW Online 40 Hour Supervisor Training Course, course #6283, is approved by the Association of Social Work Boards (</w:t>
      </w:r>
      <w:proofErr w:type="spellStart"/>
      <w:r w:rsidRPr="00463710">
        <w:rPr>
          <w:rFonts w:ascii="Times New Roman" w:eastAsia="Times New Roman" w:hAnsi="Times New Roman" w:cs="Times New Roman"/>
          <w:color w:val="222222"/>
          <w:kern w:val="0"/>
          <w14:ligatures w14:val="none"/>
        </w:rPr>
        <w:t>ASWB</w:t>
      </w:r>
      <w:proofErr w:type="spellEnd"/>
      <w:r w:rsidRPr="00463710">
        <w:rPr>
          <w:rFonts w:ascii="Times New Roman" w:eastAsia="Times New Roman" w:hAnsi="Times New Roman" w:cs="Times New Roman"/>
          <w:color w:val="222222"/>
          <w:kern w:val="0"/>
          <w14:ligatures w14:val="none"/>
        </w:rPr>
        <w:t xml:space="preserve">) Approved Continuing Education (ACE) program to be offered by </w:t>
      </w:r>
      <w:r w:rsidR="005911F0">
        <w:rPr>
          <w:rFonts w:ascii="Times New Roman" w:eastAsia="Times New Roman" w:hAnsi="Times New Roman" w:cs="Times New Roman"/>
          <w:color w:val="222222"/>
          <w:kern w:val="0"/>
          <w14:ligatures w14:val="none"/>
        </w:rPr>
        <w:t>Dr. Ashley Stephens</w:t>
      </w:r>
      <w:r w:rsidRPr="00463710">
        <w:rPr>
          <w:rFonts w:ascii="Times New Roman" w:eastAsia="Times New Roman" w:hAnsi="Times New Roman" w:cs="Times New Roman"/>
          <w:color w:val="222222"/>
          <w:kern w:val="0"/>
          <w14:ligatures w14:val="none"/>
        </w:rPr>
        <w:t xml:space="preserve"> as an individual course. Regulatory boards are the final authority on courses accepted for continuing education credit. ACE course approval period: 10/23/2025 – 10/23/2027. Social workers completing this course receive 40 total credits including 10 Clinical, 26 Ethics, and 4 Social Cultural Competency continuing education credits.</w:t>
      </w:r>
    </w:p>
    <w:p w14:paraId="258DF7CD" w14:textId="6573193F" w:rsidR="00CD581F" w:rsidRDefault="00463710" w:rsidP="00CD581F">
      <w:pPr>
        <w:spacing w:before="280" w:after="280" w:line="240" w:lineRule="auto"/>
        <w:rPr>
          <w:rFonts w:ascii="Times New Roman" w:eastAsia="Times New Roman" w:hAnsi="Times New Roman" w:cs="Times New Roman"/>
          <w:color w:val="EE0000"/>
        </w:rPr>
      </w:pPr>
      <w:r>
        <w:rPr>
          <w:rFonts w:ascii="Times New Roman" w:eastAsia="Times New Roman" w:hAnsi="Times New Roman" w:cs="Times New Roman"/>
          <w:noProof/>
          <w:color w:val="EE0000"/>
        </w:rPr>
        <w:drawing>
          <wp:inline distT="0" distB="0" distL="0" distR="0" wp14:anchorId="2F7CB290" wp14:editId="30C73619">
            <wp:extent cx="3521075" cy="1296670"/>
            <wp:effectExtent l="0" t="0" r="3175" b="0"/>
            <wp:docPr id="1729910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1075" cy="1296670"/>
                    </a:xfrm>
                    <a:prstGeom prst="rect">
                      <a:avLst/>
                    </a:prstGeom>
                    <a:noFill/>
                    <a:ln>
                      <a:noFill/>
                    </a:ln>
                  </pic:spPr>
                </pic:pic>
              </a:graphicData>
            </a:graphic>
          </wp:inline>
        </w:drawing>
      </w:r>
    </w:p>
    <w:p w14:paraId="6779B3FB" w14:textId="77777777" w:rsidR="00E1635B" w:rsidRDefault="00E1635B" w:rsidP="00E1635B">
      <w:pPr>
        <w:pStyle w:val="text-base"/>
      </w:pPr>
    </w:p>
    <w:p w14:paraId="141D73B0" w14:textId="77777777" w:rsidR="00726A2E" w:rsidRDefault="00726A2E" w:rsidP="00726A2E">
      <w:pPr>
        <w:pStyle w:val="text-base"/>
      </w:pPr>
      <w:r>
        <w:rPr>
          <w:rStyle w:val="Strong"/>
          <w:rFonts w:eastAsiaTheme="majorEastAsia"/>
        </w:rPr>
        <w:t>STATEMENT REGARDING ACCESSIBILITY OF COURSE RESOURCES</w:t>
      </w:r>
    </w:p>
    <w:p w14:paraId="48EBE2BB" w14:textId="77777777" w:rsidR="00726A2E" w:rsidRDefault="00726A2E" w:rsidP="00726A2E">
      <w:pPr>
        <w:pStyle w:val="text-base"/>
      </w:pPr>
      <w:r>
        <w:t>This online training is currently available in English only.  It is delivered via audible narration, video, and visual text.</w:t>
      </w:r>
    </w:p>
    <w:p w14:paraId="1C65F7D4" w14:textId="77777777" w:rsidR="00726A2E" w:rsidRDefault="00726A2E" w:rsidP="00726A2E">
      <w:pPr>
        <w:pStyle w:val="text-base"/>
      </w:pPr>
      <w:r>
        <w:rPr>
          <w:rStyle w:val="Emphasis"/>
          <w:rFonts w:eastAsiaTheme="majorEastAsia"/>
        </w:rPr>
        <w:t xml:space="preserve">Kate Walker Training LLC charges a fee for online training. </w:t>
      </w:r>
      <w:proofErr w:type="gramStart"/>
      <w:r>
        <w:rPr>
          <w:rStyle w:val="Emphasis"/>
          <w:rFonts w:eastAsiaTheme="majorEastAsia"/>
        </w:rPr>
        <w:t>All of</w:t>
      </w:r>
      <w:proofErr w:type="gramEnd"/>
      <w:r>
        <w:rPr>
          <w:rStyle w:val="Emphasis"/>
          <w:rFonts w:eastAsiaTheme="majorEastAsia"/>
        </w:rPr>
        <w:t xml:space="preserve"> the resources used to design the course are listed within the course, along with the resource URL where available. You do NOT need to purchase the Kate Walker Training LLC course to access those resources. Kate Walker Training LLC will not apply legal terms or technological measures that legally restrict others from accessing those resources, nor hinder anything the listed resources’ licenses permit.</w:t>
      </w:r>
    </w:p>
    <w:p w14:paraId="0EE135F8" w14:textId="77777777" w:rsidR="00726A2E" w:rsidRDefault="00726A2E" w:rsidP="00726A2E">
      <w:pPr>
        <w:pStyle w:val="text-base"/>
      </w:pPr>
      <w:r>
        <w:rPr>
          <w:rStyle w:val="Emphasis"/>
          <w:rFonts w:eastAsiaTheme="majorEastAsia"/>
        </w:rPr>
        <w:t>Please note we have added live links below for your convenience, but we cannot guarantee their accuracy as we do not control the website destinations.</w:t>
      </w:r>
    </w:p>
    <w:p w14:paraId="70E0162D" w14:textId="77777777" w:rsidR="00726A2E" w:rsidRDefault="00726A2E" w:rsidP="00726A2E">
      <w:pPr>
        <w:pStyle w:val="text-base"/>
      </w:pPr>
      <w:r>
        <w:t>The open-source resources we have chosen for this course are:</w:t>
      </w:r>
    </w:p>
    <w:p w14:paraId="5FBFA732" w14:textId="77777777" w:rsidR="00726A2E" w:rsidRDefault="00726A2E" w:rsidP="00726A2E">
      <w:pPr>
        <w:pStyle w:val="text-base"/>
        <w:numPr>
          <w:ilvl w:val="0"/>
          <w:numId w:val="7"/>
        </w:numPr>
      </w:pPr>
      <w:r>
        <w:t>National Association of Social Workers. (2024). </w:t>
      </w:r>
      <w:r>
        <w:rPr>
          <w:rStyle w:val="Emphasis"/>
          <w:rFonts w:eastAsiaTheme="majorEastAsia"/>
        </w:rPr>
        <w:t xml:space="preserve">2021 </w:t>
      </w:r>
      <w:proofErr w:type="spellStart"/>
      <w:r>
        <w:rPr>
          <w:rStyle w:val="Emphasis"/>
          <w:rFonts w:eastAsiaTheme="majorEastAsia"/>
        </w:rPr>
        <w:t>NASW</w:t>
      </w:r>
      <w:proofErr w:type="spellEnd"/>
      <w:r>
        <w:rPr>
          <w:rStyle w:val="Emphasis"/>
          <w:rFonts w:eastAsiaTheme="majorEastAsia"/>
        </w:rPr>
        <w:t xml:space="preserve"> code of ethics</w:t>
      </w:r>
      <w:r>
        <w:t>. </w:t>
      </w:r>
      <w:hyperlink r:id="rId9" w:tgtFrame="_blank" w:history="1">
        <w:r>
          <w:rPr>
            <w:rStyle w:val="Hyperlink"/>
            <w:rFonts w:eastAsiaTheme="majorEastAsia"/>
          </w:rPr>
          <w:t>https://www.socialworkers.org/About/Ethics/Code-of-Ethics</w:t>
        </w:r>
      </w:hyperlink>
      <w:r>
        <w:t> </w:t>
      </w:r>
    </w:p>
    <w:p w14:paraId="567E03E7" w14:textId="77777777" w:rsidR="00726A2E" w:rsidRDefault="00726A2E" w:rsidP="00726A2E">
      <w:pPr>
        <w:pStyle w:val="text-base"/>
        <w:numPr>
          <w:ilvl w:val="0"/>
          <w:numId w:val="7"/>
        </w:numPr>
      </w:pPr>
      <w:r>
        <w:t>An </w:t>
      </w:r>
      <w:hyperlink r:id="rId10" w:tgtFrame="_blank" w:history="1">
        <w:r>
          <w:rPr>
            <w:rStyle w:val="Hyperlink"/>
            <w:rFonts w:eastAsiaTheme="majorEastAsia"/>
          </w:rPr>
          <w:t>abbreviated explanation of the IDM model</w:t>
        </w:r>
      </w:hyperlink>
      <w:r>
        <w:t> (resource unknown)</w:t>
      </w:r>
    </w:p>
    <w:p w14:paraId="3B688D7C" w14:textId="77777777" w:rsidR="00726A2E" w:rsidRDefault="00726A2E" w:rsidP="00726A2E">
      <w:pPr>
        <w:pStyle w:val="text-base"/>
        <w:numPr>
          <w:ilvl w:val="0"/>
          <w:numId w:val="7"/>
        </w:numPr>
      </w:pPr>
      <w:r>
        <w:lastRenderedPageBreak/>
        <w:t xml:space="preserve">National Association of Social Workers. (2008). </w:t>
      </w:r>
      <w:r>
        <w:rPr>
          <w:rStyle w:val="Emphasis"/>
          <w:rFonts w:eastAsiaTheme="majorEastAsia"/>
        </w:rPr>
        <w:t>Code of ethics of the National Association of Social Workers.</w:t>
      </w:r>
      <w:r>
        <w:t xml:space="preserve"> </w:t>
      </w:r>
      <w:proofErr w:type="spellStart"/>
      <w:r>
        <w:t>NASW</w:t>
      </w:r>
      <w:proofErr w:type="spellEnd"/>
      <w:r>
        <w:t xml:space="preserve">. </w:t>
      </w:r>
      <w:hyperlink r:id="rId11" w:tgtFrame="_blank" w:history="1">
        <w:r>
          <w:rPr>
            <w:rStyle w:val="Hyperlink"/>
            <w:rFonts w:eastAsiaTheme="majorEastAsia"/>
          </w:rPr>
          <w:t>https://www.socialworkers.org/Practice/NASW-Practice-Standards-Guidelines/Best-Practice-Standards-in-Social-Work-Supervision</w:t>
        </w:r>
      </w:hyperlink>
      <w:r>
        <w:t> </w:t>
      </w:r>
    </w:p>
    <w:p w14:paraId="35089C59" w14:textId="77777777" w:rsidR="00726A2E" w:rsidRDefault="00726A2E" w:rsidP="00726A2E">
      <w:pPr>
        <w:pStyle w:val="text-base"/>
        <w:numPr>
          <w:ilvl w:val="0"/>
          <w:numId w:val="7"/>
        </w:numPr>
      </w:pPr>
      <w:r>
        <w:t xml:space="preserve">National Association of Social Workers. (2017). </w:t>
      </w:r>
      <w:r>
        <w:rPr>
          <w:rStyle w:val="Emphasis"/>
          <w:rFonts w:eastAsiaTheme="majorEastAsia"/>
        </w:rPr>
        <w:t>Standards for Technology in Social Work Practice.</w:t>
      </w:r>
      <w:r>
        <w:t xml:space="preserve"> </w:t>
      </w:r>
      <w:proofErr w:type="spellStart"/>
      <w:r>
        <w:t>NASW</w:t>
      </w:r>
      <w:proofErr w:type="spellEnd"/>
      <w:r>
        <w:t xml:space="preserve">. </w:t>
      </w:r>
      <w:hyperlink r:id="rId12" w:tgtFrame="_blank" w:history="1">
        <w:r>
          <w:rPr>
            <w:rStyle w:val="Hyperlink"/>
            <w:rFonts w:eastAsiaTheme="majorEastAsia"/>
          </w:rPr>
          <w:t>https://www.socialworkers.org/Practice/NASW-Practice-Standards-Guidelines/Standards-for-Technology-in-Social-Work-Practice</w:t>
        </w:r>
      </w:hyperlink>
      <w:r>
        <w:t> </w:t>
      </w:r>
    </w:p>
    <w:p w14:paraId="2662D50E" w14:textId="77777777" w:rsidR="00726A2E" w:rsidRDefault="00726A2E" w:rsidP="00726A2E">
      <w:pPr>
        <w:pStyle w:val="text-base"/>
        <w:numPr>
          <w:ilvl w:val="0"/>
          <w:numId w:val="7"/>
        </w:numPr>
      </w:pPr>
      <w:r>
        <w:t xml:space="preserve">Corey, G. (2013). </w:t>
      </w:r>
      <w:r>
        <w:rPr>
          <w:rStyle w:val="Emphasis"/>
          <w:rFonts w:eastAsiaTheme="majorEastAsia"/>
        </w:rPr>
        <w:t>Theory and practice of counseling and psychotherapy</w:t>
      </w:r>
      <w:r>
        <w:t xml:space="preserve"> (9th ed.). Thomson/Brooks/Cole. </w:t>
      </w:r>
    </w:p>
    <w:p w14:paraId="389441F1" w14:textId="77777777" w:rsidR="00726A2E" w:rsidRDefault="00726A2E" w:rsidP="00726A2E">
      <w:pPr>
        <w:pStyle w:val="text-base"/>
        <w:numPr>
          <w:ilvl w:val="0"/>
          <w:numId w:val="7"/>
        </w:numPr>
      </w:pPr>
      <w:r>
        <w:t xml:space="preserve">Crunk, &amp; Barden, S. M. (2017). The Common Factors Discrimination Model: An Integrated Approach to Counselor Supervision. </w:t>
      </w:r>
      <w:r>
        <w:rPr>
          <w:rStyle w:val="Emphasis"/>
          <w:rFonts w:eastAsiaTheme="majorEastAsia"/>
        </w:rPr>
        <w:t>The Professional Counselor (Greensboro, N.C.</w:t>
      </w:r>
      <w:proofErr w:type="gramStart"/>
      <w:r>
        <w:rPr>
          <w:rStyle w:val="Emphasis"/>
          <w:rFonts w:eastAsiaTheme="majorEastAsia"/>
        </w:rPr>
        <w:t>)</w:t>
      </w:r>
      <w:r>
        <w:t>,  </w:t>
      </w:r>
      <w:r>
        <w:rPr>
          <w:rStyle w:val="Emphasis"/>
          <w:rFonts w:eastAsiaTheme="majorEastAsia"/>
        </w:rPr>
        <w:t>7</w:t>
      </w:r>
      <w:proofErr w:type="gramEnd"/>
      <w:r>
        <w:t xml:space="preserve">(1), 62–75. </w:t>
      </w:r>
      <w:hyperlink r:id="rId13" w:tgtFrame="_blank" w:history="1">
        <w:r>
          <w:rPr>
            <w:rStyle w:val="Hyperlink"/>
            <w:rFonts w:eastAsiaTheme="majorEastAsia"/>
          </w:rPr>
          <w:t>https://</w:t>
        </w:r>
        <w:proofErr w:type="spellStart"/>
        <w:r>
          <w:rPr>
            <w:rStyle w:val="Hyperlink"/>
            <w:rFonts w:eastAsiaTheme="majorEastAsia"/>
          </w:rPr>
          <w:t>doi.org</w:t>
        </w:r>
        <w:proofErr w:type="spellEnd"/>
        <w:r>
          <w:rPr>
            <w:rStyle w:val="Hyperlink"/>
            <w:rFonts w:eastAsiaTheme="majorEastAsia"/>
          </w:rPr>
          <w:t>/10.15241/</w:t>
        </w:r>
        <w:proofErr w:type="spellStart"/>
        <w:r>
          <w:rPr>
            <w:rStyle w:val="Hyperlink"/>
            <w:rFonts w:eastAsiaTheme="majorEastAsia"/>
          </w:rPr>
          <w:t>aec.7.1.62</w:t>
        </w:r>
        <w:proofErr w:type="spellEnd"/>
      </w:hyperlink>
    </w:p>
    <w:p w14:paraId="2AB29BCF" w14:textId="77777777" w:rsidR="00726A2E" w:rsidRDefault="00726A2E" w:rsidP="00726A2E">
      <w:pPr>
        <w:pStyle w:val="text-base"/>
        <w:numPr>
          <w:ilvl w:val="0"/>
          <w:numId w:val="7"/>
        </w:numPr>
      </w:pPr>
      <w:r>
        <w:t>Gearhart, J. (2005). </w:t>
      </w:r>
      <w:r>
        <w:rPr>
          <w:rStyle w:val="Emphasis"/>
          <w:rFonts w:eastAsiaTheme="majorEastAsia"/>
        </w:rPr>
        <w:t>School records and case notes. </w:t>
      </w:r>
      <w:r>
        <w:t xml:space="preserve">Retrieved from </w:t>
      </w:r>
      <w:hyperlink r:id="rId14" w:tgtFrame="_blank" w:history="1">
        <w:r>
          <w:rPr>
            <w:rStyle w:val="Hyperlink"/>
            <w:rFonts w:eastAsiaTheme="majorEastAsia"/>
          </w:rPr>
          <w:t>https://www.google.com/url?sa=t&amp;rct=j&amp;q=&amp;esrc=s&amp;source=web&amp;cd=1&amp;cad=rja&amp;uact=8&amp;ved=2ahUKEwjSz6_j5ODmAhWCGc0KHf8uDhUQFjAAegQIAxAC&amp;url=https%3A%2F%2Fwww.cde.state.co.us%2Fsites%2Fdefault%2Ffiles%2Fdocuments%2Fhealthandwellness%2Fdownload%2Fnurschoolcasenotes.pdf&amp;usg=AOvVaw3fcNoz3YV-wJ2I_A3DAyrP\</w:t>
        </w:r>
      </w:hyperlink>
      <w:r>
        <w:t>]</w:t>
      </w:r>
    </w:p>
    <w:p w14:paraId="21102533" w14:textId="77777777" w:rsidR="00726A2E" w:rsidRDefault="00726A2E" w:rsidP="00726A2E">
      <w:pPr>
        <w:pStyle w:val="text-base"/>
        <w:numPr>
          <w:ilvl w:val="0"/>
          <w:numId w:val="7"/>
        </w:numPr>
      </w:pPr>
      <w:r>
        <w:t>Hunter, T. (2019). </w:t>
      </w:r>
      <w:r>
        <w:rPr>
          <w:rStyle w:val="Emphasis"/>
          <w:rFonts w:eastAsiaTheme="majorEastAsia"/>
        </w:rPr>
        <w:t>What’s mine is not yours! School districts reminded of FERPA’s sole possession exception. </w:t>
      </w:r>
      <w:r>
        <w:t xml:space="preserve">Retrieved from </w:t>
      </w:r>
      <w:hyperlink r:id="rId15" w:tgtFrame="_blank" w:history="1">
        <w:r>
          <w:rPr>
            <w:rStyle w:val="Hyperlink"/>
            <w:rFonts w:eastAsiaTheme="majorEastAsia"/>
          </w:rPr>
          <w:t>https://www.natlawreview.com/article/what-s-mine-not-yours-school-districts-reminded-ferpas-sole-possession-exception</w:t>
        </w:r>
      </w:hyperlink>
    </w:p>
    <w:p w14:paraId="036FD692" w14:textId="77777777" w:rsidR="00726A2E" w:rsidRDefault="00726A2E" w:rsidP="00726A2E">
      <w:pPr>
        <w:pStyle w:val="text-base"/>
        <w:numPr>
          <w:ilvl w:val="0"/>
          <w:numId w:val="7"/>
        </w:numPr>
      </w:pPr>
      <w:r>
        <w:t xml:space="preserve">Morris, S. A Metamodel of Theories of Psychotherapy: A Guide to Their Analysis, Comparison, Integration and Use. Clinical Psychology and Psychotherapy Clin. Psychol. </w:t>
      </w:r>
      <w:proofErr w:type="spellStart"/>
      <w:r>
        <w:t>Psychother</w:t>
      </w:r>
      <w:proofErr w:type="spellEnd"/>
      <w:r>
        <w:t>. 10, 1–18 (2003).</w:t>
      </w:r>
    </w:p>
    <w:p w14:paraId="748745A0" w14:textId="77777777" w:rsidR="00726A2E" w:rsidRDefault="00726A2E" w:rsidP="00726A2E">
      <w:pPr>
        <w:pStyle w:val="text-base"/>
        <w:numPr>
          <w:ilvl w:val="0"/>
          <w:numId w:val="7"/>
        </w:numPr>
      </w:pPr>
      <w:r>
        <w:t xml:space="preserve">Nelson-Jones, R. (2011) Theory and Practice of Counselling and Therapy (5th </w:t>
      </w:r>
      <w:proofErr w:type="spellStart"/>
      <w:proofErr w:type="gramStart"/>
      <w:r>
        <w:t>edn</w:t>
      </w:r>
      <w:proofErr w:type="spellEnd"/>
      <w:proofErr w:type="gramEnd"/>
      <w:r>
        <w:t>). London: Sage.</w:t>
      </w:r>
    </w:p>
    <w:p w14:paraId="0486F9DF" w14:textId="77777777" w:rsidR="00726A2E" w:rsidRDefault="00726A2E" w:rsidP="00726A2E">
      <w:pPr>
        <w:pStyle w:val="text-base"/>
        <w:numPr>
          <w:ilvl w:val="0"/>
          <w:numId w:val="7"/>
        </w:numPr>
      </w:pPr>
      <w:proofErr w:type="spellStart"/>
      <w:r>
        <w:t>OUMtext</w:t>
      </w:r>
      <w:proofErr w:type="spellEnd"/>
      <w:r>
        <w:t xml:space="preserve"> Author unknown.</w:t>
      </w:r>
    </w:p>
    <w:p w14:paraId="492CA578" w14:textId="77777777" w:rsidR="00726A2E" w:rsidRDefault="00726A2E" w:rsidP="00726A2E">
      <w:pPr>
        <w:pStyle w:val="text-base"/>
        <w:numPr>
          <w:ilvl w:val="0"/>
          <w:numId w:val="7"/>
        </w:numPr>
      </w:pPr>
      <w:r>
        <w:rPr>
          <w:rStyle w:val="Emphasis"/>
          <w:rFonts w:eastAsiaTheme="majorEastAsia"/>
        </w:rPr>
        <w:t>SACES (Southern Association for Counselor Education and Supervision) - Resources for</w:t>
      </w:r>
      <w:r>
        <w:br/>
      </w:r>
      <w:r>
        <w:rPr>
          <w:rStyle w:val="Emphasis"/>
          <w:rFonts w:eastAsiaTheme="majorEastAsia"/>
        </w:rPr>
        <w:t>Supervision</w:t>
      </w:r>
      <w:r>
        <w:t xml:space="preserve">. (2020). </w:t>
      </w:r>
      <w:hyperlink r:id="rId16" w:tgtFrame="_blank" w:history="1">
        <w:proofErr w:type="spellStart"/>
        <w:r>
          <w:rPr>
            <w:rStyle w:val="Hyperlink"/>
            <w:rFonts w:eastAsiaTheme="majorEastAsia"/>
          </w:rPr>
          <w:t>Saces.org</w:t>
        </w:r>
        <w:proofErr w:type="spellEnd"/>
      </w:hyperlink>
      <w:r>
        <w:t xml:space="preserve">. </w:t>
      </w:r>
      <w:hyperlink r:id="rId17" w:tgtFrame="_blank" w:history="1">
        <w:r>
          <w:rPr>
            <w:rStyle w:val="Hyperlink"/>
            <w:rFonts w:eastAsiaTheme="majorEastAsia"/>
          </w:rPr>
          <w:t>http://</w:t>
        </w:r>
        <w:proofErr w:type="spellStart"/>
        <w:r>
          <w:rPr>
            <w:rStyle w:val="Hyperlink"/>
            <w:rFonts w:eastAsiaTheme="majorEastAsia"/>
          </w:rPr>
          <w:t>www.saces.org</w:t>
        </w:r>
        <w:proofErr w:type="spellEnd"/>
        <w:r>
          <w:rPr>
            <w:rStyle w:val="Hyperlink"/>
            <w:rFonts w:eastAsiaTheme="majorEastAsia"/>
          </w:rPr>
          <w:t>/page-1360109</w:t>
        </w:r>
      </w:hyperlink>
    </w:p>
    <w:p w14:paraId="50D4D50B" w14:textId="77777777" w:rsidR="00726A2E" w:rsidRDefault="00726A2E" w:rsidP="00726A2E">
      <w:pPr>
        <w:pStyle w:val="text-base"/>
        <w:numPr>
          <w:ilvl w:val="0"/>
          <w:numId w:val="7"/>
        </w:numPr>
      </w:pPr>
      <w:hyperlink r:id="rId18" w:tgtFrame="_blank" w:history="1">
        <w:r>
          <w:rPr>
            <w:rStyle w:val="Hyperlink"/>
            <w:rFonts w:eastAsiaTheme="majorEastAsia"/>
          </w:rPr>
          <w:t>Socratic Questioning based on Blooms Taxonomy for Supervisors - Author Unknown</w:t>
        </w:r>
      </w:hyperlink>
    </w:p>
    <w:p w14:paraId="0FFDE8C8" w14:textId="77777777" w:rsidR="00726A2E" w:rsidRDefault="00726A2E" w:rsidP="00726A2E">
      <w:pPr>
        <w:pStyle w:val="text-base"/>
        <w:numPr>
          <w:ilvl w:val="0"/>
          <w:numId w:val="7"/>
        </w:numPr>
      </w:pPr>
      <w:hyperlink r:id="rId19" w:tgtFrame="_blank" w:history="1">
        <w:r>
          <w:rPr>
            <w:rStyle w:val="Hyperlink"/>
            <w:rFonts w:eastAsiaTheme="majorEastAsia"/>
          </w:rPr>
          <w:t>Texas Behavioral Health Executive Council and Texas State Board of Social Work Examiners</w:t>
        </w:r>
      </w:hyperlink>
    </w:p>
    <w:p w14:paraId="1AD7F5B5" w14:textId="77777777" w:rsidR="00726A2E" w:rsidRDefault="00726A2E" w:rsidP="00726A2E">
      <w:pPr>
        <w:pStyle w:val="text-base"/>
        <w:numPr>
          <w:ilvl w:val="0"/>
          <w:numId w:val="7"/>
        </w:numPr>
      </w:pPr>
      <w:r>
        <w:t>The </w:t>
      </w:r>
      <w:hyperlink r:id="rId20" w:tgtFrame="_blank" w:history="1">
        <w:r>
          <w:rPr>
            <w:rStyle w:val="Hyperlink"/>
            <w:rFonts w:eastAsiaTheme="majorEastAsia"/>
          </w:rPr>
          <w:t>Supervisee's Bill of Rights</w:t>
        </w:r>
      </w:hyperlink>
      <w:r>
        <w:t> - (author unknown)</w:t>
      </w:r>
    </w:p>
    <w:p w14:paraId="69F9EB4E" w14:textId="77777777" w:rsidR="00726A2E" w:rsidRDefault="00726A2E" w:rsidP="00726A2E">
      <w:pPr>
        <w:pStyle w:val="text-base"/>
        <w:numPr>
          <w:ilvl w:val="0"/>
          <w:numId w:val="7"/>
        </w:numPr>
      </w:pPr>
      <w:hyperlink r:id="rId21" w:tgtFrame="_blank" w:history="1">
        <w:r>
          <w:rPr>
            <w:rStyle w:val="Hyperlink"/>
            <w:rFonts w:eastAsiaTheme="majorEastAsia"/>
          </w:rPr>
          <w:t>The University of Washington Tacoma Supervisor Toolbox</w:t>
        </w:r>
      </w:hyperlink>
    </w:p>
    <w:p w14:paraId="33C50546" w14:textId="77777777" w:rsidR="00726A2E" w:rsidRDefault="00726A2E" w:rsidP="00726A2E">
      <w:pPr>
        <w:pStyle w:val="text-base"/>
        <w:numPr>
          <w:ilvl w:val="0"/>
          <w:numId w:val="7"/>
        </w:numPr>
      </w:pPr>
      <w:r>
        <w:t>United States Department of Health and Human Services, and United States Department of Education. (2008). </w:t>
      </w:r>
      <w:r>
        <w:rPr>
          <w:rStyle w:val="Emphasis"/>
          <w:rFonts w:eastAsiaTheme="majorEastAsia"/>
        </w:rPr>
        <w:t>Joint guidance on the application of the Family Educational Rights and Privacy Act (FERPA) And the Health Insurance Portability and Accountability Act of 1996 (HIPAA) to student health records. </w:t>
      </w:r>
      <w:r>
        <w:t>Retrieved from </w:t>
      </w:r>
      <w:hyperlink r:id="rId22" w:tgtFrame="_blank" w:history="1">
        <w:r>
          <w:rPr>
            <w:rStyle w:val="Hyperlink"/>
            <w:rFonts w:eastAsiaTheme="majorEastAsia"/>
          </w:rPr>
          <w:t>https://www2.ed.gov/policy/gen/guid/fpco/doc/ferpa-hipaa-guidance.pdf</w:t>
        </w:r>
      </w:hyperlink>
    </w:p>
    <w:p w14:paraId="28682486" w14:textId="77777777" w:rsidR="00726A2E" w:rsidRDefault="00726A2E" w:rsidP="00726A2E">
      <w:pPr>
        <w:pStyle w:val="text-base"/>
      </w:pPr>
      <w:r>
        <w:rPr>
          <w:rStyle w:val="Strong"/>
          <w:rFonts w:eastAsiaTheme="majorEastAsia"/>
        </w:rPr>
        <w:t>Recommended Texts and Resources:</w:t>
      </w:r>
    </w:p>
    <w:p w14:paraId="3E4DF734" w14:textId="77777777" w:rsidR="00726A2E" w:rsidRDefault="00726A2E" w:rsidP="00726A2E">
      <w:pPr>
        <w:pStyle w:val="text-base"/>
      </w:pPr>
      <w:r>
        <w:t>Bernard, J. &amp; Goodyear, R. (2015). </w:t>
      </w:r>
      <w:r>
        <w:rPr>
          <w:rStyle w:val="Emphasis"/>
          <w:rFonts w:eastAsiaTheme="majorEastAsia"/>
        </w:rPr>
        <w:t xml:space="preserve">The fundamentals of clinical supervision, </w:t>
      </w:r>
      <w:proofErr w:type="spellStart"/>
      <w:r>
        <w:rPr>
          <w:rStyle w:val="Emphasis"/>
          <w:rFonts w:eastAsiaTheme="majorEastAsia"/>
        </w:rPr>
        <w:t>5thEdition</w:t>
      </w:r>
      <w:proofErr w:type="spellEnd"/>
      <w:r>
        <w:rPr>
          <w:rStyle w:val="Emphasis"/>
          <w:rFonts w:eastAsiaTheme="majorEastAsia"/>
        </w:rPr>
        <w:t xml:space="preserve">. </w:t>
      </w:r>
      <w:r>
        <w:t>Boston: Allyn and Bacon.</w:t>
      </w:r>
    </w:p>
    <w:p w14:paraId="50116D84" w14:textId="77777777" w:rsidR="00726A2E" w:rsidRDefault="00726A2E" w:rsidP="00726A2E">
      <w:pPr>
        <w:pStyle w:val="text-base"/>
      </w:pPr>
      <w:r>
        <w:t>Fall, M. &amp; Sutton, J. (2004). </w:t>
      </w:r>
      <w:r>
        <w:rPr>
          <w:rStyle w:val="Emphasis"/>
          <w:rFonts w:eastAsiaTheme="majorEastAsia"/>
        </w:rPr>
        <w:t>Clinical supervision. A handbook for practitioners</w:t>
      </w:r>
      <w:r>
        <w:t>. Boston: Pearson Education, Inc.</w:t>
      </w:r>
    </w:p>
    <w:p w14:paraId="47A342CF" w14:textId="77777777" w:rsidR="00726A2E" w:rsidRDefault="00726A2E" w:rsidP="00726A2E">
      <w:pPr>
        <w:pStyle w:val="text-base"/>
      </w:pPr>
      <w:r>
        <w:lastRenderedPageBreak/>
        <w:t>Halbur, D., &amp; Halbur, K. (2015). </w:t>
      </w:r>
      <w:r>
        <w:rPr>
          <w:rStyle w:val="Emphasis"/>
          <w:rFonts w:eastAsiaTheme="majorEastAsia"/>
        </w:rPr>
        <w:t xml:space="preserve">Developing Your Theoretical Orientation in Counseling, </w:t>
      </w:r>
      <w:proofErr w:type="spellStart"/>
      <w:r>
        <w:rPr>
          <w:rStyle w:val="Emphasis"/>
          <w:rFonts w:eastAsiaTheme="majorEastAsia"/>
        </w:rPr>
        <w:t>3d</w:t>
      </w:r>
      <w:proofErr w:type="spellEnd"/>
      <w:r>
        <w:rPr>
          <w:rStyle w:val="Emphasis"/>
          <w:rFonts w:eastAsiaTheme="majorEastAsia"/>
        </w:rPr>
        <w:t xml:space="preserve"> Edition. </w:t>
      </w:r>
      <w:r>
        <w:t>North Dakota: North Dakota State University.</w:t>
      </w:r>
    </w:p>
    <w:p w14:paraId="5D46E194" w14:textId="77777777" w:rsidR="00726A2E" w:rsidRDefault="00726A2E" w:rsidP="00726A2E">
      <w:pPr>
        <w:pStyle w:val="text-base"/>
      </w:pPr>
      <w:r>
        <w:t>Haynes, R., Corey, G., &amp; Mouton, P. (2010). </w:t>
      </w:r>
      <w:r>
        <w:rPr>
          <w:rStyle w:val="Emphasis"/>
          <w:rFonts w:eastAsiaTheme="majorEastAsia"/>
        </w:rPr>
        <w:t xml:space="preserve">Clinical supervision in </w:t>
      </w:r>
      <w:proofErr w:type="gramStart"/>
      <w:r>
        <w:rPr>
          <w:rStyle w:val="Emphasis"/>
          <w:rFonts w:eastAsiaTheme="majorEastAsia"/>
        </w:rPr>
        <w:t>the helping</w:t>
      </w:r>
      <w:proofErr w:type="gramEnd"/>
      <w:r>
        <w:rPr>
          <w:rStyle w:val="Emphasis"/>
          <w:rFonts w:eastAsiaTheme="majorEastAsia"/>
        </w:rPr>
        <w:t xml:space="preserve"> professions, </w:t>
      </w:r>
      <w:proofErr w:type="spellStart"/>
      <w:r>
        <w:rPr>
          <w:rStyle w:val="Emphasis"/>
          <w:rFonts w:eastAsiaTheme="majorEastAsia"/>
        </w:rPr>
        <w:t>2ndEdition</w:t>
      </w:r>
      <w:proofErr w:type="spellEnd"/>
      <w:r>
        <w:rPr>
          <w:rStyle w:val="Emphasis"/>
          <w:rFonts w:eastAsiaTheme="majorEastAsia"/>
        </w:rPr>
        <w:t>. </w:t>
      </w:r>
      <w:r>
        <w:t>Virginia: American Counseling Association.</w:t>
      </w:r>
    </w:p>
    <w:p w14:paraId="0348D791" w14:textId="77777777" w:rsidR="00726A2E" w:rsidRDefault="00726A2E" w:rsidP="00726A2E">
      <w:pPr>
        <w:pStyle w:val="text-base"/>
      </w:pPr>
      <w:r>
        <w:t xml:space="preserve">Kendi, </w:t>
      </w:r>
      <w:proofErr w:type="spellStart"/>
      <w:r>
        <w:t>I.X</w:t>
      </w:r>
      <w:proofErr w:type="spellEnd"/>
      <w:r>
        <w:t xml:space="preserve">. (2019). </w:t>
      </w:r>
      <w:r>
        <w:rPr>
          <w:rStyle w:val="Emphasis"/>
          <w:rFonts w:eastAsiaTheme="majorEastAsia"/>
        </w:rPr>
        <w:t>How to be an Antiracist</w:t>
      </w:r>
      <w:r>
        <w:t>. Random House Publishing Group. </w:t>
      </w:r>
    </w:p>
    <w:p w14:paraId="1C827F43" w14:textId="77777777" w:rsidR="00726A2E" w:rsidRDefault="00726A2E" w:rsidP="00726A2E">
      <w:pPr>
        <w:pStyle w:val="text-base"/>
      </w:pPr>
      <w:r>
        <w:t xml:space="preserve">Price-Dennis, D., &amp; </w:t>
      </w:r>
      <w:proofErr w:type="spellStart"/>
      <w:r>
        <w:t>Colmenare</w:t>
      </w:r>
      <w:proofErr w:type="spellEnd"/>
      <w:r>
        <w:t xml:space="preserve">, E. (2021). Exploring the impact of field-based supervision practices in </w:t>
      </w:r>
      <w:proofErr w:type="gramStart"/>
      <w:r>
        <w:t>teaching for</w:t>
      </w:r>
      <w:proofErr w:type="gramEnd"/>
      <w:r>
        <w:t xml:space="preserve"> social justice. </w:t>
      </w:r>
      <w:r>
        <w:rPr>
          <w:rStyle w:val="Emphasis"/>
          <w:rFonts w:eastAsiaTheme="majorEastAsia"/>
        </w:rPr>
        <w:t>Journal of Educational Supervision, 4</w:t>
      </w:r>
      <w:r>
        <w:t xml:space="preserve">(2), 1-22. </w:t>
      </w:r>
      <w:hyperlink r:id="rId23" w:tgtFrame="_blank" w:history="1">
        <w:r>
          <w:rPr>
            <w:rStyle w:val="Hyperlink"/>
            <w:rFonts w:eastAsiaTheme="majorEastAsia"/>
          </w:rPr>
          <w:t>https://</w:t>
        </w:r>
        <w:proofErr w:type="spellStart"/>
        <w:r>
          <w:rPr>
            <w:rStyle w:val="Hyperlink"/>
            <w:rFonts w:eastAsiaTheme="majorEastAsia"/>
          </w:rPr>
          <w:t>doi.org</w:t>
        </w:r>
        <w:proofErr w:type="spellEnd"/>
        <w:r>
          <w:rPr>
            <w:rStyle w:val="Hyperlink"/>
            <w:rFonts w:eastAsiaTheme="majorEastAsia"/>
          </w:rPr>
          <w:t>/10.31045/</w:t>
        </w:r>
        <w:proofErr w:type="spellStart"/>
        <w:r>
          <w:rPr>
            <w:rStyle w:val="Hyperlink"/>
            <w:rFonts w:eastAsiaTheme="majorEastAsia"/>
          </w:rPr>
          <w:t>jes.4.2.1</w:t>
        </w:r>
        <w:proofErr w:type="spellEnd"/>
      </w:hyperlink>
    </w:p>
    <w:p w14:paraId="5558FFEA" w14:textId="77777777" w:rsidR="00726A2E" w:rsidRDefault="00726A2E" w:rsidP="00726A2E">
      <w:pPr>
        <w:pStyle w:val="text-base"/>
      </w:pPr>
      <w:r>
        <w:t xml:space="preserve">Schmidt, G., &amp; Kariuki, A. (2018). Pathways to social work supervision. </w:t>
      </w:r>
      <w:r>
        <w:rPr>
          <w:rStyle w:val="Emphasis"/>
          <w:rFonts w:eastAsiaTheme="majorEastAsia"/>
        </w:rPr>
        <w:t xml:space="preserve">Journal of Human Behavior in the Social Environment. </w:t>
      </w:r>
      <w:r>
        <w:t xml:space="preserve">1-12. </w:t>
      </w:r>
      <w:hyperlink r:id="rId24" w:tgtFrame="_blank" w:history="1">
        <w:r>
          <w:rPr>
            <w:rStyle w:val="Hyperlink"/>
            <w:rFonts w:eastAsiaTheme="majorEastAsia"/>
          </w:rPr>
          <w:t>https://</w:t>
        </w:r>
        <w:proofErr w:type="spellStart"/>
        <w:r>
          <w:rPr>
            <w:rStyle w:val="Hyperlink"/>
            <w:rFonts w:eastAsiaTheme="majorEastAsia"/>
          </w:rPr>
          <w:t>doi.org</w:t>
        </w:r>
        <w:proofErr w:type="spellEnd"/>
        <w:r>
          <w:rPr>
            <w:rStyle w:val="Hyperlink"/>
            <w:rFonts w:eastAsiaTheme="majorEastAsia"/>
          </w:rPr>
          <w:t>/10.1080/10911359.2018.1530160</w:t>
        </w:r>
      </w:hyperlink>
    </w:p>
    <w:p w14:paraId="525E84EE" w14:textId="77777777" w:rsidR="00726A2E" w:rsidRDefault="00726A2E" w:rsidP="00726A2E">
      <w:pPr>
        <w:pStyle w:val="text-base"/>
      </w:pPr>
      <w:r>
        <w:t>Todd, T. &amp; Storm, C. (2014). </w:t>
      </w:r>
      <w:r>
        <w:rPr>
          <w:rStyle w:val="Emphasis"/>
          <w:rFonts w:eastAsiaTheme="majorEastAsia"/>
        </w:rPr>
        <w:t xml:space="preserve">The complete systemic supervisor: Context, philosophy, and pragmatics, </w:t>
      </w:r>
      <w:proofErr w:type="spellStart"/>
      <w:r>
        <w:rPr>
          <w:rStyle w:val="Emphasis"/>
          <w:rFonts w:eastAsiaTheme="majorEastAsia"/>
        </w:rPr>
        <w:t>2ndEdition</w:t>
      </w:r>
      <w:proofErr w:type="spellEnd"/>
      <w:r>
        <w:rPr>
          <w:rStyle w:val="Emphasis"/>
          <w:rFonts w:eastAsiaTheme="majorEastAsia"/>
        </w:rPr>
        <w:t>. </w:t>
      </w:r>
      <w:r>
        <w:t>West Sussex: John Wiley and Sons, Ltd.</w:t>
      </w:r>
    </w:p>
    <w:p w14:paraId="0F1E7EE6" w14:textId="77777777" w:rsidR="00726A2E" w:rsidRDefault="00726A2E" w:rsidP="00726A2E">
      <w:pPr>
        <w:pStyle w:val="text-base"/>
      </w:pPr>
      <w:r>
        <w:t xml:space="preserve">Walker K. M. (2024). </w:t>
      </w:r>
      <w:r>
        <w:rPr>
          <w:rStyle w:val="Emphasis"/>
          <w:rFonts w:eastAsiaTheme="majorEastAsia"/>
        </w:rPr>
        <w:t xml:space="preserve">The Clinical Supervision Survival Guide. </w:t>
      </w:r>
      <w:r>
        <w:t>Camden House Books, LLC.</w:t>
      </w:r>
    </w:p>
    <w:p w14:paraId="1FF6E844" w14:textId="59C2D053" w:rsidR="00726A2E" w:rsidRDefault="00373713" w:rsidP="00726A2E">
      <w:pPr>
        <w:pStyle w:val="text-base"/>
      </w:pPr>
      <w:r>
        <w:rPr>
          <w:rStyle w:val="Strong"/>
          <w:rFonts w:eastAsiaTheme="majorEastAsia"/>
        </w:rPr>
        <w:t>Contact</w:t>
      </w:r>
    </w:p>
    <w:p w14:paraId="55744EF2" w14:textId="4B6A5850" w:rsidR="00726A2E" w:rsidRDefault="00373713" w:rsidP="00373713">
      <w:pPr>
        <w:pStyle w:val="text-base"/>
      </w:pPr>
      <w:r>
        <w:t xml:space="preserve">Should you need assistance at any time with this course, or have questions, please complete the form on </w:t>
      </w:r>
      <w:hyperlink r:id="rId25" w:history="1">
        <w:proofErr w:type="spellStart"/>
        <w:r w:rsidRPr="001C04CA">
          <w:rPr>
            <w:rStyle w:val="Hyperlink"/>
          </w:rPr>
          <w:t>www.katewalkertraining.com</w:t>
        </w:r>
        <w:proofErr w:type="spellEnd"/>
        <w:r w:rsidRPr="001C04CA">
          <w:rPr>
            <w:rStyle w:val="Hyperlink"/>
          </w:rPr>
          <w:t>/support</w:t>
        </w:r>
      </w:hyperlink>
      <w:r>
        <w:t xml:space="preserve"> and you will receive an automatic </w:t>
      </w:r>
      <w:r w:rsidR="0065503D">
        <w:t>verification of form submission.</w:t>
      </w:r>
    </w:p>
    <w:p w14:paraId="6A058908" w14:textId="77777777" w:rsidR="00726A2E" w:rsidRDefault="00726A2E" w:rsidP="00726A2E">
      <w:pPr>
        <w:pStyle w:val="text-base"/>
      </w:pPr>
      <w:r>
        <w:t>You will receive emails from us:</w:t>
      </w:r>
    </w:p>
    <w:p w14:paraId="7166E00E" w14:textId="77777777" w:rsidR="00726A2E" w:rsidRDefault="00726A2E" w:rsidP="00726A2E">
      <w:pPr>
        <w:pStyle w:val="text-base"/>
        <w:numPr>
          <w:ilvl w:val="0"/>
          <w:numId w:val="9"/>
        </w:numPr>
      </w:pPr>
      <w:r>
        <w:t>Immediately </w:t>
      </w:r>
    </w:p>
    <w:p w14:paraId="12AE655C" w14:textId="77777777" w:rsidR="00726A2E" w:rsidRDefault="00726A2E" w:rsidP="00726A2E">
      <w:pPr>
        <w:pStyle w:val="text-base"/>
        <w:numPr>
          <w:ilvl w:val="1"/>
          <w:numId w:val="9"/>
        </w:numPr>
      </w:pPr>
      <w:r>
        <w:t>When the course is purchased</w:t>
      </w:r>
    </w:p>
    <w:p w14:paraId="47734008" w14:textId="77777777" w:rsidR="00726A2E" w:rsidRDefault="00726A2E" w:rsidP="00726A2E">
      <w:pPr>
        <w:pStyle w:val="text-base"/>
        <w:numPr>
          <w:ilvl w:val="1"/>
          <w:numId w:val="9"/>
        </w:numPr>
      </w:pPr>
      <w:r>
        <w:t>If you use the learning management system to re-set your password</w:t>
      </w:r>
    </w:p>
    <w:p w14:paraId="2B6C42EE" w14:textId="77777777" w:rsidR="00726A2E" w:rsidRDefault="00726A2E" w:rsidP="00726A2E">
      <w:pPr>
        <w:pStyle w:val="text-base"/>
        <w:numPr>
          <w:ilvl w:val="0"/>
          <w:numId w:val="9"/>
        </w:numPr>
      </w:pPr>
      <w:r>
        <w:t>Within 24 hours </w:t>
      </w:r>
    </w:p>
    <w:p w14:paraId="73507DFF" w14:textId="77777777" w:rsidR="00726A2E" w:rsidRDefault="00726A2E" w:rsidP="00726A2E">
      <w:pPr>
        <w:pStyle w:val="text-base"/>
        <w:numPr>
          <w:ilvl w:val="1"/>
          <w:numId w:val="9"/>
        </w:numPr>
      </w:pPr>
      <w:r>
        <w:t>For questions and support requests received Monday through Friday during business hours. All emails received outside of business hours will be responded to the next business day.</w:t>
      </w:r>
    </w:p>
    <w:p w14:paraId="1540803F" w14:textId="77777777" w:rsidR="00726A2E" w:rsidRDefault="00726A2E" w:rsidP="00726A2E">
      <w:pPr>
        <w:pStyle w:val="text-base"/>
        <w:numPr>
          <w:ilvl w:val="0"/>
          <w:numId w:val="9"/>
        </w:numPr>
      </w:pPr>
      <w:r>
        <w:t>Every 30 days </w:t>
      </w:r>
    </w:p>
    <w:p w14:paraId="6684ADF4" w14:textId="77777777" w:rsidR="00726A2E" w:rsidRDefault="00726A2E" w:rsidP="00726A2E">
      <w:pPr>
        <w:pStyle w:val="text-base"/>
        <w:numPr>
          <w:ilvl w:val="1"/>
          <w:numId w:val="9"/>
        </w:numPr>
      </w:pPr>
      <w:r>
        <w:t xml:space="preserve">Courtesy automated emails </w:t>
      </w:r>
      <w:proofErr w:type="gramStart"/>
      <w:r>
        <w:t>informing</w:t>
      </w:r>
      <w:proofErr w:type="gramEnd"/>
      <w:r>
        <w:t xml:space="preserve"> you of the time remaining to remain eligible for the supervisor designation through Kate Walker Training. This is a courtesy only and participants are encouraged to keep track of their own time remaining.</w:t>
      </w:r>
    </w:p>
    <w:p w14:paraId="0B1244E8" w14:textId="77777777" w:rsidR="00726A2E" w:rsidRDefault="00726A2E" w:rsidP="00726A2E">
      <w:pPr>
        <w:pStyle w:val="text-base"/>
      </w:pPr>
      <w:r>
        <w:rPr>
          <w:rStyle w:val="Strong"/>
          <w:rFonts w:eastAsiaTheme="majorEastAsia"/>
        </w:rPr>
        <w:t>COURSE LENGTH AND LIMITS</w:t>
      </w:r>
    </w:p>
    <w:p w14:paraId="56EA34E6" w14:textId="77777777" w:rsidR="00726A2E" w:rsidRDefault="00726A2E" w:rsidP="00726A2E">
      <w:pPr>
        <w:pStyle w:val="text-base"/>
        <w:numPr>
          <w:ilvl w:val="0"/>
          <w:numId w:val="10"/>
        </w:numPr>
      </w:pPr>
      <w:r>
        <w:t xml:space="preserve">In accordance with Texas LCSW rules you have 90 days to complete the course requirements </w:t>
      </w:r>
      <w:proofErr w:type="gramStart"/>
      <w:r>
        <w:t>in order to</w:t>
      </w:r>
      <w:proofErr w:type="gramEnd"/>
      <w:r>
        <w:t xml:space="preserve"> be eligible for </w:t>
      </w:r>
      <w:proofErr w:type="gramStart"/>
      <w:r>
        <w:t>the supervisor</w:t>
      </w:r>
      <w:proofErr w:type="gramEnd"/>
      <w:r>
        <w:t xml:space="preserve"> designation through Kate Walker Training. We cannot extend this time for you.</w:t>
      </w:r>
    </w:p>
    <w:p w14:paraId="734B98DA" w14:textId="77777777" w:rsidR="00726A2E" w:rsidRDefault="00726A2E" w:rsidP="00726A2E">
      <w:pPr>
        <w:pStyle w:val="text-base"/>
        <w:numPr>
          <w:ilvl w:val="0"/>
          <w:numId w:val="10"/>
        </w:numPr>
      </w:pPr>
      <w:r>
        <w:lastRenderedPageBreak/>
        <w:t>Automated emails informing you of time remaining to remain eligible for the supervisor designation through Kate Walker Training are a courtesy only and participants are encouraged to keep track of their own time remaining.</w:t>
      </w:r>
    </w:p>
    <w:p w14:paraId="3633DF34" w14:textId="77777777" w:rsidR="00726A2E" w:rsidRDefault="00726A2E" w:rsidP="00726A2E">
      <w:pPr>
        <w:pStyle w:val="text-base"/>
        <w:numPr>
          <w:ilvl w:val="0"/>
          <w:numId w:val="10"/>
        </w:numPr>
      </w:pPr>
      <w:r>
        <w:t>Kate Walker Training begins the 90 day countdown from the date of purchase. </w:t>
      </w:r>
    </w:p>
    <w:p w14:paraId="7F06990A" w14:textId="77777777" w:rsidR="00726A2E" w:rsidRDefault="00726A2E" w:rsidP="00726A2E">
      <w:pPr>
        <w:pStyle w:val="text-base"/>
        <w:numPr>
          <w:ilvl w:val="0"/>
          <w:numId w:val="10"/>
        </w:numPr>
      </w:pPr>
      <w:r>
        <w:t>If you complete the course after 90 days you will receive a certificate indicating that the course was NOT completed within 90 days.</w:t>
      </w:r>
    </w:p>
    <w:p w14:paraId="3B2A1BF4" w14:textId="77777777" w:rsidR="00726A2E" w:rsidRDefault="00726A2E" w:rsidP="00726A2E">
      <w:pPr>
        <w:pStyle w:val="text-base"/>
        <w:numPr>
          <w:ilvl w:val="0"/>
          <w:numId w:val="10"/>
        </w:numPr>
      </w:pPr>
      <w:r>
        <w:t>Courses are updated annually. Old courses are removed from the website but not from purchaser’s profile. Once you purchase the course it is yours.</w:t>
      </w:r>
    </w:p>
    <w:p w14:paraId="19943C74" w14:textId="77777777" w:rsidR="008F5D19" w:rsidRDefault="008F5D19" w:rsidP="008F5D19">
      <w:pPr>
        <w:pStyle w:val="text-base"/>
        <w:ind w:left="720"/>
      </w:pPr>
    </w:p>
    <w:p w14:paraId="3E4401E4" w14:textId="617A49C7" w:rsidR="00726A2E" w:rsidRDefault="00726A2E" w:rsidP="00A872D5">
      <w:pPr>
        <w:pStyle w:val="text-base"/>
        <w:numPr>
          <w:ilvl w:val="0"/>
          <w:numId w:val="11"/>
        </w:numPr>
      </w:pPr>
      <w:r>
        <w:t>Orientation to Supervision and the 40 Hour Supervisor Training Course 2</w:t>
      </w:r>
      <w:r w:rsidR="00A872D5">
        <w:t>.5</w:t>
      </w:r>
      <w:r>
        <w:t xml:space="preserve"> CE Hours</w:t>
      </w:r>
    </w:p>
    <w:p w14:paraId="52096710" w14:textId="77777777" w:rsidR="00726A2E" w:rsidRDefault="00726A2E" w:rsidP="00726A2E">
      <w:pPr>
        <w:pStyle w:val="text-base"/>
      </w:pPr>
      <w:proofErr w:type="gramStart"/>
      <w:r>
        <w:t>Participant</w:t>
      </w:r>
      <w:proofErr w:type="gramEnd"/>
      <w:r>
        <w:t xml:space="preserve"> will watch a lecture, read material, and listen to recordings.</w:t>
      </w:r>
    </w:p>
    <w:p w14:paraId="4DC3A57B" w14:textId="77777777" w:rsidR="00726A2E" w:rsidRDefault="00726A2E" w:rsidP="00726A2E">
      <w:pPr>
        <w:pStyle w:val="text-base"/>
      </w:pPr>
      <w:r>
        <w:t>___________________________________________________________________________</w:t>
      </w:r>
    </w:p>
    <w:p w14:paraId="65B04343" w14:textId="4F2285B7" w:rsidR="00726A2E" w:rsidRDefault="00726A2E" w:rsidP="00726A2E">
      <w:pPr>
        <w:pStyle w:val="text-base"/>
        <w:numPr>
          <w:ilvl w:val="0"/>
          <w:numId w:val="12"/>
        </w:numPr>
      </w:pPr>
      <w:r>
        <w:t>Foundations of Supervision Lessons</w:t>
      </w:r>
      <w:r w:rsidR="00A872D5">
        <w:t xml:space="preserve"> </w:t>
      </w:r>
      <w:r w:rsidR="00AE33AA">
        <w:t>31.5 CE Hours</w:t>
      </w:r>
      <w:r>
        <w:t>:</w:t>
      </w:r>
    </w:p>
    <w:p w14:paraId="36114A8A" w14:textId="6C784464" w:rsidR="00726A2E" w:rsidRDefault="00726A2E" w:rsidP="00726A2E">
      <w:pPr>
        <w:pStyle w:val="text-base"/>
        <w:numPr>
          <w:ilvl w:val="1"/>
          <w:numId w:val="12"/>
        </w:numPr>
      </w:pPr>
      <w:r>
        <w:t xml:space="preserve">Theories of Clinical Social work and Supervision </w:t>
      </w:r>
      <w:r w:rsidR="008D6F2A">
        <w:t>2.5</w:t>
      </w:r>
      <w:r>
        <w:t xml:space="preserve"> CE Hours</w:t>
      </w:r>
    </w:p>
    <w:p w14:paraId="50656ADF" w14:textId="4423C7CA" w:rsidR="00726A2E" w:rsidRDefault="00726A2E" w:rsidP="00726A2E">
      <w:pPr>
        <w:pStyle w:val="text-base"/>
        <w:numPr>
          <w:ilvl w:val="1"/>
          <w:numId w:val="12"/>
        </w:numPr>
      </w:pPr>
      <w:r>
        <w:t xml:space="preserve">Developmental Models of Supervision and </w:t>
      </w:r>
      <w:proofErr w:type="spellStart"/>
      <w:r>
        <w:t>NASW</w:t>
      </w:r>
      <w:r w:rsidR="00BC21E9">
        <w:t>.ASWB</w:t>
      </w:r>
      <w:proofErr w:type="spellEnd"/>
      <w:r>
        <w:t xml:space="preserve"> Best Practices </w:t>
      </w:r>
      <w:r w:rsidR="00BC21E9">
        <w:t>6</w:t>
      </w:r>
      <w:r>
        <w:t xml:space="preserve"> CE Hours</w:t>
      </w:r>
    </w:p>
    <w:p w14:paraId="5DC1C593" w14:textId="68D9CC1C" w:rsidR="00726A2E" w:rsidRDefault="00726A2E" w:rsidP="00726A2E">
      <w:pPr>
        <w:pStyle w:val="text-base"/>
        <w:numPr>
          <w:ilvl w:val="1"/>
          <w:numId w:val="12"/>
        </w:numPr>
      </w:pPr>
      <w:r>
        <w:t xml:space="preserve">Ethics of the Supervisory Relationship and social worker Development </w:t>
      </w:r>
      <w:r w:rsidR="00AC4E4E">
        <w:t>3</w:t>
      </w:r>
      <w:r>
        <w:t xml:space="preserve"> CE Hours</w:t>
      </w:r>
    </w:p>
    <w:p w14:paraId="6DC58D10" w14:textId="1F650E82" w:rsidR="00726A2E" w:rsidRDefault="00726A2E" w:rsidP="00726A2E">
      <w:pPr>
        <w:pStyle w:val="text-base"/>
        <w:numPr>
          <w:ilvl w:val="1"/>
          <w:numId w:val="12"/>
        </w:numPr>
      </w:pPr>
      <w:r>
        <w:t xml:space="preserve">Ethical and Legal Issues in Supervision: Technology and </w:t>
      </w:r>
      <w:proofErr w:type="spellStart"/>
      <w:r>
        <w:t>NASW</w:t>
      </w:r>
      <w:proofErr w:type="spellEnd"/>
      <w:r w:rsidR="00B704C2">
        <w:t xml:space="preserve"> B</w:t>
      </w:r>
      <w:r>
        <w:t xml:space="preserve">est Practices </w:t>
      </w:r>
      <w:r w:rsidR="00B704C2">
        <w:t>20</w:t>
      </w:r>
      <w:r>
        <w:t xml:space="preserve"> CE Hours</w:t>
      </w:r>
    </w:p>
    <w:p w14:paraId="4EC197E5" w14:textId="74D24C3B" w:rsidR="00726A2E" w:rsidRDefault="009352AE" w:rsidP="00726A2E">
      <w:pPr>
        <w:pStyle w:val="text-base"/>
      </w:pPr>
      <w:r>
        <w:t>Participants</w:t>
      </w:r>
      <w:r w:rsidR="00726A2E">
        <w:t xml:space="preserve"> will watch lectures, read material, listen to recordings and successfully complete </w:t>
      </w:r>
      <w:r w:rsidR="00AC4E4E">
        <w:t>quizzes</w:t>
      </w:r>
      <w:r w:rsidR="00726A2E">
        <w:t>. </w:t>
      </w:r>
    </w:p>
    <w:p w14:paraId="0EB51B61" w14:textId="63BADAB2" w:rsidR="00726A2E" w:rsidRDefault="00726A2E" w:rsidP="00726A2E">
      <w:pPr>
        <w:pStyle w:val="text-base"/>
      </w:pPr>
      <w:r>
        <w:t>________________________________________________________________________</w:t>
      </w:r>
    </w:p>
    <w:p w14:paraId="54E8215E" w14:textId="203E81DE" w:rsidR="00726A2E" w:rsidRDefault="00726A2E" w:rsidP="00AC4E4E">
      <w:pPr>
        <w:pStyle w:val="text-base"/>
        <w:numPr>
          <w:ilvl w:val="0"/>
          <w:numId w:val="14"/>
        </w:numPr>
      </w:pPr>
      <w:r>
        <w:t>HIPAA and FERPA Privacy and Security Training for Social Workers and Staff</w:t>
      </w:r>
      <w:r>
        <w:rPr>
          <w:rStyle w:val="Strong"/>
          <w:rFonts w:eastAsiaTheme="majorEastAsia"/>
        </w:rPr>
        <w:t> </w:t>
      </w:r>
      <w:r w:rsidR="00AC4E4E">
        <w:rPr>
          <w:rStyle w:val="Strong"/>
          <w:rFonts w:eastAsiaTheme="majorEastAsia"/>
          <w:b w:val="0"/>
          <w:bCs w:val="0"/>
        </w:rPr>
        <w:t>1</w:t>
      </w:r>
      <w:r w:rsidR="00EF4C81">
        <w:rPr>
          <w:rStyle w:val="Strong"/>
          <w:rFonts w:eastAsiaTheme="majorEastAsia"/>
          <w:b w:val="0"/>
          <w:bCs w:val="0"/>
        </w:rPr>
        <w:t>.5</w:t>
      </w:r>
      <w:r>
        <w:t xml:space="preserve"> CE Hours</w:t>
      </w:r>
    </w:p>
    <w:p w14:paraId="6854F7C6" w14:textId="77777777" w:rsidR="00726A2E" w:rsidRDefault="00726A2E" w:rsidP="00726A2E">
      <w:pPr>
        <w:pStyle w:val="text-base"/>
      </w:pPr>
      <w:r>
        <w:t>Directions: Participant will watch a lecture, read material, listen to recordings and successfully complete a quiz.</w:t>
      </w:r>
    </w:p>
    <w:p w14:paraId="462138B8" w14:textId="68458925" w:rsidR="00BB1B59" w:rsidRPr="009E1093" w:rsidRDefault="00BB1B59" w:rsidP="00BB1B59">
      <w:pPr>
        <w:pStyle w:val="text-base"/>
        <w:rPr>
          <w:b/>
          <w:bCs/>
        </w:rPr>
      </w:pPr>
      <w:r>
        <w:rPr>
          <w:b/>
          <w:bCs/>
        </w:rPr>
        <w:t>________________________________________________________________________</w:t>
      </w:r>
    </w:p>
    <w:p w14:paraId="66FCAE0B" w14:textId="07546B38" w:rsidR="00BB1B59" w:rsidRDefault="00BB1B59" w:rsidP="00BB1B59">
      <w:pPr>
        <w:pStyle w:val="text-base"/>
        <w:numPr>
          <w:ilvl w:val="0"/>
          <w:numId w:val="14"/>
        </w:numPr>
      </w:pPr>
      <w:r>
        <w:t xml:space="preserve">Contract and Plan </w:t>
      </w:r>
      <w:r w:rsidR="001411B9">
        <w:t>2</w:t>
      </w:r>
      <w:r w:rsidR="00EF4C81">
        <w:t>.5</w:t>
      </w:r>
      <w:r>
        <w:t xml:space="preserve"> CE Hours</w:t>
      </w:r>
    </w:p>
    <w:p w14:paraId="5AA35A3A" w14:textId="2F1F0626" w:rsidR="00BB1B59" w:rsidRDefault="00BB1B59" w:rsidP="00BB1B59">
      <w:pPr>
        <w:pStyle w:val="text-base"/>
      </w:pPr>
      <w:r>
        <w:t xml:space="preserve">Directions: Participants will </w:t>
      </w:r>
      <w:r w:rsidR="002430B4">
        <w:t>watch videos, read material, and listen to recordings.</w:t>
      </w:r>
    </w:p>
    <w:p w14:paraId="1EB264F6" w14:textId="24B297F5" w:rsidR="00726A2E" w:rsidRDefault="00726A2E" w:rsidP="00726A2E">
      <w:pPr>
        <w:pStyle w:val="text-base"/>
      </w:pPr>
      <w:r>
        <w:t>_______________________________________________________________________</w:t>
      </w:r>
    </w:p>
    <w:p w14:paraId="3CD7F8C6" w14:textId="77965414" w:rsidR="00726A2E" w:rsidRDefault="00726A2E" w:rsidP="002406B0">
      <w:pPr>
        <w:pStyle w:val="text-base"/>
        <w:numPr>
          <w:ilvl w:val="0"/>
          <w:numId w:val="15"/>
        </w:numPr>
      </w:pPr>
      <w:r>
        <w:lastRenderedPageBreak/>
        <w:t xml:space="preserve">Ethics and the Multiculturally Competent Supervisor: Evaluation and Remediation </w:t>
      </w:r>
      <w:r w:rsidR="00E327E7">
        <w:t>2</w:t>
      </w:r>
      <w:r>
        <w:t xml:space="preserve"> CE Hours</w:t>
      </w:r>
    </w:p>
    <w:p w14:paraId="3B7AD538" w14:textId="77777777" w:rsidR="00463054" w:rsidRDefault="00463054" w:rsidP="00463054">
      <w:pPr>
        <w:pStyle w:val="text-base"/>
      </w:pPr>
      <w:r>
        <w:t>Directions: Participants will watch videos, read material, and listen to recordings.</w:t>
      </w:r>
    </w:p>
    <w:p w14:paraId="07198416" w14:textId="2067EBD8" w:rsidR="00500FA7" w:rsidRDefault="00500FA7" w:rsidP="00500FA7">
      <w:pPr>
        <w:pStyle w:val="text-base"/>
      </w:pPr>
      <w:r>
        <w:t>________________________________________________________________________</w:t>
      </w:r>
    </w:p>
    <w:p w14:paraId="13979975" w14:textId="0F57F3DD" w:rsidR="00500FA7" w:rsidRDefault="00500FA7" w:rsidP="00500FA7">
      <w:pPr>
        <w:pStyle w:val="text-base"/>
        <w:numPr>
          <w:ilvl w:val="0"/>
          <w:numId w:val="17"/>
        </w:numPr>
      </w:pPr>
      <w:r>
        <w:t>Final Quiz</w:t>
      </w:r>
    </w:p>
    <w:p w14:paraId="359DA9F0" w14:textId="6B0C51EB" w:rsidR="00D120F2" w:rsidRDefault="00420EB1" w:rsidP="00420EB1">
      <w:pPr>
        <w:pStyle w:val="text-base"/>
      </w:pPr>
      <w:r>
        <w:t>Directions: Participants will complete the course by taking a final, no fail quiz.</w:t>
      </w:r>
    </w:p>
    <w:p w14:paraId="35115C37" w14:textId="77777777" w:rsidR="00237246" w:rsidRDefault="00237246" w:rsidP="00420EB1">
      <w:pPr>
        <w:pStyle w:val="text-base"/>
      </w:pPr>
    </w:p>
    <w:p w14:paraId="74F6EC3E" w14:textId="77777777" w:rsidR="00237246" w:rsidRDefault="00237246" w:rsidP="00420EB1">
      <w:pPr>
        <w:pStyle w:val="text-base"/>
      </w:pPr>
    </w:p>
    <w:p w14:paraId="78951117" w14:textId="77777777" w:rsidR="00237246" w:rsidRDefault="00237246" w:rsidP="00420EB1">
      <w:pPr>
        <w:pStyle w:val="text-base"/>
      </w:pPr>
    </w:p>
    <w:p w14:paraId="46E78D6E" w14:textId="77777777" w:rsidR="00237246" w:rsidRDefault="00237246" w:rsidP="00420EB1">
      <w:pPr>
        <w:pStyle w:val="text-base"/>
      </w:pPr>
    </w:p>
    <w:p w14:paraId="1EBA5E48" w14:textId="77777777" w:rsidR="00237246" w:rsidRDefault="00237246" w:rsidP="00420EB1">
      <w:pPr>
        <w:pStyle w:val="text-base"/>
      </w:pPr>
    </w:p>
    <w:p w14:paraId="490F2E5C" w14:textId="77777777" w:rsidR="00237246" w:rsidRDefault="00237246" w:rsidP="00420EB1">
      <w:pPr>
        <w:pStyle w:val="text-base"/>
      </w:pPr>
    </w:p>
    <w:p w14:paraId="4BF9AF76" w14:textId="77777777" w:rsidR="00237246" w:rsidRDefault="00237246" w:rsidP="00420EB1">
      <w:pPr>
        <w:pStyle w:val="text-base"/>
      </w:pPr>
    </w:p>
    <w:p w14:paraId="09F21458" w14:textId="77777777" w:rsidR="00237246" w:rsidRDefault="00237246" w:rsidP="00420EB1">
      <w:pPr>
        <w:pStyle w:val="text-base"/>
      </w:pPr>
    </w:p>
    <w:p w14:paraId="421AEEE9" w14:textId="77777777" w:rsidR="00237246" w:rsidRDefault="00237246" w:rsidP="00420EB1">
      <w:pPr>
        <w:pStyle w:val="text-base"/>
      </w:pPr>
    </w:p>
    <w:p w14:paraId="6C1947FA" w14:textId="77777777" w:rsidR="00237246" w:rsidRDefault="00237246" w:rsidP="00420EB1">
      <w:pPr>
        <w:pStyle w:val="text-base"/>
      </w:pPr>
    </w:p>
    <w:p w14:paraId="7A62482B" w14:textId="77777777" w:rsidR="00237246" w:rsidRDefault="00237246" w:rsidP="00420EB1">
      <w:pPr>
        <w:pStyle w:val="text-base"/>
      </w:pPr>
    </w:p>
    <w:p w14:paraId="104D5923" w14:textId="403133CD" w:rsidR="00237246" w:rsidRDefault="00237246" w:rsidP="00237246">
      <w:pPr>
        <w:spacing w:before="280" w:after="280" w:line="240" w:lineRule="auto"/>
        <w:rPr>
          <w:rFonts w:ascii="Times New Roman" w:eastAsia="Times New Roman" w:hAnsi="Times New Roman" w:cs="Times New Roman"/>
          <w:b/>
        </w:rPr>
      </w:pPr>
      <w:r>
        <w:rPr>
          <w:rFonts w:ascii="Times New Roman" w:eastAsia="Times New Roman" w:hAnsi="Times New Roman" w:cs="Times New Roman"/>
          <w:b/>
        </w:rPr>
        <w:t>KATE WALKER TRAINING TEXAS 40 HOUR LCSW SUPERVISOR TRAINING CROSSWALK</w:t>
      </w:r>
    </w:p>
    <w:tbl>
      <w:tblPr>
        <w:tblpPr w:leftFromText="180" w:rightFromText="180" w:vertAnchor="text" w:tblpY="1"/>
        <w:tblW w:w="7562" w:type="dxa"/>
        <w:tblBorders>
          <w:insideH w:val="single" w:sz="4" w:space="0" w:color="000000"/>
          <w:insideV w:val="single" w:sz="4" w:space="0" w:color="000000"/>
        </w:tblBorders>
        <w:tblLayout w:type="fixed"/>
        <w:tblLook w:val="0400" w:firstRow="0" w:lastRow="0" w:firstColumn="0" w:lastColumn="0" w:noHBand="0" w:noVBand="1"/>
      </w:tblPr>
      <w:tblGrid>
        <w:gridCol w:w="1620"/>
        <w:gridCol w:w="2070"/>
        <w:gridCol w:w="1530"/>
        <w:gridCol w:w="1080"/>
        <w:gridCol w:w="630"/>
        <w:gridCol w:w="632"/>
      </w:tblGrid>
      <w:tr w:rsidR="00474BBF" w14:paraId="05E211B6" w14:textId="77777777" w:rsidTr="00474BBF">
        <w:trPr>
          <w:cantSplit/>
          <w:tblHeader/>
        </w:trPr>
        <w:tc>
          <w:tcPr>
            <w:tcW w:w="1620" w:type="dxa"/>
          </w:tcPr>
          <w:p w14:paraId="6884D984" w14:textId="35F86602" w:rsidR="00474BBF" w:rsidRDefault="00474BBF" w:rsidP="00A16DB3">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Texas LCSW §781.404 (3)(b)(A)</w:t>
            </w:r>
          </w:p>
        </w:tc>
        <w:tc>
          <w:tcPr>
            <w:tcW w:w="2070" w:type="dxa"/>
          </w:tcPr>
          <w:p w14:paraId="4B997D9D" w14:textId="77777777" w:rsidR="00474BBF" w:rsidRDefault="00474BBF" w:rsidP="00A16DB3">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This Course </w:t>
            </w:r>
          </w:p>
        </w:tc>
        <w:tc>
          <w:tcPr>
            <w:tcW w:w="1530" w:type="dxa"/>
          </w:tcPr>
          <w:p w14:paraId="5A74C6A7" w14:textId="77777777" w:rsidR="00474BBF" w:rsidRDefault="00474BBF" w:rsidP="00A16DB3">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Continuing Education Hours</w:t>
            </w:r>
          </w:p>
        </w:tc>
        <w:tc>
          <w:tcPr>
            <w:tcW w:w="1080" w:type="dxa"/>
          </w:tcPr>
          <w:p w14:paraId="4CF5CD9B" w14:textId="77777777" w:rsidR="00474BBF" w:rsidRDefault="00474BBF"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Ethics</w:t>
            </w:r>
          </w:p>
        </w:tc>
        <w:tc>
          <w:tcPr>
            <w:tcW w:w="630" w:type="dxa"/>
          </w:tcPr>
          <w:p w14:paraId="0CDDA474" w14:textId="77777777" w:rsidR="00474BBF" w:rsidRDefault="00474BBF" w:rsidP="00A16DB3">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w:t>
            </w:r>
          </w:p>
        </w:tc>
        <w:tc>
          <w:tcPr>
            <w:tcW w:w="632" w:type="dxa"/>
          </w:tcPr>
          <w:p w14:paraId="2DFAB442" w14:textId="77777777" w:rsidR="00474BBF" w:rsidRDefault="00474BBF" w:rsidP="00A16DB3">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MC</w:t>
            </w:r>
          </w:p>
        </w:tc>
      </w:tr>
      <w:tr w:rsidR="00474BBF" w14:paraId="086E6256" w14:textId="77777777" w:rsidTr="00474BBF">
        <w:trPr>
          <w:cantSplit/>
        </w:trPr>
        <w:tc>
          <w:tcPr>
            <w:tcW w:w="1620" w:type="dxa"/>
          </w:tcPr>
          <w:p w14:paraId="1A24787B" w14:textId="77777777" w:rsidR="00474BBF" w:rsidRDefault="00474BBF" w:rsidP="00A16DB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three (3) hours for defining and conceptualizing supervision and models of supervision;</w:t>
            </w:r>
          </w:p>
        </w:tc>
        <w:tc>
          <w:tcPr>
            <w:tcW w:w="2070" w:type="dxa"/>
          </w:tcPr>
          <w:p w14:paraId="042ED117" w14:textId="3BCDD9C2" w:rsidR="00474BBF" w:rsidRDefault="00474BBF" w:rsidP="00A16DB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Developmental Models of Supervision and </w:t>
            </w:r>
            <w:proofErr w:type="spellStart"/>
            <w:r w:rsidR="00793F73">
              <w:rPr>
                <w:rFonts w:ascii="Times New Roman" w:eastAsia="Times New Roman" w:hAnsi="Times New Roman" w:cs="Times New Roman"/>
                <w:sz w:val="20"/>
                <w:szCs w:val="20"/>
              </w:rPr>
              <w:t>NASW</w:t>
            </w:r>
            <w:proofErr w:type="spellEnd"/>
            <w:r>
              <w:rPr>
                <w:rFonts w:ascii="Times New Roman" w:eastAsia="Times New Roman" w:hAnsi="Times New Roman" w:cs="Times New Roman"/>
                <w:sz w:val="20"/>
                <w:szCs w:val="20"/>
              </w:rPr>
              <w:t xml:space="preserve"> Best Practices </w:t>
            </w:r>
          </w:p>
        </w:tc>
        <w:tc>
          <w:tcPr>
            <w:tcW w:w="1530" w:type="dxa"/>
          </w:tcPr>
          <w:p w14:paraId="131820FF" w14:textId="77777777" w:rsidR="00474BBF" w:rsidRDefault="00474BBF"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Pr>
          <w:p w14:paraId="1FB68E9C" w14:textId="77777777" w:rsidR="00474BBF" w:rsidRDefault="00474BBF" w:rsidP="00A16DB3">
            <w:pPr>
              <w:spacing w:line="240" w:lineRule="auto"/>
              <w:jc w:val="center"/>
              <w:rPr>
                <w:rFonts w:ascii="Times New Roman" w:eastAsia="Times New Roman" w:hAnsi="Times New Roman" w:cs="Times New Roman"/>
                <w:color w:val="EE0000"/>
                <w:sz w:val="20"/>
                <w:szCs w:val="20"/>
              </w:rPr>
            </w:pPr>
          </w:p>
        </w:tc>
        <w:tc>
          <w:tcPr>
            <w:tcW w:w="630" w:type="dxa"/>
          </w:tcPr>
          <w:p w14:paraId="3989C473" w14:textId="77777777" w:rsidR="00474BBF" w:rsidRDefault="00474BBF" w:rsidP="00A16DB3">
            <w:pPr>
              <w:spacing w:line="240" w:lineRule="auto"/>
              <w:jc w:val="center"/>
              <w:rPr>
                <w:rFonts w:ascii="Times New Roman" w:eastAsia="Times New Roman" w:hAnsi="Times New Roman" w:cs="Times New Roman"/>
                <w:color w:val="EE0000"/>
                <w:sz w:val="20"/>
                <w:szCs w:val="20"/>
              </w:rPr>
            </w:pPr>
          </w:p>
        </w:tc>
        <w:tc>
          <w:tcPr>
            <w:tcW w:w="632" w:type="dxa"/>
          </w:tcPr>
          <w:p w14:paraId="75423815" w14:textId="77777777" w:rsidR="00474BBF" w:rsidRDefault="00474BBF" w:rsidP="00A16DB3">
            <w:pPr>
              <w:spacing w:line="240" w:lineRule="auto"/>
              <w:jc w:val="center"/>
              <w:rPr>
                <w:rFonts w:ascii="Times New Roman" w:eastAsia="Times New Roman" w:hAnsi="Times New Roman" w:cs="Times New Roman"/>
                <w:color w:val="EE0000"/>
                <w:sz w:val="20"/>
                <w:szCs w:val="20"/>
              </w:rPr>
            </w:pPr>
          </w:p>
        </w:tc>
      </w:tr>
      <w:tr w:rsidR="00474BBF" w14:paraId="193406F3" w14:textId="77777777" w:rsidTr="00474BBF">
        <w:trPr>
          <w:cantSplit/>
        </w:trPr>
        <w:tc>
          <w:tcPr>
            <w:tcW w:w="1620" w:type="dxa"/>
          </w:tcPr>
          <w:p w14:paraId="7B74CC3C" w14:textId="7E27A301" w:rsidR="00474BBF" w:rsidRDefault="00474BBF" w:rsidP="00A16DB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three (3) hours for supervisory </w:t>
            </w:r>
            <w:proofErr w:type="gramStart"/>
            <w:r>
              <w:rPr>
                <w:rFonts w:ascii="Times New Roman" w:eastAsia="Times New Roman" w:hAnsi="Times New Roman" w:cs="Times New Roman"/>
                <w:sz w:val="20"/>
                <w:szCs w:val="20"/>
              </w:rPr>
              <w:t>relationship</w:t>
            </w:r>
            <w:proofErr w:type="gramEnd"/>
            <w:r>
              <w:rPr>
                <w:rFonts w:ascii="Times New Roman" w:eastAsia="Times New Roman" w:hAnsi="Times New Roman" w:cs="Times New Roman"/>
                <w:sz w:val="20"/>
                <w:szCs w:val="20"/>
              </w:rPr>
              <w:t xml:space="preserve"> and </w:t>
            </w:r>
            <w:r w:rsidR="009B697F">
              <w:rPr>
                <w:rFonts w:ascii="Times New Roman" w:eastAsia="Times New Roman" w:hAnsi="Times New Roman" w:cs="Times New Roman"/>
                <w:sz w:val="20"/>
                <w:szCs w:val="20"/>
              </w:rPr>
              <w:t>social work</w:t>
            </w:r>
            <w:r>
              <w:rPr>
                <w:rFonts w:ascii="Times New Roman" w:eastAsia="Times New Roman" w:hAnsi="Times New Roman" w:cs="Times New Roman"/>
                <w:sz w:val="20"/>
                <w:szCs w:val="20"/>
              </w:rPr>
              <w:t xml:space="preserve"> development</w:t>
            </w:r>
          </w:p>
        </w:tc>
        <w:tc>
          <w:tcPr>
            <w:tcW w:w="2070" w:type="dxa"/>
          </w:tcPr>
          <w:p w14:paraId="4ACC1E58" w14:textId="71160CC9" w:rsidR="00474BBF" w:rsidRDefault="00474BBF" w:rsidP="00A16DB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Ethics of the Supervisory Relationship and </w:t>
            </w:r>
            <w:r w:rsidR="00793F73">
              <w:rPr>
                <w:rFonts w:ascii="Times New Roman" w:eastAsia="Times New Roman" w:hAnsi="Times New Roman" w:cs="Times New Roman"/>
                <w:sz w:val="20"/>
                <w:szCs w:val="20"/>
              </w:rPr>
              <w:t xml:space="preserve">Social Work </w:t>
            </w:r>
            <w:r>
              <w:rPr>
                <w:rFonts w:ascii="Times New Roman" w:eastAsia="Times New Roman" w:hAnsi="Times New Roman" w:cs="Times New Roman"/>
                <w:sz w:val="20"/>
                <w:szCs w:val="20"/>
              </w:rPr>
              <w:t>Development</w:t>
            </w:r>
          </w:p>
        </w:tc>
        <w:tc>
          <w:tcPr>
            <w:tcW w:w="1530" w:type="dxa"/>
          </w:tcPr>
          <w:p w14:paraId="13B4FC40" w14:textId="77777777" w:rsidR="00474BBF" w:rsidRDefault="00474BBF"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tcPr>
          <w:p w14:paraId="213DD468" w14:textId="77777777" w:rsidR="00474BBF" w:rsidRDefault="00474BBF"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30" w:type="dxa"/>
          </w:tcPr>
          <w:p w14:paraId="5C0A5340" w14:textId="77777777" w:rsidR="00474BBF" w:rsidRDefault="00474BBF" w:rsidP="00A16DB3">
            <w:pPr>
              <w:spacing w:line="240" w:lineRule="auto"/>
              <w:jc w:val="center"/>
              <w:rPr>
                <w:rFonts w:ascii="Times New Roman" w:eastAsia="Times New Roman" w:hAnsi="Times New Roman" w:cs="Times New Roman"/>
                <w:color w:val="EE0000"/>
                <w:sz w:val="20"/>
                <w:szCs w:val="20"/>
              </w:rPr>
            </w:pPr>
          </w:p>
        </w:tc>
        <w:tc>
          <w:tcPr>
            <w:tcW w:w="632" w:type="dxa"/>
          </w:tcPr>
          <w:p w14:paraId="1328A44E" w14:textId="77777777" w:rsidR="00474BBF" w:rsidRDefault="00474BBF" w:rsidP="00A16DB3">
            <w:pPr>
              <w:spacing w:line="240" w:lineRule="auto"/>
              <w:jc w:val="center"/>
              <w:rPr>
                <w:rFonts w:ascii="Times New Roman" w:eastAsia="Times New Roman" w:hAnsi="Times New Roman" w:cs="Times New Roman"/>
                <w:color w:val="EE0000"/>
                <w:sz w:val="20"/>
                <w:szCs w:val="20"/>
              </w:rPr>
            </w:pPr>
          </w:p>
        </w:tc>
      </w:tr>
      <w:tr w:rsidR="00474BBF" w14:paraId="387C3068" w14:textId="77777777" w:rsidTr="00474BBF">
        <w:trPr>
          <w:cantSplit/>
        </w:trPr>
        <w:tc>
          <w:tcPr>
            <w:tcW w:w="1620" w:type="dxa"/>
          </w:tcPr>
          <w:p w14:paraId="75563D19" w14:textId="77777777" w:rsidR="00474BBF" w:rsidRDefault="00474BBF" w:rsidP="00A16DB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three (3) hours for executive and administrative tasks, covering supervision plan, supervision contract, time for supervision, record keeping, and reporting</w:t>
            </w:r>
          </w:p>
        </w:tc>
        <w:tc>
          <w:tcPr>
            <w:tcW w:w="2070" w:type="dxa"/>
          </w:tcPr>
          <w:p w14:paraId="0872DBB3" w14:textId="54C2E1E4" w:rsidR="00474BBF" w:rsidRDefault="00793F73" w:rsidP="00A16DB3">
            <w:pPr>
              <w:spacing w:after="28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Discuss</w:t>
            </w:r>
            <w:r w:rsidR="00474BBF">
              <w:rPr>
                <w:rFonts w:ascii="Times New Roman" w:eastAsia="Times New Roman" w:hAnsi="Times New Roman" w:cs="Times New Roman"/>
                <w:sz w:val="20"/>
                <w:szCs w:val="20"/>
              </w:rPr>
              <w:t xml:space="preserve"> supervision contract</w:t>
            </w:r>
            <w:r>
              <w:rPr>
                <w:rFonts w:ascii="Times New Roman" w:eastAsia="Times New Roman" w:hAnsi="Times New Roman" w:cs="Times New Roman"/>
                <w:sz w:val="20"/>
                <w:szCs w:val="20"/>
              </w:rPr>
              <w:t>s</w:t>
            </w:r>
            <w:r w:rsidR="00474BBF">
              <w:rPr>
                <w:rFonts w:ascii="Times New Roman" w:eastAsia="Times New Roman" w:hAnsi="Times New Roman" w:cs="Times New Roman"/>
                <w:sz w:val="20"/>
                <w:szCs w:val="20"/>
              </w:rPr>
              <w:t> and plan</w:t>
            </w:r>
            <w:r>
              <w:rPr>
                <w:rFonts w:ascii="Times New Roman" w:eastAsia="Times New Roman" w:hAnsi="Times New Roman" w:cs="Times New Roman"/>
                <w:sz w:val="20"/>
                <w:szCs w:val="20"/>
              </w:rPr>
              <w:t>s</w:t>
            </w:r>
            <w:r w:rsidR="00474BBF">
              <w:rPr>
                <w:rFonts w:ascii="Times New Roman" w:eastAsia="Times New Roman" w:hAnsi="Times New Roman" w:cs="Times New Roman"/>
                <w:sz w:val="20"/>
                <w:szCs w:val="20"/>
              </w:rPr>
              <w:t xml:space="preserve"> based on </w:t>
            </w:r>
            <w:proofErr w:type="spellStart"/>
            <w:r>
              <w:rPr>
                <w:rFonts w:ascii="Times New Roman" w:eastAsia="Times New Roman" w:hAnsi="Times New Roman" w:cs="Times New Roman"/>
                <w:sz w:val="20"/>
                <w:szCs w:val="20"/>
              </w:rPr>
              <w:t>NASW</w:t>
            </w:r>
            <w:proofErr w:type="spellEnd"/>
            <w:r w:rsidR="00474BBF">
              <w:rPr>
                <w:rFonts w:ascii="Times New Roman" w:eastAsia="Times New Roman" w:hAnsi="Times New Roman" w:cs="Times New Roman"/>
                <w:sz w:val="20"/>
                <w:szCs w:val="20"/>
              </w:rPr>
              <w:t xml:space="preserve"> Best Practices, </w:t>
            </w:r>
            <w:proofErr w:type="spellStart"/>
            <w:r>
              <w:rPr>
                <w:rFonts w:ascii="Times New Roman" w:eastAsia="Times New Roman" w:hAnsi="Times New Roman" w:cs="Times New Roman"/>
                <w:sz w:val="20"/>
                <w:szCs w:val="20"/>
              </w:rPr>
              <w:t>NASW</w:t>
            </w:r>
            <w:proofErr w:type="spellEnd"/>
            <w:r w:rsidR="00474BBF">
              <w:rPr>
                <w:rFonts w:ascii="Times New Roman" w:eastAsia="Times New Roman" w:hAnsi="Times New Roman" w:cs="Times New Roman"/>
                <w:sz w:val="20"/>
                <w:szCs w:val="20"/>
              </w:rPr>
              <w:t xml:space="preserve"> Code of Ethics, and most recent Texas license rules. </w:t>
            </w:r>
          </w:p>
          <w:p w14:paraId="39631FFE" w14:textId="77777777" w:rsidR="00474BBF" w:rsidRDefault="00474BBF" w:rsidP="00A16DB3">
            <w:pPr>
              <w:spacing w:before="280" w:line="240" w:lineRule="auto"/>
              <w:rPr>
                <w:rFonts w:ascii="Times New Roman" w:eastAsia="Times New Roman" w:hAnsi="Times New Roman" w:cs="Times New Roman"/>
                <w:b/>
                <w:sz w:val="20"/>
                <w:szCs w:val="20"/>
              </w:rPr>
            </w:pPr>
          </w:p>
        </w:tc>
        <w:tc>
          <w:tcPr>
            <w:tcW w:w="1530" w:type="dxa"/>
          </w:tcPr>
          <w:p w14:paraId="2ACF356E" w14:textId="77777777" w:rsidR="00474BBF" w:rsidRDefault="00474BBF"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080" w:type="dxa"/>
          </w:tcPr>
          <w:p w14:paraId="6A4194D9" w14:textId="77777777" w:rsidR="00474BBF" w:rsidRDefault="00474BBF" w:rsidP="00A16DB3">
            <w:pPr>
              <w:spacing w:line="240" w:lineRule="auto"/>
              <w:jc w:val="center"/>
              <w:rPr>
                <w:rFonts w:ascii="Times New Roman" w:eastAsia="Times New Roman" w:hAnsi="Times New Roman" w:cs="Times New Roman"/>
                <w:color w:val="EE0000"/>
                <w:sz w:val="20"/>
                <w:szCs w:val="20"/>
              </w:rPr>
            </w:pPr>
            <w:r>
              <w:rPr>
                <w:rFonts w:ascii="Times New Roman" w:eastAsia="Times New Roman" w:hAnsi="Times New Roman" w:cs="Times New Roman"/>
                <w:sz w:val="20"/>
                <w:szCs w:val="20"/>
              </w:rPr>
              <w:t>6</w:t>
            </w:r>
          </w:p>
        </w:tc>
        <w:tc>
          <w:tcPr>
            <w:tcW w:w="630" w:type="dxa"/>
          </w:tcPr>
          <w:p w14:paraId="70F84B81" w14:textId="77777777" w:rsidR="00474BBF" w:rsidRDefault="00474BBF" w:rsidP="00A16DB3">
            <w:pPr>
              <w:spacing w:line="240" w:lineRule="auto"/>
              <w:jc w:val="center"/>
              <w:rPr>
                <w:rFonts w:ascii="Times New Roman" w:eastAsia="Times New Roman" w:hAnsi="Times New Roman" w:cs="Times New Roman"/>
                <w:color w:val="EE0000"/>
                <w:sz w:val="20"/>
                <w:szCs w:val="20"/>
              </w:rPr>
            </w:pPr>
          </w:p>
        </w:tc>
        <w:tc>
          <w:tcPr>
            <w:tcW w:w="632" w:type="dxa"/>
          </w:tcPr>
          <w:p w14:paraId="00758BAE" w14:textId="77777777" w:rsidR="00474BBF" w:rsidRDefault="00474BBF" w:rsidP="00A16DB3">
            <w:pPr>
              <w:spacing w:line="240" w:lineRule="auto"/>
              <w:jc w:val="center"/>
              <w:rPr>
                <w:rFonts w:ascii="Times New Roman" w:eastAsia="Times New Roman" w:hAnsi="Times New Roman" w:cs="Times New Roman"/>
                <w:color w:val="EE0000"/>
                <w:sz w:val="20"/>
                <w:szCs w:val="20"/>
              </w:rPr>
            </w:pPr>
          </w:p>
        </w:tc>
      </w:tr>
      <w:tr w:rsidR="00474BBF" w14:paraId="61870129" w14:textId="77777777" w:rsidTr="00474BBF">
        <w:trPr>
          <w:cantSplit/>
        </w:trPr>
        <w:tc>
          <w:tcPr>
            <w:tcW w:w="1620" w:type="dxa"/>
            <w:vMerge w:val="restart"/>
          </w:tcPr>
          <w:p w14:paraId="070CC695" w14:textId="77777777" w:rsidR="00474BBF" w:rsidRDefault="00474BBF" w:rsidP="00A16DB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twelve (12) hours for supervision methods and techniques, covering roles, focus (process, conceptualization, and personalization), group supervision, multi-cultural supervision (race, ethnic, and gender issues), and evaluation methods</w:t>
            </w:r>
          </w:p>
        </w:tc>
        <w:tc>
          <w:tcPr>
            <w:tcW w:w="2070" w:type="dxa"/>
          </w:tcPr>
          <w:p w14:paraId="102AEAAB" w14:textId="77777777" w:rsidR="00474BBF" w:rsidRDefault="00474BBF" w:rsidP="00A16DB3">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Theories of Counseling and Supervision</w:t>
            </w:r>
            <w:r>
              <w:rPr>
                <w:rFonts w:ascii="Times New Roman" w:eastAsia="Times New Roman" w:hAnsi="Times New Roman" w:cs="Times New Roman"/>
                <w:b/>
                <w:sz w:val="20"/>
                <w:szCs w:val="20"/>
              </w:rPr>
              <w:t> </w:t>
            </w:r>
          </w:p>
        </w:tc>
        <w:tc>
          <w:tcPr>
            <w:tcW w:w="1530" w:type="dxa"/>
          </w:tcPr>
          <w:p w14:paraId="59795FDC" w14:textId="77777777" w:rsidR="00474BBF" w:rsidRDefault="00474BBF" w:rsidP="00A16DB3">
            <w:pPr>
              <w:spacing w:line="240" w:lineRule="auto"/>
              <w:jc w:val="center"/>
              <w:rPr>
                <w:rFonts w:ascii="Times New Roman" w:eastAsia="Times New Roman" w:hAnsi="Times New Roman" w:cs="Times New Roman"/>
                <w:color w:val="EE0000"/>
                <w:sz w:val="20"/>
                <w:szCs w:val="20"/>
              </w:rPr>
            </w:pPr>
            <w:r>
              <w:rPr>
                <w:rFonts w:ascii="Times New Roman" w:eastAsia="Times New Roman" w:hAnsi="Times New Roman" w:cs="Times New Roman"/>
                <w:sz w:val="20"/>
                <w:szCs w:val="20"/>
              </w:rPr>
              <w:t>4</w:t>
            </w:r>
          </w:p>
        </w:tc>
        <w:tc>
          <w:tcPr>
            <w:tcW w:w="1080" w:type="dxa"/>
          </w:tcPr>
          <w:p w14:paraId="205F6E8A" w14:textId="77777777" w:rsidR="00474BBF" w:rsidRDefault="00474BBF" w:rsidP="00A16DB3">
            <w:pPr>
              <w:spacing w:line="240" w:lineRule="auto"/>
              <w:jc w:val="center"/>
              <w:rPr>
                <w:rFonts w:ascii="Times New Roman" w:eastAsia="Times New Roman" w:hAnsi="Times New Roman" w:cs="Times New Roman"/>
                <w:color w:val="EE0000"/>
                <w:sz w:val="20"/>
                <w:szCs w:val="20"/>
              </w:rPr>
            </w:pPr>
          </w:p>
        </w:tc>
        <w:tc>
          <w:tcPr>
            <w:tcW w:w="630" w:type="dxa"/>
          </w:tcPr>
          <w:p w14:paraId="08206207" w14:textId="77777777" w:rsidR="00474BBF" w:rsidRDefault="00474BBF" w:rsidP="00A16DB3">
            <w:pPr>
              <w:spacing w:line="240" w:lineRule="auto"/>
              <w:jc w:val="center"/>
              <w:rPr>
                <w:rFonts w:ascii="Times New Roman" w:eastAsia="Times New Roman" w:hAnsi="Times New Roman" w:cs="Times New Roman"/>
                <w:color w:val="EE0000"/>
                <w:sz w:val="20"/>
                <w:szCs w:val="20"/>
              </w:rPr>
            </w:pPr>
          </w:p>
        </w:tc>
        <w:tc>
          <w:tcPr>
            <w:tcW w:w="632" w:type="dxa"/>
          </w:tcPr>
          <w:p w14:paraId="5D5D5B5E" w14:textId="77777777" w:rsidR="00474BBF" w:rsidRDefault="00474BBF" w:rsidP="00A16DB3">
            <w:pPr>
              <w:spacing w:line="240" w:lineRule="auto"/>
              <w:jc w:val="center"/>
              <w:rPr>
                <w:rFonts w:ascii="Times New Roman" w:eastAsia="Times New Roman" w:hAnsi="Times New Roman" w:cs="Times New Roman"/>
                <w:color w:val="EE0000"/>
                <w:sz w:val="20"/>
                <w:szCs w:val="20"/>
              </w:rPr>
            </w:pPr>
          </w:p>
        </w:tc>
      </w:tr>
      <w:tr w:rsidR="00474BBF" w14:paraId="0BF43800" w14:textId="77777777" w:rsidTr="00474BBF">
        <w:trPr>
          <w:cantSplit/>
        </w:trPr>
        <w:tc>
          <w:tcPr>
            <w:tcW w:w="1620" w:type="dxa"/>
            <w:vMerge/>
          </w:tcPr>
          <w:p w14:paraId="40D08959" w14:textId="77777777" w:rsidR="00474BBF" w:rsidRDefault="00474BBF" w:rsidP="00A16DB3">
            <w:pPr>
              <w:widowControl w:val="0"/>
              <w:pBdr>
                <w:top w:val="nil"/>
                <w:left w:val="nil"/>
                <w:bottom w:val="nil"/>
                <w:right w:val="nil"/>
                <w:between w:val="nil"/>
              </w:pBdr>
              <w:spacing w:after="0" w:line="276" w:lineRule="auto"/>
              <w:rPr>
                <w:rFonts w:ascii="Times New Roman" w:eastAsia="Times New Roman" w:hAnsi="Times New Roman" w:cs="Times New Roman"/>
                <w:color w:val="EE0000"/>
                <w:sz w:val="20"/>
                <w:szCs w:val="20"/>
              </w:rPr>
            </w:pPr>
          </w:p>
        </w:tc>
        <w:tc>
          <w:tcPr>
            <w:tcW w:w="2070" w:type="dxa"/>
          </w:tcPr>
          <w:p w14:paraId="1B31F46D" w14:textId="77777777" w:rsidR="00474BBF" w:rsidRDefault="00474BBF" w:rsidP="00A16DB3">
            <w:pPr>
              <w:spacing w:line="240" w:lineRule="auto"/>
              <w:rPr>
                <w:rFonts w:ascii="Times New Roman" w:eastAsia="Times New Roman" w:hAnsi="Times New Roman" w:cs="Times New Roman"/>
                <w:sz w:val="20"/>
                <w:szCs w:val="20"/>
              </w:rPr>
            </w:pPr>
            <w:bookmarkStart w:id="0" w:name="_7kzax9fl3md7" w:colFirst="0" w:colLast="0"/>
            <w:bookmarkEnd w:id="0"/>
            <w:r>
              <w:rPr>
                <w:rFonts w:ascii="Times New Roman" w:eastAsia="Times New Roman" w:hAnsi="Times New Roman" w:cs="Times New Roman"/>
                <w:sz w:val="20"/>
                <w:szCs w:val="20"/>
              </w:rPr>
              <w:t>Reflection on</w:t>
            </w:r>
            <w:r>
              <w:rPr>
                <w:rFonts w:ascii="Times New Roman" w:eastAsia="Times New Roman" w:hAnsi="Times New Roman" w:cs="Times New Roman"/>
                <w:b/>
                <w:sz w:val="20"/>
                <w:szCs w:val="20"/>
              </w:rPr>
              <w:t xml:space="preserve"> e</w:t>
            </w:r>
            <w:r>
              <w:rPr>
                <w:rFonts w:ascii="Times New Roman" w:eastAsia="Times New Roman" w:hAnsi="Times New Roman" w:cs="Times New Roman"/>
                <w:sz w:val="20"/>
                <w:szCs w:val="20"/>
              </w:rPr>
              <w:t>thics and</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the multiculturally competent supervisor: Evaluation and remediation</w:t>
            </w:r>
          </w:p>
        </w:tc>
        <w:tc>
          <w:tcPr>
            <w:tcW w:w="1530" w:type="dxa"/>
          </w:tcPr>
          <w:p w14:paraId="667AABF3" w14:textId="77777777" w:rsidR="00474BBF" w:rsidRDefault="00474BBF"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80" w:type="dxa"/>
          </w:tcPr>
          <w:p w14:paraId="0B236585" w14:textId="77777777" w:rsidR="00474BBF" w:rsidRDefault="00474BBF" w:rsidP="00A16DB3">
            <w:pPr>
              <w:spacing w:after="28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p w14:paraId="67FA436E" w14:textId="77777777" w:rsidR="00474BBF" w:rsidRDefault="00474BBF" w:rsidP="00A16DB3">
            <w:pPr>
              <w:spacing w:before="280" w:line="240" w:lineRule="auto"/>
              <w:jc w:val="center"/>
              <w:rPr>
                <w:rFonts w:ascii="Times New Roman" w:eastAsia="Times New Roman" w:hAnsi="Times New Roman" w:cs="Times New Roman"/>
                <w:sz w:val="20"/>
                <w:szCs w:val="20"/>
              </w:rPr>
            </w:pPr>
          </w:p>
        </w:tc>
        <w:tc>
          <w:tcPr>
            <w:tcW w:w="630" w:type="dxa"/>
          </w:tcPr>
          <w:p w14:paraId="06F9C1EF" w14:textId="77777777" w:rsidR="00474BBF" w:rsidRDefault="00474BBF" w:rsidP="00A16DB3">
            <w:pPr>
              <w:spacing w:line="240" w:lineRule="auto"/>
              <w:jc w:val="center"/>
              <w:rPr>
                <w:rFonts w:ascii="Times New Roman" w:eastAsia="Times New Roman" w:hAnsi="Times New Roman" w:cs="Times New Roman"/>
                <w:sz w:val="20"/>
                <w:szCs w:val="20"/>
              </w:rPr>
            </w:pPr>
          </w:p>
        </w:tc>
        <w:tc>
          <w:tcPr>
            <w:tcW w:w="632" w:type="dxa"/>
          </w:tcPr>
          <w:p w14:paraId="3691A1AD" w14:textId="77777777" w:rsidR="00474BBF" w:rsidRDefault="00474BBF"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474BBF" w14:paraId="7CEC87BE" w14:textId="77777777" w:rsidTr="00474BBF">
        <w:trPr>
          <w:cantSplit/>
        </w:trPr>
        <w:tc>
          <w:tcPr>
            <w:tcW w:w="1620" w:type="dxa"/>
            <w:vMerge/>
          </w:tcPr>
          <w:p w14:paraId="4BFE1B1E" w14:textId="77777777" w:rsidR="00474BBF" w:rsidRDefault="00474BBF" w:rsidP="00A16DB3">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070" w:type="dxa"/>
          </w:tcPr>
          <w:p w14:paraId="6E632E67" w14:textId="77777777" w:rsidR="00474BBF" w:rsidRDefault="00474BBF" w:rsidP="00A16DB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Create an effective remediation plan</w:t>
            </w:r>
          </w:p>
        </w:tc>
        <w:tc>
          <w:tcPr>
            <w:tcW w:w="1530" w:type="dxa"/>
          </w:tcPr>
          <w:p w14:paraId="6DF823D2" w14:textId="77777777" w:rsidR="00474BBF" w:rsidRDefault="00474BBF" w:rsidP="00A16DB3">
            <w:pPr>
              <w:spacing w:line="240" w:lineRule="auto"/>
              <w:jc w:val="center"/>
              <w:rPr>
                <w:rFonts w:ascii="Times New Roman" w:eastAsia="Times New Roman" w:hAnsi="Times New Roman" w:cs="Times New Roman"/>
                <w:color w:val="EE0000"/>
                <w:sz w:val="20"/>
                <w:szCs w:val="20"/>
              </w:rPr>
            </w:pPr>
            <w:r>
              <w:rPr>
                <w:rFonts w:ascii="Times New Roman" w:eastAsia="Times New Roman" w:hAnsi="Times New Roman" w:cs="Times New Roman"/>
                <w:sz w:val="20"/>
                <w:szCs w:val="20"/>
              </w:rPr>
              <w:t>4</w:t>
            </w:r>
          </w:p>
        </w:tc>
        <w:tc>
          <w:tcPr>
            <w:tcW w:w="1080" w:type="dxa"/>
          </w:tcPr>
          <w:p w14:paraId="6383199C" w14:textId="77777777" w:rsidR="00474BBF" w:rsidRDefault="00474BBF" w:rsidP="00A16DB3">
            <w:pPr>
              <w:spacing w:line="240" w:lineRule="auto"/>
              <w:jc w:val="center"/>
              <w:rPr>
                <w:rFonts w:ascii="Times New Roman" w:eastAsia="Times New Roman" w:hAnsi="Times New Roman" w:cs="Times New Roman"/>
                <w:color w:val="EE0000"/>
                <w:sz w:val="20"/>
                <w:szCs w:val="20"/>
              </w:rPr>
            </w:pPr>
          </w:p>
        </w:tc>
        <w:tc>
          <w:tcPr>
            <w:tcW w:w="630" w:type="dxa"/>
          </w:tcPr>
          <w:p w14:paraId="377A6C49" w14:textId="77777777" w:rsidR="00474BBF" w:rsidRDefault="00474BBF" w:rsidP="00A16DB3">
            <w:pPr>
              <w:spacing w:line="240" w:lineRule="auto"/>
              <w:jc w:val="center"/>
              <w:rPr>
                <w:rFonts w:ascii="Times New Roman" w:eastAsia="Times New Roman" w:hAnsi="Times New Roman" w:cs="Times New Roman"/>
                <w:color w:val="EE0000"/>
                <w:sz w:val="20"/>
                <w:szCs w:val="20"/>
              </w:rPr>
            </w:pPr>
          </w:p>
        </w:tc>
        <w:tc>
          <w:tcPr>
            <w:tcW w:w="632" w:type="dxa"/>
          </w:tcPr>
          <w:p w14:paraId="6E98F499" w14:textId="77777777" w:rsidR="00474BBF" w:rsidRDefault="00474BBF" w:rsidP="00A16DB3">
            <w:pPr>
              <w:spacing w:line="240" w:lineRule="auto"/>
              <w:jc w:val="center"/>
              <w:rPr>
                <w:rFonts w:ascii="Times New Roman" w:eastAsia="Times New Roman" w:hAnsi="Times New Roman" w:cs="Times New Roman"/>
                <w:color w:val="EE0000"/>
                <w:sz w:val="20"/>
                <w:szCs w:val="20"/>
              </w:rPr>
            </w:pPr>
          </w:p>
        </w:tc>
      </w:tr>
      <w:tr w:rsidR="00474BBF" w14:paraId="25393001" w14:textId="77777777" w:rsidTr="00474BBF">
        <w:trPr>
          <w:cantSplit/>
        </w:trPr>
        <w:tc>
          <w:tcPr>
            <w:tcW w:w="1620" w:type="dxa"/>
            <w:vMerge/>
          </w:tcPr>
          <w:p w14:paraId="0C52DB4A" w14:textId="77777777" w:rsidR="00474BBF" w:rsidRDefault="00474BBF" w:rsidP="00A16DB3">
            <w:pPr>
              <w:widowControl w:val="0"/>
              <w:pBdr>
                <w:top w:val="nil"/>
                <w:left w:val="nil"/>
                <w:bottom w:val="nil"/>
                <w:right w:val="nil"/>
                <w:between w:val="nil"/>
              </w:pBdr>
              <w:spacing w:after="0" w:line="276" w:lineRule="auto"/>
              <w:rPr>
                <w:rFonts w:ascii="Times New Roman" w:eastAsia="Times New Roman" w:hAnsi="Times New Roman" w:cs="Times New Roman"/>
                <w:color w:val="EE0000"/>
                <w:sz w:val="20"/>
                <w:szCs w:val="20"/>
              </w:rPr>
            </w:pPr>
          </w:p>
        </w:tc>
        <w:tc>
          <w:tcPr>
            <w:tcW w:w="2070" w:type="dxa"/>
          </w:tcPr>
          <w:p w14:paraId="61B36B1D" w14:textId="77777777" w:rsidR="00474BBF" w:rsidRDefault="00474BBF" w:rsidP="00A16DB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bookmarkStart w:id="1" w:name="_dmig9miy57mp" w:colFirst="0" w:colLast="0"/>
            <w:bookmarkEnd w:id="1"/>
            <w:r>
              <w:rPr>
                <w:rFonts w:ascii="Times New Roman" w:eastAsia="Times New Roman" w:hAnsi="Times New Roman" w:cs="Times New Roman"/>
                <w:color w:val="000000"/>
                <w:sz w:val="20"/>
                <w:szCs w:val="20"/>
              </w:rPr>
              <w:t>Methods and Techniques for Clinical Supervision</w:t>
            </w:r>
          </w:p>
        </w:tc>
        <w:tc>
          <w:tcPr>
            <w:tcW w:w="1530" w:type="dxa"/>
          </w:tcPr>
          <w:p w14:paraId="3B213172" w14:textId="4EF02FAE" w:rsidR="00474BBF" w:rsidRDefault="00E5324A"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Pr>
          <w:p w14:paraId="0372AA33" w14:textId="77777777" w:rsidR="00474BBF" w:rsidRDefault="00474BBF" w:rsidP="00A16DB3">
            <w:pPr>
              <w:spacing w:line="240" w:lineRule="auto"/>
              <w:jc w:val="center"/>
              <w:rPr>
                <w:rFonts w:ascii="Times New Roman" w:eastAsia="Times New Roman" w:hAnsi="Times New Roman" w:cs="Times New Roman"/>
                <w:sz w:val="20"/>
                <w:szCs w:val="20"/>
              </w:rPr>
            </w:pPr>
          </w:p>
        </w:tc>
        <w:tc>
          <w:tcPr>
            <w:tcW w:w="630" w:type="dxa"/>
          </w:tcPr>
          <w:p w14:paraId="60F81A73" w14:textId="77777777" w:rsidR="00474BBF" w:rsidRDefault="00474BBF" w:rsidP="00A16DB3">
            <w:pPr>
              <w:spacing w:line="240" w:lineRule="auto"/>
              <w:jc w:val="center"/>
              <w:rPr>
                <w:rFonts w:ascii="Times New Roman" w:eastAsia="Times New Roman" w:hAnsi="Times New Roman" w:cs="Times New Roman"/>
                <w:sz w:val="20"/>
                <w:szCs w:val="20"/>
              </w:rPr>
            </w:pPr>
          </w:p>
        </w:tc>
        <w:tc>
          <w:tcPr>
            <w:tcW w:w="632" w:type="dxa"/>
          </w:tcPr>
          <w:p w14:paraId="291BA943" w14:textId="77777777" w:rsidR="00474BBF" w:rsidRDefault="00474BBF" w:rsidP="00A16DB3">
            <w:pPr>
              <w:spacing w:line="240" w:lineRule="auto"/>
              <w:jc w:val="center"/>
              <w:rPr>
                <w:rFonts w:ascii="Times New Roman" w:eastAsia="Times New Roman" w:hAnsi="Times New Roman" w:cs="Times New Roman"/>
                <w:sz w:val="20"/>
                <w:szCs w:val="20"/>
              </w:rPr>
            </w:pPr>
          </w:p>
        </w:tc>
      </w:tr>
      <w:tr w:rsidR="00474BBF" w14:paraId="392D4E90" w14:textId="77777777" w:rsidTr="00474BBF">
        <w:trPr>
          <w:cantSplit/>
        </w:trPr>
        <w:tc>
          <w:tcPr>
            <w:tcW w:w="1620" w:type="dxa"/>
            <w:vMerge w:val="restart"/>
          </w:tcPr>
          <w:p w14:paraId="1DBCFCBB" w14:textId="77777777" w:rsidR="00474BBF" w:rsidRDefault="00474BBF" w:rsidP="00A16DB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twelve (12) hours for supervision and standards of practice, codes of ethics, and legal and professional issues;</w:t>
            </w:r>
          </w:p>
        </w:tc>
        <w:tc>
          <w:tcPr>
            <w:tcW w:w="2070" w:type="dxa"/>
          </w:tcPr>
          <w:p w14:paraId="7638555E" w14:textId="77777777" w:rsidR="00474BBF" w:rsidRDefault="00474BBF" w:rsidP="00A16DB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HIPAA and FERPA: Privacy and Security Training</w:t>
            </w:r>
          </w:p>
        </w:tc>
        <w:tc>
          <w:tcPr>
            <w:tcW w:w="1530" w:type="dxa"/>
          </w:tcPr>
          <w:p w14:paraId="6A2FE345" w14:textId="77777777" w:rsidR="00474BBF" w:rsidRDefault="00474BBF"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80" w:type="dxa"/>
          </w:tcPr>
          <w:p w14:paraId="4A2EAC1A" w14:textId="77777777" w:rsidR="00474BBF" w:rsidRDefault="00474BBF"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30" w:type="dxa"/>
          </w:tcPr>
          <w:p w14:paraId="7B8D39B5" w14:textId="77777777" w:rsidR="00474BBF" w:rsidRDefault="00474BBF"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32" w:type="dxa"/>
          </w:tcPr>
          <w:p w14:paraId="73EBD3E8" w14:textId="77777777" w:rsidR="00474BBF" w:rsidRDefault="00474BBF" w:rsidP="00A16DB3">
            <w:pPr>
              <w:spacing w:line="240" w:lineRule="auto"/>
              <w:jc w:val="center"/>
              <w:rPr>
                <w:rFonts w:ascii="Times New Roman" w:eastAsia="Times New Roman" w:hAnsi="Times New Roman" w:cs="Times New Roman"/>
                <w:sz w:val="20"/>
                <w:szCs w:val="20"/>
              </w:rPr>
            </w:pPr>
          </w:p>
        </w:tc>
      </w:tr>
      <w:tr w:rsidR="00474BBF" w14:paraId="27652C60" w14:textId="77777777" w:rsidTr="00474BBF">
        <w:trPr>
          <w:cantSplit/>
        </w:trPr>
        <w:tc>
          <w:tcPr>
            <w:tcW w:w="1620" w:type="dxa"/>
            <w:vMerge/>
          </w:tcPr>
          <w:p w14:paraId="1A33B34F" w14:textId="77777777" w:rsidR="00474BBF" w:rsidRDefault="00474BBF" w:rsidP="00A16DB3">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070" w:type="dxa"/>
          </w:tcPr>
          <w:p w14:paraId="4C72B0A5" w14:textId="77777777" w:rsidR="00474BBF" w:rsidRDefault="00474BBF" w:rsidP="00A16DB3">
            <w:pPr>
              <w:spacing w:line="240" w:lineRule="auto"/>
              <w:rPr>
                <w:rFonts w:ascii="Times New Roman" w:eastAsia="Times New Roman" w:hAnsi="Times New Roman" w:cs="Times New Roman"/>
                <w:b/>
                <w:sz w:val="20"/>
                <w:szCs w:val="20"/>
              </w:rPr>
            </w:pPr>
            <w:bookmarkStart w:id="2" w:name="_whvyf6vgkhsn" w:colFirst="0" w:colLast="0"/>
            <w:bookmarkEnd w:id="2"/>
            <w:r>
              <w:rPr>
                <w:rFonts w:ascii="Times New Roman" w:eastAsia="Times New Roman" w:hAnsi="Times New Roman" w:cs="Times New Roman"/>
                <w:sz w:val="20"/>
                <w:szCs w:val="20"/>
              </w:rPr>
              <w:t>Ethical Dilemma Analysis: Managing Critical Incidents in Supervision</w:t>
            </w:r>
          </w:p>
        </w:tc>
        <w:tc>
          <w:tcPr>
            <w:tcW w:w="1530" w:type="dxa"/>
          </w:tcPr>
          <w:p w14:paraId="66EF86B3" w14:textId="77777777" w:rsidR="00474BBF" w:rsidRDefault="00474BBF"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80" w:type="dxa"/>
          </w:tcPr>
          <w:p w14:paraId="0E0F7C4A" w14:textId="77777777" w:rsidR="00474BBF" w:rsidRDefault="00474BBF"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30" w:type="dxa"/>
          </w:tcPr>
          <w:p w14:paraId="031FCEA5" w14:textId="77777777" w:rsidR="00474BBF" w:rsidRDefault="00474BBF" w:rsidP="00A16DB3">
            <w:pPr>
              <w:spacing w:line="240" w:lineRule="auto"/>
              <w:rPr>
                <w:rFonts w:ascii="Times New Roman" w:eastAsia="Times New Roman" w:hAnsi="Times New Roman" w:cs="Times New Roman"/>
                <w:sz w:val="20"/>
                <w:szCs w:val="20"/>
              </w:rPr>
            </w:pPr>
          </w:p>
        </w:tc>
        <w:tc>
          <w:tcPr>
            <w:tcW w:w="632" w:type="dxa"/>
          </w:tcPr>
          <w:p w14:paraId="76474669" w14:textId="77777777" w:rsidR="00474BBF" w:rsidRDefault="00474BBF" w:rsidP="00A16DB3">
            <w:pPr>
              <w:spacing w:line="240" w:lineRule="auto"/>
              <w:jc w:val="center"/>
              <w:rPr>
                <w:rFonts w:ascii="Times New Roman" w:eastAsia="Times New Roman" w:hAnsi="Times New Roman" w:cs="Times New Roman"/>
                <w:sz w:val="20"/>
                <w:szCs w:val="20"/>
              </w:rPr>
            </w:pPr>
          </w:p>
        </w:tc>
      </w:tr>
      <w:tr w:rsidR="00474BBF" w14:paraId="542C7267" w14:textId="77777777" w:rsidTr="00474BBF">
        <w:trPr>
          <w:cantSplit/>
        </w:trPr>
        <w:tc>
          <w:tcPr>
            <w:tcW w:w="1620" w:type="dxa"/>
            <w:vMerge/>
          </w:tcPr>
          <w:p w14:paraId="6ED004F7" w14:textId="77777777" w:rsidR="00474BBF" w:rsidRDefault="00474BBF" w:rsidP="00A16DB3">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070" w:type="dxa"/>
          </w:tcPr>
          <w:p w14:paraId="3D5B7323" w14:textId="473BAAF5" w:rsidR="00474BBF" w:rsidRDefault="00474BBF" w:rsidP="00A16DB3">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Ethical and legal issues: Technology and </w:t>
            </w:r>
            <w:proofErr w:type="spellStart"/>
            <w:r w:rsidR="00793F73">
              <w:rPr>
                <w:rFonts w:ascii="Times New Roman" w:eastAsia="Times New Roman" w:hAnsi="Times New Roman" w:cs="Times New Roman"/>
                <w:sz w:val="20"/>
                <w:szCs w:val="20"/>
              </w:rPr>
              <w:t>NASW</w:t>
            </w:r>
            <w:proofErr w:type="spellEnd"/>
            <w:r w:rsidR="00793F73">
              <w:rPr>
                <w:rFonts w:ascii="Times New Roman" w:eastAsia="Times New Roman" w:hAnsi="Times New Roman" w:cs="Times New Roman"/>
                <w:sz w:val="20"/>
                <w:szCs w:val="20"/>
              </w:rPr>
              <w:t xml:space="preserve"> B</w:t>
            </w:r>
            <w:r>
              <w:rPr>
                <w:rFonts w:ascii="Times New Roman" w:eastAsia="Times New Roman" w:hAnsi="Times New Roman" w:cs="Times New Roman"/>
                <w:sz w:val="20"/>
                <w:szCs w:val="20"/>
              </w:rPr>
              <w:t>est Practices </w:t>
            </w:r>
          </w:p>
        </w:tc>
        <w:tc>
          <w:tcPr>
            <w:tcW w:w="1530" w:type="dxa"/>
          </w:tcPr>
          <w:p w14:paraId="785CE5D8" w14:textId="77777777" w:rsidR="00474BBF" w:rsidRDefault="00474BBF"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80" w:type="dxa"/>
          </w:tcPr>
          <w:p w14:paraId="1EEA9166" w14:textId="77777777" w:rsidR="00474BBF" w:rsidRDefault="00474BBF"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30" w:type="dxa"/>
          </w:tcPr>
          <w:p w14:paraId="27D8A855" w14:textId="77777777" w:rsidR="00474BBF" w:rsidRDefault="00474BBF" w:rsidP="00A16DB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32" w:type="dxa"/>
          </w:tcPr>
          <w:p w14:paraId="3DBE9A26" w14:textId="77777777" w:rsidR="00474BBF" w:rsidRDefault="00474BBF" w:rsidP="00A16DB3">
            <w:pPr>
              <w:spacing w:line="240" w:lineRule="auto"/>
              <w:jc w:val="center"/>
              <w:rPr>
                <w:rFonts w:ascii="Times New Roman" w:eastAsia="Times New Roman" w:hAnsi="Times New Roman" w:cs="Times New Roman"/>
                <w:sz w:val="20"/>
                <w:szCs w:val="20"/>
              </w:rPr>
            </w:pPr>
          </w:p>
        </w:tc>
      </w:tr>
      <w:tr w:rsidR="005D7C67" w14:paraId="02EF4125" w14:textId="77777777" w:rsidTr="00474BBF">
        <w:trPr>
          <w:cantSplit/>
        </w:trPr>
        <w:tc>
          <w:tcPr>
            <w:tcW w:w="1620" w:type="dxa"/>
          </w:tcPr>
          <w:p w14:paraId="2E8E9240" w14:textId="77777777" w:rsidR="005D7C67" w:rsidRDefault="005D7C67" w:rsidP="005D7C6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070" w:type="dxa"/>
          </w:tcPr>
          <w:p w14:paraId="2E8D5DB8" w14:textId="1A6D3D74" w:rsidR="005D7C67" w:rsidRDefault="005D7C67" w:rsidP="005D7C67">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Orientation to supervision and the Texas 40 Hour LCSW </w:t>
            </w:r>
            <w:r>
              <w:rPr>
                <w:rFonts w:ascii="Times New Roman" w:eastAsia="Times New Roman" w:hAnsi="Times New Roman" w:cs="Times New Roman"/>
                <w:sz w:val="20"/>
                <w:szCs w:val="20"/>
              </w:rPr>
              <w:lastRenderedPageBreak/>
              <w:t xml:space="preserve">Supervisor Training Course </w:t>
            </w:r>
          </w:p>
        </w:tc>
        <w:tc>
          <w:tcPr>
            <w:tcW w:w="1530" w:type="dxa"/>
          </w:tcPr>
          <w:p w14:paraId="6BDB3C98" w14:textId="77777777" w:rsidR="005D7C67" w:rsidRDefault="005D7C67" w:rsidP="005D7C67">
            <w:pPr>
              <w:spacing w:after="28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w:t>
            </w:r>
          </w:p>
          <w:p w14:paraId="005125BA" w14:textId="77777777" w:rsidR="005D7C67" w:rsidRDefault="005D7C67" w:rsidP="005D7C67">
            <w:pPr>
              <w:spacing w:line="240" w:lineRule="auto"/>
              <w:jc w:val="center"/>
              <w:rPr>
                <w:rFonts w:ascii="Times New Roman" w:eastAsia="Times New Roman" w:hAnsi="Times New Roman" w:cs="Times New Roman"/>
                <w:sz w:val="20"/>
                <w:szCs w:val="20"/>
              </w:rPr>
            </w:pPr>
          </w:p>
        </w:tc>
        <w:tc>
          <w:tcPr>
            <w:tcW w:w="1080" w:type="dxa"/>
          </w:tcPr>
          <w:p w14:paraId="442107CB" w14:textId="54B07410" w:rsidR="005D7C67" w:rsidRDefault="005D7C67" w:rsidP="005D7C6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w:t>
            </w:r>
          </w:p>
        </w:tc>
        <w:tc>
          <w:tcPr>
            <w:tcW w:w="630" w:type="dxa"/>
          </w:tcPr>
          <w:p w14:paraId="4234CB91" w14:textId="77777777" w:rsidR="005D7C67" w:rsidRDefault="005D7C67" w:rsidP="005D7C67">
            <w:pPr>
              <w:spacing w:line="240" w:lineRule="auto"/>
              <w:jc w:val="center"/>
              <w:rPr>
                <w:rFonts w:ascii="Times New Roman" w:eastAsia="Times New Roman" w:hAnsi="Times New Roman" w:cs="Times New Roman"/>
                <w:sz w:val="20"/>
                <w:szCs w:val="20"/>
              </w:rPr>
            </w:pPr>
          </w:p>
        </w:tc>
        <w:tc>
          <w:tcPr>
            <w:tcW w:w="632" w:type="dxa"/>
          </w:tcPr>
          <w:p w14:paraId="7E725336" w14:textId="77777777" w:rsidR="005D7C67" w:rsidRDefault="005D7C67" w:rsidP="005D7C67">
            <w:pPr>
              <w:spacing w:line="240" w:lineRule="auto"/>
              <w:jc w:val="center"/>
              <w:rPr>
                <w:rFonts w:ascii="Times New Roman" w:eastAsia="Times New Roman" w:hAnsi="Times New Roman" w:cs="Times New Roman"/>
                <w:sz w:val="20"/>
                <w:szCs w:val="20"/>
              </w:rPr>
            </w:pPr>
          </w:p>
        </w:tc>
      </w:tr>
      <w:tr w:rsidR="005D7C67" w14:paraId="30E252A6" w14:textId="77777777" w:rsidTr="00474BBF">
        <w:trPr>
          <w:cantSplit/>
        </w:trPr>
        <w:tc>
          <w:tcPr>
            <w:tcW w:w="1620" w:type="dxa"/>
          </w:tcPr>
          <w:p w14:paraId="76E4D9D6" w14:textId="77777777" w:rsidR="005D7C67" w:rsidRDefault="005D7C67" w:rsidP="005D7C6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070" w:type="dxa"/>
          </w:tcPr>
          <w:p w14:paraId="4485E05A" w14:textId="10616E25" w:rsidR="005D7C67" w:rsidRDefault="005D7C67" w:rsidP="005D7C67">
            <w:pPr>
              <w:spacing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Clinical Supervision Systems to Protect Your License and Your Sanity</w:t>
            </w:r>
          </w:p>
        </w:tc>
        <w:tc>
          <w:tcPr>
            <w:tcW w:w="1530" w:type="dxa"/>
          </w:tcPr>
          <w:p w14:paraId="5EFCAF0A" w14:textId="04CB3D3D" w:rsidR="005D7C67" w:rsidRDefault="005D7C67" w:rsidP="005D7C67">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80" w:type="dxa"/>
          </w:tcPr>
          <w:p w14:paraId="1ED40460" w14:textId="77777777" w:rsidR="005D7C67" w:rsidRDefault="005D7C67" w:rsidP="005D7C67">
            <w:pPr>
              <w:spacing w:line="240" w:lineRule="auto"/>
              <w:jc w:val="center"/>
              <w:rPr>
                <w:rFonts w:ascii="Times New Roman" w:eastAsia="Times New Roman" w:hAnsi="Times New Roman" w:cs="Times New Roman"/>
                <w:sz w:val="20"/>
                <w:szCs w:val="20"/>
              </w:rPr>
            </w:pPr>
          </w:p>
        </w:tc>
        <w:tc>
          <w:tcPr>
            <w:tcW w:w="630" w:type="dxa"/>
          </w:tcPr>
          <w:p w14:paraId="46B8A660" w14:textId="77777777" w:rsidR="005D7C67" w:rsidRDefault="005D7C67" w:rsidP="005D7C67">
            <w:pPr>
              <w:spacing w:line="240" w:lineRule="auto"/>
              <w:jc w:val="center"/>
              <w:rPr>
                <w:rFonts w:ascii="Times New Roman" w:eastAsia="Times New Roman" w:hAnsi="Times New Roman" w:cs="Times New Roman"/>
                <w:sz w:val="20"/>
                <w:szCs w:val="20"/>
              </w:rPr>
            </w:pPr>
          </w:p>
        </w:tc>
        <w:tc>
          <w:tcPr>
            <w:tcW w:w="632" w:type="dxa"/>
          </w:tcPr>
          <w:p w14:paraId="34D38000" w14:textId="77777777" w:rsidR="005D7C67" w:rsidRDefault="005D7C67" w:rsidP="005D7C67">
            <w:pPr>
              <w:spacing w:line="240" w:lineRule="auto"/>
              <w:jc w:val="center"/>
              <w:rPr>
                <w:rFonts w:ascii="Times New Roman" w:eastAsia="Times New Roman" w:hAnsi="Times New Roman" w:cs="Times New Roman"/>
                <w:sz w:val="20"/>
                <w:szCs w:val="20"/>
              </w:rPr>
            </w:pPr>
          </w:p>
        </w:tc>
      </w:tr>
      <w:tr w:rsidR="005D7C67" w14:paraId="2C31A860" w14:textId="77777777" w:rsidTr="00474BBF">
        <w:trPr>
          <w:cantSplit/>
        </w:trPr>
        <w:tc>
          <w:tcPr>
            <w:tcW w:w="1620" w:type="dxa"/>
          </w:tcPr>
          <w:p w14:paraId="10D530F4" w14:textId="44FD314E" w:rsidR="005D7C67" w:rsidRPr="005D7C67" w:rsidRDefault="005D7C67" w:rsidP="005D7C67">
            <w:pPr>
              <w:spacing w:line="240" w:lineRule="auto"/>
              <w:rPr>
                <w:rFonts w:ascii="Times New Roman" w:eastAsia="Times New Roman" w:hAnsi="Times New Roman" w:cs="Times New Roman"/>
                <w:b/>
                <w:sz w:val="20"/>
                <w:szCs w:val="20"/>
              </w:rPr>
            </w:pPr>
            <w:r w:rsidRPr="005D7C67">
              <w:rPr>
                <w:rFonts w:ascii="Times New Roman" w:eastAsia="Times New Roman" w:hAnsi="Times New Roman" w:cs="Times New Roman"/>
                <w:b/>
                <w:sz w:val="20"/>
                <w:szCs w:val="20"/>
              </w:rPr>
              <w:t>Total Ethics</w:t>
            </w:r>
          </w:p>
        </w:tc>
        <w:tc>
          <w:tcPr>
            <w:tcW w:w="2070" w:type="dxa"/>
          </w:tcPr>
          <w:p w14:paraId="5DC3B53D" w14:textId="77777777" w:rsidR="005D7C67" w:rsidRDefault="005D7C67" w:rsidP="005D7C67">
            <w:pPr>
              <w:pBdr>
                <w:top w:val="nil"/>
                <w:left w:val="nil"/>
                <w:bottom w:val="nil"/>
                <w:right w:val="nil"/>
                <w:between w:val="nil"/>
              </w:pBdr>
              <w:spacing w:line="240" w:lineRule="auto"/>
              <w:rPr>
                <w:rFonts w:ascii="Times New Roman" w:eastAsia="Times New Roman" w:hAnsi="Times New Roman" w:cs="Times New Roman"/>
                <w:b/>
                <w:color w:val="000000"/>
                <w:sz w:val="20"/>
                <w:szCs w:val="20"/>
              </w:rPr>
            </w:pPr>
          </w:p>
        </w:tc>
        <w:tc>
          <w:tcPr>
            <w:tcW w:w="1530" w:type="dxa"/>
          </w:tcPr>
          <w:p w14:paraId="380CD2A2" w14:textId="77777777" w:rsidR="005D7C67" w:rsidRDefault="005D7C67" w:rsidP="005D7C67">
            <w:pPr>
              <w:spacing w:line="240" w:lineRule="auto"/>
              <w:jc w:val="center"/>
              <w:rPr>
                <w:rFonts w:ascii="Times New Roman" w:eastAsia="Times New Roman" w:hAnsi="Times New Roman" w:cs="Times New Roman"/>
                <w:b/>
                <w:sz w:val="20"/>
                <w:szCs w:val="20"/>
              </w:rPr>
            </w:pPr>
          </w:p>
        </w:tc>
        <w:tc>
          <w:tcPr>
            <w:tcW w:w="1080" w:type="dxa"/>
          </w:tcPr>
          <w:p w14:paraId="5EF952C9" w14:textId="79B7B971" w:rsidR="005D7C67" w:rsidRDefault="005D7C67" w:rsidP="005D7C67">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c>
          <w:tcPr>
            <w:tcW w:w="630" w:type="dxa"/>
          </w:tcPr>
          <w:p w14:paraId="1DE9E33B" w14:textId="77777777" w:rsidR="005D7C67" w:rsidRDefault="005D7C67" w:rsidP="005D7C67">
            <w:pPr>
              <w:spacing w:line="240" w:lineRule="auto"/>
              <w:rPr>
                <w:rFonts w:ascii="Times New Roman" w:eastAsia="Times New Roman" w:hAnsi="Times New Roman" w:cs="Times New Roman"/>
                <w:b/>
                <w:sz w:val="20"/>
                <w:szCs w:val="20"/>
              </w:rPr>
            </w:pPr>
          </w:p>
        </w:tc>
        <w:tc>
          <w:tcPr>
            <w:tcW w:w="632" w:type="dxa"/>
          </w:tcPr>
          <w:p w14:paraId="30BF0BBA" w14:textId="77777777" w:rsidR="005D7C67" w:rsidRDefault="005D7C67" w:rsidP="005D7C67">
            <w:pPr>
              <w:spacing w:line="240" w:lineRule="auto"/>
              <w:jc w:val="center"/>
              <w:rPr>
                <w:rFonts w:ascii="Times New Roman" w:eastAsia="Times New Roman" w:hAnsi="Times New Roman" w:cs="Times New Roman"/>
                <w:b/>
                <w:color w:val="EE0000"/>
                <w:sz w:val="20"/>
                <w:szCs w:val="20"/>
              </w:rPr>
            </w:pPr>
          </w:p>
        </w:tc>
      </w:tr>
      <w:tr w:rsidR="005D7C67" w14:paraId="14F818B7" w14:textId="77777777" w:rsidTr="00474BBF">
        <w:trPr>
          <w:cantSplit/>
        </w:trPr>
        <w:tc>
          <w:tcPr>
            <w:tcW w:w="1620" w:type="dxa"/>
          </w:tcPr>
          <w:p w14:paraId="7CB1C573" w14:textId="253DD5F3" w:rsidR="005D7C67" w:rsidRPr="005D7C67" w:rsidRDefault="005D7C67" w:rsidP="005D7C67">
            <w:pPr>
              <w:spacing w:line="240" w:lineRule="auto"/>
              <w:rPr>
                <w:rFonts w:ascii="Times New Roman" w:eastAsia="Times New Roman" w:hAnsi="Times New Roman" w:cs="Times New Roman"/>
                <w:b/>
                <w:sz w:val="20"/>
                <w:szCs w:val="20"/>
              </w:rPr>
            </w:pPr>
            <w:r w:rsidRPr="005D7C67">
              <w:rPr>
                <w:rFonts w:ascii="Times New Roman" w:eastAsia="Times New Roman" w:hAnsi="Times New Roman" w:cs="Times New Roman"/>
                <w:b/>
                <w:sz w:val="20"/>
                <w:szCs w:val="20"/>
              </w:rPr>
              <w:t>Total TAS</w:t>
            </w:r>
          </w:p>
        </w:tc>
        <w:tc>
          <w:tcPr>
            <w:tcW w:w="2070" w:type="dxa"/>
          </w:tcPr>
          <w:p w14:paraId="4AF0D838" w14:textId="77777777" w:rsidR="005D7C67" w:rsidRDefault="005D7C67" w:rsidP="005D7C67">
            <w:pPr>
              <w:pBdr>
                <w:top w:val="nil"/>
                <w:left w:val="nil"/>
                <w:bottom w:val="nil"/>
                <w:right w:val="nil"/>
                <w:between w:val="nil"/>
              </w:pBdr>
              <w:spacing w:line="240" w:lineRule="auto"/>
              <w:rPr>
                <w:rFonts w:ascii="Times New Roman" w:eastAsia="Times New Roman" w:hAnsi="Times New Roman" w:cs="Times New Roman"/>
                <w:b/>
                <w:color w:val="000000"/>
                <w:sz w:val="20"/>
                <w:szCs w:val="20"/>
              </w:rPr>
            </w:pPr>
          </w:p>
        </w:tc>
        <w:tc>
          <w:tcPr>
            <w:tcW w:w="1530" w:type="dxa"/>
          </w:tcPr>
          <w:p w14:paraId="14A3B789" w14:textId="77777777" w:rsidR="005D7C67" w:rsidRDefault="005D7C67" w:rsidP="005D7C67">
            <w:pPr>
              <w:spacing w:line="240" w:lineRule="auto"/>
              <w:jc w:val="center"/>
              <w:rPr>
                <w:rFonts w:ascii="Times New Roman" w:eastAsia="Times New Roman" w:hAnsi="Times New Roman" w:cs="Times New Roman"/>
                <w:b/>
                <w:sz w:val="20"/>
                <w:szCs w:val="20"/>
              </w:rPr>
            </w:pPr>
          </w:p>
        </w:tc>
        <w:tc>
          <w:tcPr>
            <w:tcW w:w="1080" w:type="dxa"/>
          </w:tcPr>
          <w:p w14:paraId="67C4B86B" w14:textId="590FA579" w:rsidR="005D7C67" w:rsidRDefault="005D7C67" w:rsidP="005D7C67">
            <w:pPr>
              <w:spacing w:line="240" w:lineRule="auto"/>
              <w:jc w:val="center"/>
              <w:rPr>
                <w:rFonts w:ascii="Times New Roman" w:eastAsia="Times New Roman" w:hAnsi="Times New Roman" w:cs="Times New Roman"/>
                <w:b/>
                <w:sz w:val="20"/>
                <w:szCs w:val="20"/>
              </w:rPr>
            </w:pPr>
          </w:p>
        </w:tc>
        <w:tc>
          <w:tcPr>
            <w:tcW w:w="630" w:type="dxa"/>
          </w:tcPr>
          <w:p w14:paraId="00E3BCD0" w14:textId="484BFBB5" w:rsidR="005D7C67" w:rsidRDefault="005D7C67" w:rsidP="005D7C67">
            <w:pPr>
              <w:spacing w:line="240" w:lineRule="auto"/>
              <w:rPr>
                <w:rFonts w:ascii="Times New Roman" w:eastAsia="Times New Roman" w:hAnsi="Times New Roman" w:cs="Times New Roman"/>
                <w:b/>
                <w:color w:val="EE0000"/>
                <w:sz w:val="20"/>
                <w:szCs w:val="20"/>
              </w:rPr>
            </w:pPr>
            <w:r>
              <w:rPr>
                <w:rFonts w:ascii="Times New Roman" w:eastAsia="Times New Roman" w:hAnsi="Times New Roman" w:cs="Times New Roman"/>
                <w:b/>
                <w:sz w:val="20"/>
                <w:szCs w:val="20"/>
              </w:rPr>
              <w:t>6</w:t>
            </w:r>
          </w:p>
        </w:tc>
        <w:tc>
          <w:tcPr>
            <w:tcW w:w="632" w:type="dxa"/>
          </w:tcPr>
          <w:p w14:paraId="3BCF262B" w14:textId="77777777" w:rsidR="005D7C67" w:rsidRDefault="005D7C67" w:rsidP="005D7C67">
            <w:pPr>
              <w:spacing w:line="240" w:lineRule="auto"/>
              <w:jc w:val="center"/>
              <w:rPr>
                <w:rFonts w:ascii="Times New Roman" w:eastAsia="Times New Roman" w:hAnsi="Times New Roman" w:cs="Times New Roman"/>
                <w:b/>
                <w:color w:val="EE0000"/>
                <w:sz w:val="20"/>
                <w:szCs w:val="20"/>
              </w:rPr>
            </w:pPr>
          </w:p>
        </w:tc>
      </w:tr>
      <w:tr w:rsidR="005D7C67" w14:paraId="06F28E44" w14:textId="77777777" w:rsidTr="00474BBF">
        <w:trPr>
          <w:cantSplit/>
        </w:trPr>
        <w:tc>
          <w:tcPr>
            <w:tcW w:w="1620" w:type="dxa"/>
          </w:tcPr>
          <w:p w14:paraId="776E51D3" w14:textId="19723D6D" w:rsidR="005D7C67" w:rsidRPr="005D7C67" w:rsidRDefault="005D7C67" w:rsidP="005D7C67">
            <w:pPr>
              <w:spacing w:line="240" w:lineRule="auto"/>
              <w:rPr>
                <w:rFonts w:ascii="Times New Roman" w:eastAsia="Times New Roman" w:hAnsi="Times New Roman" w:cs="Times New Roman"/>
                <w:b/>
                <w:sz w:val="20"/>
                <w:szCs w:val="20"/>
              </w:rPr>
            </w:pPr>
            <w:r w:rsidRPr="005D7C67">
              <w:rPr>
                <w:rFonts w:ascii="Times New Roman" w:eastAsia="Times New Roman" w:hAnsi="Times New Roman" w:cs="Times New Roman"/>
                <w:b/>
                <w:sz w:val="20"/>
                <w:szCs w:val="20"/>
              </w:rPr>
              <w:t>Total MC</w:t>
            </w:r>
          </w:p>
        </w:tc>
        <w:tc>
          <w:tcPr>
            <w:tcW w:w="2070" w:type="dxa"/>
          </w:tcPr>
          <w:p w14:paraId="5E461226" w14:textId="77777777" w:rsidR="005D7C67" w:rsidRDefault="005D7C67" w:rsidP="005D7C67">
            <w:pPr>
              <w:pBdr>
                <w:top w:val="nil"/>
                <w:left w:val="nil"/>
                <w:bottom w:val="nil"/>
                <w:right w:val="nil"/>
                <w:between w:val="nil"/>
              </w:pBdr>
              <w:spacing w:line="240" w:lineRule="auto"/>
              <w:ind w:left="360"/>
              <w:rPr>
                <w:rFonts w:ascii="Times New Roman" w:eastAsia="Times New Roman" w:hAnsi="Times New Roman" w:cs="Times New Roman"/>
                <w:b/>
                <w:color w:val="EE0000"/>
                <w:sz w:val="20"/>
                <w:szCs w:val="20"/>
              </w:rPr>
            </w:pPr>
          </w:p>
        </w:tc>
        <w:tc>
          <w:tcPr>
            <w:tcW w:w="1530" w:type="dxa"/>
          </w:tcPr>
          <w:p w14:paraId="41331771" w14:textId="77777777" w:rsidR="005D7C67" w:rsidRDefault="005D7C67" w:rsidP="005D7C67">
            <w:pPr>
              <w:spacing w:line="240" w:lineRule="auto"/>
              <w:jc w:val="center"/>
              <w:rPr>
                <w:rFonts w:ascii="Times New Roman" w:eastAsia="Times New Roman" w:hAnsi="Times New Roman" w:cs="Times New Roman"/>
                <w:b/>
                <w:color w:val="EE0000"/>
                <w:sz w:val="20"/>
                <w:szCs w:val="20"/>
              </w:rPr>
            </w:pPr>
          </w:p>
        </w:tc>
        <w:tc>
          <w:tcPr>
            <w:tcW w:w="1080" w:type="dxa"/>
          </w:tcPr>
          <w:p w14:paraId="60172982" w14:textId="77777777" w:rsidR="005D7C67" w:rsidRDefault="005D7C67" w:rsidP="005D7C67">
            <w:pPr>
              <w:spacing w:line="240" w:lineRule="auto"/>
              <w:rPr>
                <w:rFonts w:ascii="Times New Roman" w:eastAsia="Times New Roman" w:hAnsi="Times New Roman" w:cs="Times New Roman"/>
                <w:b/>
                <w:color w:val="EE0000"/>
                <w:sz w:val="20"/>
                <w:szCs w:val="20"/>
              </w:rPr>
            </w:pPr>
          </w:p>
        </w:tc>
        <w:tc>
          <w:tcPr>
            <w:tcW w:w="630" w:type="dxa"/>
          </w:tcPr>
          <w:p w14:paraId="73A049CC" w14:textId="2604260C" w:rsidR="005D7C67" w:rsidRDefault="005D7C67" w:rsidP="005D7C67">
            <w:pPr>
              <w:spacing w:line="240" w:lineRule="auto"/>
              <w:jc w:val="center"/>
              <w:rPr>
                <w:rFonts w:ascii="Times New Roman" w:eastAsia="Times New Roman" w:hAnsi="Times New Roman" w:cs="Times New Roman"/>
                <w:b/>
                <w:color w:val="EE0000"/>
                <w:sz w:val="20"/>
                <w:szCs w:val="20"/>
              </w:rPr>
            </w:pPr>
          </w:p>
        </w:tc>
        <w:tc>
          <w:tcPr>
            <w:tcW w:w="632" w:type="dxa"/>
          </w:tcPr>
          <w:p w14:paraId="673C14B0" w14:textId="0834654B" w:rsidR="005D7C67" w:rsidRDefault="005D7C67" w:rsidP="005D7C67">
            <w:pPr>
              <w:spacing w:line="240" w:lineRule="auto"/>
              <w:jc w:val="center"/>
              <w:rPr>
                <w:rFonts w:ascii="Times New Roman" w:eastAsia="Times New Roman" w:hAnsi="Times New Roman" w:cs="Times New Roman"/>
                <w:b/>
                <w:color w:val="EE0000"/>
                <w:sz w:val="20"/>
                <w:szCs w:val="20"/>
              </w:rPr>
            </w:pPr>
            <w:r>
              <w:rPr>
                <w:rFonts w:ascii="Times New Roman" w:eastAsia="Times New Roman" w:hAnsi="Times New Roman" w:cs="Times New Roman"/>
                <w:b/>
                <w:sz w:val="20"/>
                <w:szCs w:val="20"/>
              </w:rPr>
              <w:t>4</w:t>
            </w:r>
          </w:p>
        </w:tc>
      </w:tr>
      <w:tr w:rsidR="005D7C67" w14:paraId="29B0421A" w14:textId="77777777" w:rsidTr="00474BBF">
        <w:trPr>
          <w:cantSplit/>
        </w:trPr>
        <w:tc>
          <w:tcPr>
            <w:tcW w:w="1620" w:type="dxa"/>
          </w:tcPr>
          <w:p w14:paraId="50113911" w14:textId="295FBE12" w:rsidR="005D7C67" w:rsidRPr="005D7C67" w:rsidRDefault="005D7C67" w:rsidP="005D7C67">
            <w:pPr>
              <w:spacing w:line="240" w:lineRule="auto"/>
              <w:rPr>
                <w:rFonts w:ascii="Times New Roman" w:eastAsia="Times New Roman" w:hAnsi="Times New Roman" w:cs="Times New Roman"/>
                <w:b/>
                <w:sz w:val="20"/>
                <w:szCs w:val="20"/>
              </w:rPr>
            </w:pPr>
            <w:r w:rsidRPr="005D7C67">
              <w:rPr>
                <w:rFonts w:ascii="Times New Roman" w:eastAsia="Times New Roman" w:hAnsi="Times New Roman" w:cs="Times New Roman"/>
                <w:b/>
                <w:sz w:val="20"/>
                <w:szCs w:val="20"/>
              </w:rPr>
              <w:t>Total Credit</w:t>
            </w:r>
          </w:p>
        </w:tc>
        <w:tc>
          <w:tcPr>
            <w:tcW w:w="2070" w:type="dxa"/>
          </w:tcPr>
          <w:p w14:paraId="3FC71519" w14:textId="77777777" w:rsidR="005D7C67" w:rsidRDefault="005D7C67" w:rsidP="005D7C67">
            <w:pPr>
              <w:spacing w:line="240" w:lineRule="auto"/>
              <w:rPr>
                <w:rFonts w:ascii="Times New Roman" w:eastAsia="Times New Roman" w:hAnsi="Times New Roman" w:cs="Times New Roman"/>
                <w:b/>
                <w:color w:val="EE0000"/>
                <w:sz w:val="20"/>
                <w:szCs w:val="20"/>
              </w:rPr>
            </w:pPr>
          </w:p>
        </w:tc>
        <w:tc>
          <w:tcPr>
            <w:tcW w:w="1530" w:type="dxa"/>
          </w:tcPr>
          <w:p w14:paraId="53812457" w14:textId="5D1E93EF" w:rsidR="005D7C67" w:rsidRDefault="005D7C67" w:rsidP="005D7C67">
            <w:pPr>
              <w:spacing w:line="240" w:lineRule="auto"/>
              <w:jc w:val="center"/>
              <w:rPr>
                <w:rFonts w:ascii="Times New Roman" w:eastAsia="Times New Roman" w:hAnsi="Times New Roman" w:cs="Times New Roman"/>
                <w:b/>
                <w:color w:val="EE0000"/>
                <w:sz w:val="20"/>
                <w:szCs w:val="20"/>
              </w:rPr>
            </w:pPr>
            <w:r>
              <w:rPr>
                <w:rFonts w:ascii="Times New Roman" w:eastAsia="Times New Roman" w:hAnsi="Times New Roman" w:cs="Times New Roman"/>
                <w:b/>
                <w:sz w:val="20"/>
                <w:szCs w:val="20"/>
              </w:rPr>
              <w:t>40</w:t>
            </w:r>
          </w:p>
        </w:tc>
        <w:tc>
          <w:tcPr>
            <w:tcW w:w="1080" w:type="dxa"/>
          </w:tcPr>
          <w:p w14:paraId="1C5C09A8" w14:textId="77777777" w:rsidR="005D7C67" w:rsidRDefault="005D7C67" w:rsidP="005D7C67">
            <w:pPr>
              <w:spacing w:line="240" w:lineRule="auto"/>
              <w:jc w:val="center"/>
              <w:rPr>
                <w:rFonts w:ascii="Times New Roman" w:eastAsia="Times New Roman" w:hAnsi="Times New Roman" w:cs="Times New Roman"/>
                <w:b/>
                <w:color w:val="EE0000"/>
                <w:sz w:val="20"/>
                <w:szCs w:val="20"/>
              </w:rPr>
            </w:pPr>
          </w:p>
        </w:tc>
        <w:tc>
          <w:tcPr>
            <w:tcW w:w="630" w:type="dxa"/>
          </w:tcPr>
          <w:p w14:paraId="11EB22AA" w14:textId="77777777" w:rsidR="005D7C67" w:rsidRDefault="005D7C67" w:rsidP="005D7C67">
            <w:pPr>
              <w:spacing w:line="240" w:lineRule="auto"/>
              <w:jc w:val="center"/>
              <w:rPr>
                <w:rFonts w:ascii="Times New Roman" w:eastAsia="Times New Roman" w:hAnsi="Times New Roman" w:cs="Times New Roman"/>
                <w:b/>
                <w:color w:val="EE0000"/>
                <w:sz w:val="20"/>
                <w:szCs w:val="20"/>
              </w:rPr>
            </w:pPr>
          </w:p>
        </w:tc>
        <w:tc>
          <w:tcPr>
            <w:tcW w:w="632" w:type="dxa"/>
          </w:tcPr>
          <w:p w14:paraId="049D82D1" w14:textId="791E1FAC" w:rsidR="005D7C67" w:rsidRDefault="005D7C67" w:rsidP="005D7C67">
            <w:pPr>
              <w:spacing w:line="240" w:lineRule="auto"/>
              <w:jc w:val="center"/>
              <w:rPr>
                <w:rFonts w:ascii="Times New Roman" w:eastAsia="Times New Roman" w:hAnsi="Times New Roman" w:cs="Times New Roman"/>
                <w:b/>
                <w:color w:val="EE0000"/>
                <w:sz w:val="20"/>
                <w:szCs w:val="20"/>
              </w:rPr>
            </w:pPr>
          </w:p>
        </w:tc>
      </w:tr>
    </w:tbl>
    <w:p w14:paraId="624A795D" w14:textId="77777777" w:rsidR="00237246" w:rsidRDefault="00237246" w:rsidP="00237246">
      <w:pPr>
        <w:spacing w:before="280" w:after="280" w:line="240" w:lineRule="auto"/>
        <w:rPr>
          <w:rFonts w:ascii="Times New Roman" w:eastAsia="Times New Roman" w:hAnsi="Times New Roman" w:cs="Times New Roman"/>
          <w:color w:val="EE0000"/>
        </w:rPr>
      </w:pPr>
    </w:p>
    <w:p w14:paraId="5E1ED194" w14:textId="77777777" w:rsidR="00237246" w:rsidRDefault="00237246" w:rsidP="00237246">
      <w:pPr>
        <w:spacing w:before="280" w:line="240" w:lineRule="auto"/>
        <w:rPr>
          <w:rFonts w:ascii="Times New Roman" w:eastAsia="Times New Roman" w:hAnsi="Times New Roman" w:cs="Times New Roman"/>
          <w:color w:val="EE0000"/>
        </w:rPr>
      </w:pPr>
    </w:p>
    <w:p w14:paraId="34007320" w14:textId="77777777" w:rsidR="00237246" w:rsidRDefault="00237246" w:rsidP="00420EB1">
      <w:pPr>
        <w:pStyle w:val="text-base"/>
      </w:pPr>
    </w:p>
    <w:sectPr w:rsidR="002372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BF777" w14:textId="77777777" w:rsidR="002F2710" w:rsidRDefault="002F2710" w:rsidP="00726A2E">
      <w:pPr>
        <w:spacing w:after="0" w:line="240" w:lineRule="auto"/>
      </w:pPr>
      <w:r>
        <w:separator/>
      </w:r>
    </w:p>
  </w:endnote>
  <w:endnote w:type="continuationSeparator" w:id="0">
    <w:p w14:paraId="41E251E8" w14:textId="77777777" w:rsidR="002F2710" w:rsidRDefault="002F2710" w:rsidP="00726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688C0" w14:textId="77777777" w:rsidR="002F2710" w:rsidRDefault="002F2710" w:rsidP="00726A2E">
      <w:pPr>
        <w:spacing w:after="0" w:line="240" w:lineRule="auto"/>
      </w:pPr>
      <w:r>
        <w:separator/>
      </w:r>
    </w:p>
  </w:footnote>
  <w:footnote w:type="continuationSeparator" w:id="0">
    <w:p w14:paraId="364EFD79" w14:textId="77777777" w:rsidR="002F2710" w:rsidRDefault="002F2710" w:rsidP="00726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5CE"/>
    <w:multiLevelType w:val="multilevel"/>
    <w:tmpl w:val="A3FEDB7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3225BDB"/>
    <w:multiLevelType w:val="multilevel"/>
    <w:tmpl w:val="2F345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1344C"/>
    <w:multiLevelType w:val="multilevel"/>
    <w:tmpl w:val="24A63D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B953F2"/>
    <w:multiLevelType w:val="multilevel"/>
    <w:tmpl w:val="888A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B0320"/>
    <w:multiLevelType w:val="multilevel"/>
    <w:tmpl w:val="10EC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64F55"/>
    <w:multiLevelType w:val="multilevel"/>
    <w:tmpl w:val="5C60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5E7810"/>
    <w:multiLevelType w:val="multilevel"/>
    <w:tmpl w:val="C4BAB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755592"/>
    <w:multiLevelType w:val="multilevel"/>
    <w:tmpl w:val="330A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2C7883"/>
    <w:multiLevelType w:val="multilevel"/>
    <w:tmpl w:val="C652A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1802F4"/>
    <w:multiLevelType w:val="multilevel"/>
    <w:tmpl w:val="E396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AF08BB"/>
    <w:multiLevelType w:val="multilevel"/>
    <w:tmpl w:val="3CA0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F31593"/>
    <w:multiLevelType w:val="multilevel"/>
    <w:tmpl w:val="AAA61B80"/>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4EB236C"/>
    <w:multiLevelType w:val="multilevel"/>
    <w:tmpl w:val="11DC6E10"/>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46AA3BA2"/>
    <w:multiLevelType w:val="multilevel"/>
    <w:tmpl w:val="DBDAF6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5E12DE"/>
    <w:multiLevelType w:val="multilevel"/>
    <w:tmpl w:val="24983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456208"/>
    <w:multiLevelType w:val="multilevel"/>
    <w:tmpl w:val="531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874A1"/>
    <w:multiLevelType w:val="multilevel"/>
    <w:tmpl w:val="1818B09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EC3F47"/>
    <w:multiLevelType w:val="multilevel"/>
    <w:tmpl w:val="7606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B9264A"/>
    <w:multiLevelType w:val="multilevel"/>
    <w:tmpl w:val="3744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6149D5"/>
    <w:multiLevelType w:val="multilevel"/>
    <w:tmpl w:val="6C6C0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713CEB"/>
    <w:multiLevelType w:val="multilevel"/>
    <w:tmpl w:val="A3FEDB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6A910D51"/>
    <w:multiLevelType w:val="multilevel"/>
    <w:tmpl w:val="0008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417293"/>
    <w:multiLevelType w:val="multilevel"/>
    <w:tmpl w:val="5E22A0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4A3E3C"/>
    <w:multiLevelType w:val="multilevel"/>
    <w:tmpl w:val="9FCA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F72AB4"/>
    <w:multiLevelType w:val="multilevel"/>
    <w:tmpl w:val="0602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265531">
    <w:abstractNumId w:val="8"/>
  </w:num>
  <w:num w:numId="2" w16cid:durableId="909847548">
    <w:abstractNumId w:val="14"/>
  </w:num>
  <w:num w:numId="3" w16cid:durableId="1282961076">
    <w:abstractNumId w:val="6"/>
  </w:num>
  <w:num w:numId="4" w16cid:durableId="1572078852">
    <w:abstractNumId w:val="15"/>
  </w:num>
  <w:num w:numId="5" w16cid:durableId="93945263">
    <w:abstractNumId w:val="4"/>
  </w:num>
  <w:num w:numId="6" w16cid:durableId="1962303841">
    <w:abstractNumId w:val="24"/>
  </w:num>
  <w:num w:numId="7" w16cid:durableId="647788724">
    <w:abstractNumId w:val="3"/>
  </w:num>
  <w:num w:numId="8" w16cid:durableId="1676955051">
    <w:abstractNumId w:val="21"/>
  </w:num>
  <w:num w:numId="9" w16cid:durableId="1308976268">
    <w:abstractNumId w:val="19"/>
  </w:num>
  <w:num w:numId="10" w16cid:durableId="280648799">
    <w:abstractNumId w:val="5"/>
  </w:num>
  <w:num w:numId="11" w16cid:durableId="1118181345">
    <w:abstractNumId w:val="1"/>
  </w:num>
  <w:num w:numId="12" w16cid:durableId="418989879">
    <w:abstractNumId w:val="16"/>
  </w:num>
  <w:num w:numId="13" w16cid:durableId="41909951">
    <w:abstractNumId w:val="13"/>
  </w:num>
  <w:num w:numId="14" w16cid:durableId="303388115">
    <w:abstractNumId w:val="12"/>
  </w:num>
  <w:num w:numId="15" w16cid:durableId="1268000778">
    <w:abstractNumId w:val="11"/>
  </w:num>
  <w:num w:numId="16" w16cid:durableId="657882410">
    <w:abstractNumId w:val="9"/>
  </w:num>
  <w:num w:numId="17" w16cid:durableId="474688479">
    <w:abstractNumId w:val="0"/>
  </w:num>
  <w:num w:numId="18" w16cid:durableId="1715041750">
    <w:abstractNumId w:val="17"/>
  </w:num>
  <w:num w:numId="19" w16cid:durableId="1778984620">
    <w:abstractNumId w:val="22"/>
  </w:num>
  <w:num w:numId="20" w16cid:durableId="1125272676">
    <w:abstractNumId w:val="18"/>
  </w:num>
  <w:num w:numId="21" w16cid:durableId="1304851276">
    <w:abstractNumId w:val="23"/>
  </w:num>
  <w:num w:numId="22" w16cid:durableId="1264143589">
    <w:abstractNumId w:val="2"/>
  </w:num>
  <w:num w:numId="23" w16cid:durableId="705906960">
    <w:abstractNumId w:val="7"/>
  </w:num>
  <w:num w:numId="24" w16cid:durableId="508957089">
    <w:abstractNumId w:val="10"/>
  </w:num>
  <w:num w:numId="25" w16cid:durableId="19351701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W0MDSxMDExMjMHspV0lIJTi4sz8/NACsxrAYq87WQsAAAA"/>
  </w:docVars>
  <w:rsids>
    <w:rsidRoot w:val="00726A2E"/>
    <w:rsid w:val="00084C3A"/>
    <w:rsid w:val="000F162C"/>
    <w:rsid w:val="001411B9"/>
    <w:rsid w:val="00221F1E"/>
    <w:rsid w:val="00222BBE"/>
    <w:rsid w:val="00237246"/>
    <w:rsid w:val="002406B0"/>
    <w:rsid w:val="00241D38"/>
    <w:rsid w:val="002430B4"/>
    <w:rsid w:val="00282C44"/>
    <w:rsid w:val="002F2710"/>
    <w:rsid w:val="003032B3"/>
    <w:rsid w:val="00346E6B"/>
    <w:rsid w:val="003503E8"/>
    <w:rsid w:val="00373713"/>
    <w:rsid w:val="00390D52"/>
    <w:rsid w:val="00420EB1"/>
    <w:rsid w:val="00463054"/>
    <w:rsid w:val="00463710"/>
    <w:rsid w:val="00474BBF"/>
    <w:rsid w:val="004E5791"/>
    <w:rsid w:val="00500FA7"/>
    <w:rsid w:val="005911F0"/>
    <w:rsid w:val="005D7C67"/>
    <w:rsid w:val="006017CA"/>
    <w:rsid w:val="00611FB3"/>
    <w:rsid w:val="0065503D"/>
    <w:rsid w:val="00726A2E"/>
    <w:rsid w:val="00793F73"/>
    <w:rsid w:val="007B328C"/>
    <w:rsid w:val="007E3C0E"/>
    <w:rsid w:val="008B0D60"/>
    <w:rsid w:val="008D63C5"/>
    <w:rsid w:val="008D6F2A"/>
    <w:rsid w:val="008E4828"/>
    <w:rsid w:val="008F5D19"/>
    <w:rsid w:val="009076D4"/>
    <w:rsid w:val="0093234D"/>
    <w:rsid w:val="009352AE"/>
    <w:rsid w:val="009B697F"/>
    <w:rsid w:val="009E1093"/>
    <w:rsid w:val="00A872D5"/>
    <w:rsid w:val="00A87EF5"/>
    <w:rsid w:val="00A93141"/>
    <w:rsid w:val="00AC4E4E"/>
    <w:rsid w:val="00AE33AA"/>
    <w:rsid w:val="00AF35FF"/>
    <w:rsid w:val="00B14AF5"/>
    <w:rsid w:val="00B42E30"/>
    <w:rsid w:val="00B43E53"/>
    <w:rsid w:val="00B704C2"/>
    <w:rsid w:val="00B9763F"/>
    <w:rsid w:val="00BB1B59"/>
    <w:rsid w:val="00BB7071"/>
    <w:rsid w:val="00BC21E9"/>
    <w:rsid w:val="00C37659"/>
    <w:rsid w:val="00CB58C2"/>
    <w:rsid w:val="00CD581F"/>
    <w:rsid w:val="00D120F2"/>
    <w:rsid w:val="00DD2461"/>
    <w:rsid w:val="00E1635B"/>
    <w:rsid w:val="00E327E7"/>
    <w:rsid w:val="00E5324A"/>
    <w:rsid w:val="00EC645F"/>
    <w:rsid w:val="00EF4C81"/>
    <w:rsid w:val="00F774F6"/>
    <w:rsid w:val="00F943DC"/>
    <w:rsid w:val="00FC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3C94B"/>
  <w15:chartTrackingRefBased/>
  <w15:docId w15:val="{7A1F7AE6-D6CA-424E-93FD-41CD3A0B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A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A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A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A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A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A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A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A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A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A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A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A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A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A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A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A2E"/>
    <w:rPr>
      <w:rFonts w:eastAsiaTheme="majorEastAsia" w:cstheme="majorBidi"/>
      <w:color w:val="272727" w:themeColor="text1" w:themeTint="D8"/>
    </w:rPr>
  </w:style>
  <w:style w:type="paragraph" w:styleId="Title">
    <w:name w:val="Title"/>
    <w:basedOn w:val="Normal"/>
    <w:next w:val="Normal"/>
    <w:link w:val="TitleChar"/>
    <w:uiPriority w:val="10"/>
    <w:qFormat/>
    <w:rsid w:val="00726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A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A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A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A2E"/>
    <w:pPr>
      <w:spacing w:before="160"/>
      <w:jc w:val="center"/>
    </w:pPr>
    <w:rPr>
      <w:i/>
      <w:iCs/>
      <w:color w:val="404040" w:themeColor="text1" w:themeTint="BF"/>
    </w:rPr>
  </w:style>
  <w:style w:type="character" w:customStyle="1" w:styleId="QuoteChar">
    <w:name w:val="Quote Char"/>
    <w:basedOn w:val="DefaultParagraphFont"/>
    <w:link w:val="Quote"/>
    <w:uiPriority w:val="29"/>
    <w:rsid w:val="00726A2E"/>
    <w:rPr>
      <w:i/>
      <w:iCs/>
      <w:color w:val="404040" w:themeColor="text1" w:themeTint="BF"/>
    </w:rPr>
  </w:style>
  <w:style w:type="paragraph" w:styleId="ListParagraph">
    <w:name w:val="List Paragraph"/>
    <w:basedOn w:val="Normal"/>
    <w:uiPriority w:val="34"/>
    <w:qFormat/>
    <w:rsid w:val="00726A2E"/>
    <w:pPr>
      <w:ind w:left="720"/>
      <w:contextualSpacing/>
    </w:pPr>
  </w:style>
  <w:style w:type="character" w:styleId="IntenseEmphasis">
    <w:name w:val="Intense Emphasis"/>
    <w:basedOn w:val="DefaultParagraphFont"/>
    <w:uiPriority w:val="21"/>
    <w:qFormat/>
    <w:rsid w:val="00726A2E"/>
    <w:rPr>
      <w:i/>
      <w:iCs/>
      <w:color w:val="0F4761" w:themeColor="accent1" w:themeShade="BF"/>
    </w:rPr>
  </w:style>
  <w:style w:type="paragraph" w:styleId="IntenseQuote">
    <w:name w:val="Intense Quote"/>
    <w:basedOn w:val="Normal"/>
    <w:next w:val="Normal"/>
    <w:link w:val="IntenseQuoteChar"/>
    <w:uiPriority w:val="30"/>
    <w:qFormat/>
    <w:rsid w:val="00726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A2E"/>
    <w:rPr>
      <w:i/>
      <w:iCs/>
      <w:color w:val="0F4761" w:themeColor="accent1" w:themeShade="BF"/>
    </w:rPr>
  </w:style>
  <w:style w:type="character" w:styleId="IntenseReference">
    <w:name w:val="Intense Reference"/>
    <w:basedOn w:val="DefaultParagraphFont"/>
    <w:uiPriority w:val="32"/>
    <w:qFormat/>
    <w:rsid w:val="00726A2E"/>
    <w:rPr>
      <w:b/>
      <w:bCs/>
      <w:smallCaps/>
      <w:color w:val="0F4761" w:themeColor="accent1" w:themeShade="BF"/>
      <w:spacing w:val="5"/>
    </w:rPr>
  </w:style>
  <w:style w:type="paragraph" w:customStyle="1" w:styleId="text-base">
    <w:name w:val="text-base"/>
    <w:basedOn w:val="Normal"/>
    <w:rsid w:val="00726A2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26A2E"/>
    <w:rPr>
      <w:b/>
      <w:bCs/>
    </w:rPr>
  </w:style>
  <w:style w:type="character" w:styleId="Emphasis">
    <w:name w:val="Emphasis"/>
    <w:basedOn w:val="DefaultParagraphFont"/>
    <w:uiPriority w:val="20"/>
    <w:qFormat/>
    <w:rsid w:val="00726A2E"/>
    <w:rPr>
      <w:i/>
      <w:iCs/>
    </w:rPr>
  </w:style>
  <w:style w:type="character" w:styleId="Hyperlink">
    <w:name w:val="Hyperlink"/>
    <w:basedOn w:val="DefaultParagraphFont"/>
    <w:uiPriority w:val="99"/>
    <w:unhideWhenUsed/>
    <w:rsid w:val="00726A2E"/>
    <w:rPr>
      <w:color w:val="0000FF"/>
      <w:u w:val="single"/>
    </w:rPr>
  </w:style>
  <w:style w:type="paragraph" w:styleId="Header">
    <w:name w:val="header"/>
    <w:basedOn w:val="Normal"/>
    <w:link w:val="HeaderChar"/>
    <w:uiPriority w:val="99"/>
    <w:unhideWhenUsed/>
    <w:rsid w:val="00726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A2E"/>
  </w:style>
  <w:style w:type="paragraph" w:styleId="Footer">
    <w:name w:val="footer"/>
    <w:basedOn w:val="Normal"/>
    <w:link w:val="FooterChar"/>
    <w:uiPriority w:val="99"/>
    <w:unhideWhenUsed/>
    <w:rsid w:val="00726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A2E"/>
  </w:style>
  <w:style w:type="character" w:styleId="UnresolvedMention">
    <w:name w:val="Unresolved Mention"/>
    <w:basedOn w:val="DefaultParagraphFont"/>
    <w:uiPriority w:val="99"/>
    <w:semiHidden/>
    <w:unhideWhenUsed/>
    <w:rsid w:val="00373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5241/aec.7.1.62" TargetMode="External"/><Relationship Id="rId18" Type="http://schemas.openxmlformats.org/officeDocument/2006/relationships/hyperlink" Target="https://katewalkertraining.com/wp-content/uploads/2019/04/BloomsTaxonomySupervisors.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katewalkertraining.com/wp-content/uploads/2019/04/UWT_Supervisors_Toolbox.pdf" TargetMode="External"/><Relationship Id="rId7" Type="http://schemas.openxmlformats.org/officeDocument/2006/relationships/image" Target="media/image1.png"/><Relationship Id="rId12" Type="http://schemas.openxmlformats.org/officeDocument/2006/relationships/hyperlink" Target="https://www.socialworkers.org/Practice/NASW-Practice-Standards-Guidelines/Standards-for-Technology-in-Social-Work-Practice" TargetMode="External"/><Relationship Id="rId17" Type="http://schemas.openxmlformats.org/officeDocument/2006/relationships/hyperlink" Target="http://www.saces.org/page-1360109" TargetMode="External"/><Relationship Id="rId25" Type="http://schemas.openxmlformats.org/officeDocument/2006/relationships/hyperlink" Target="http://www.katewalkertraining.com/support" TargetMode="External"/><Relationship Id="rId2" Type="http://schemas.openxmlformats.org/officeDocument/2006/relationships/styles" Target="styles.xml"/><Relationship Id="rId16" Type="http://schemas.openxmlformats.org/officeDocument/2006/relationships/hyperlink" Target="http://Saces.org" TargetMode="External"/><Relationship Id="rId20" Type="http://schemas.openxmlformats.org/officeDocument/2006/relationships/hyperlink" Target="https://katewalkertraining.com/wp-content/uploads/2019/12/Supervisees-Bill-of-Right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cialworkers.org/Practice/NASW-Practice-Standards-Guidelines/Best-Practice-Standards-in-Social-Work-Supervision" TargetMode="External"/><Relationship Id="rId24" Type="http://schemas.openxmlformats.org/officeDocument/2006/relationships/hyperlink" Target="https://doi.org/10.1080/10911359.2018.1530160" TargetMode="External"/><Relationship Id="rId5" Type="http://schemas.openxmlformats.org/officeDocument/2006/relationships/footnotes" Target="footnotes.xml"/><Relationship Id="rId15" Type="http://schemas.openxmlformats.org/officeDocument/2006/relationships/hyperlink" Target="https://www.natlawreview.com/article/what-s-mine-not-yours-school-districts-reminded-ferpas-sole-possession-exception" TargetMode="External"/><Relationship Id="rId23" Type="http://schemas.openxmlformats.org/officeDocument/2006/relationships/hyperlink" Target="https://doi.org/10.31045/jes.4.2.1" TargetMode="External"/><Relationship Id="rId10" Type="http://schemas.openxmlformats.org/officeDocument/2006/relationships/hyperlink" Target="https://katewalkertraining.com/wp-content/uploads/2019/03/IDM-Model.pdf" TargetMode="External"/><Relationship Id="rId19" Type="http://schemas.openxmlformats.org/officeDocument/2006/relationships/hyperlink" Target="https://bhec.texas.gov/texas-state-board-of-social-worker-examiners/" TargetMode="External"/><Relationship Id="rId4" Type="http://schemas.openxmlformats.org/officeDocument/2006/relationships/webSettings" Target="webSettings.xml"/><Relationship Id="rId9" Type="http://schemas.openxmlformats.org/officeDocument/2006/relationships/hyperlink" Target="https://www.socialworkers.org/About/Ethics/Code-of-Ethics" TargetMode="External"/><Relationship Id="rId14" Type="http://schemas.openxmlformats.org/officeDocument/2006/relationships/hyperlink" Target="https://www.google.com/url?sa=t&amp;rct=j&amp;q=&amp;esrc=s&amp;source=web&amp;cd=1&amp;cad=rja&amp;uact=8&amp;ved=2ahUKEwjSz6_j5ODmAhWCGc0KHf8uDhUQFjAAegQIAxAC&amp;url=https%3A%2F%2Fwww.cde.state.co.us%2Fsites%2Fdefault%2Ffiles%2Fdocuments%2Fhealthandwellness%2Fdownload%2Fnurschoolcasenotes.pdf&amp;usg=AOvVaw3fcNoz3YV-wJ2I_A3DAyrP\" TargetMode="External"/><Relationship Id="rId22" Type="http://schemas.openxmlformats.org/officeDocument/2006/relationships/hyperlink" Target="https://www2.ed.gov/policy/gen/guid/fpco/doc/ferpa-hipaa-guidance.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10</Pages>
  <Words>2946</Words>
  <Characters>16798</Characters>
  <Application>Microsoft Office Word</Application>
  <DocSecurity>0</DocSecurity>
  <Lines>139</Lines>
  <Paragraphs>39</Paragraphs>
  <ScaleCrop>false</ScaleCrop>
  <Company/>
  <LinksUpToDate>false</LinksUpToDate>
  <CharactersWithSpaces>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Stephens</dc:creator>
  <cp:keywords/>
  <dc:description/>
  <cp:lastModifiedBy>Ashley Stephens</cp:lastModifiedBy>
  <cp:revision>59</cp:revision>
  <dcterms:created xsi:type="dcterms:W3CDTF">2025-10-05T19:28:00Z</dcterms:created>
  <dcterms:modified xsi:type="dcterms:W3CDTF">2025-12-07T01:42:00Z</dcterms:modified>
</cp:coreProperties>
</file>