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8"/>
        <w:gridCol w:w="783"/>
        <w:gridCol w:w="1049"/>
        <w:gridCol w:w="1103"/>
        <w:gridCol w:w="606"/>
        <w:gridCol w:w="2783"/>
        <w:gridCol w:w="975"/>
        <w:gridCol w:w="1725"/>
      </w:tblGrid>
      <w:tr w:rsidR="00EB2F31" w:rsidRPr="00211CDD" w14:paraId="7FA492E7" w14:textId="77777777" w:rsidTr="000B53E9">
        <w:tc>
          <w:tcPr>
            <w:tcW w:w="10332" w:type="dxa"/>
            <w:gridSpan w:val="8"/>
          </w:tcPr>
          <w:p w14:paraId="1CB85EB7" w14:textId="77777777" w:rsidR="00EB2F31" w:rsidRPr="00211CDD" w:rsidRDefault="00EB2F31" w:rsidP="000B53E9">
            <w:pPr>
              <w:spacing w:after="0" w:line="240" w:lineRule="auto"/>
              <w:ind w:right="-108"/>
              <w:rPr>
                <w:rFonts w:asciiTheme="minorHAnsi" w:eastAsia="Times New Roman" w:hAnsiTheme="minorHAnsi" w:cs="Arial"/>
                <w:b/>
                <w:bCs/>
                <w:color w:val="auto"/>
                <w:sz w:val="24"/>
                <w:szCs w:val="24"/>
              </w:rPr>
            </w:pPr>
            <w:bookmarkStart w:id="0" w:name="_GoBack"/>
            <w:bookmarkEnd w:id="0"/>
            <w:r w:rsidRPr="00211CDD">
              <w:rPr>
                <w:rFonts w:asciiTheme="minorHAnsi" w:eastAsia="Times New Roman" w:hAnsiTheme="minorHAnsi" w:cs="Arial"/>
                <w:b/>
                <w:bCs/>
                <w:color w:val="auto"/>
                <w:sz w:val="24"/>
                <w:szCs w:val="24"/>
              </w:rPr>
              <w:t>Damaged or Discarded Product Log</w:t>
            </w:r>
          </w:p>
          <w:p w14:paraId="68164DC0" w14:textId="77777777" w:rsidR="00EB2F31" w:rsidRPr="00211CDD" w:rsidRDefault="00EB2F31" w:rsidP="000B53E9">
            <w:pPr>
              <w:spacing w:after="0" w:line="240" w:lineRule="auto"/>
              <w:jc w:val="center"/>
              <w:rPr>
                <w:rFonts w:asciiTheme="minorHAnsi" w:eastAsia="Times New Roman" w:hAnsiTheme="minorHAnsi" w:cs="Times New Roman"/>
                <w:b/>
                <w:bCs/>
                <w:color w:val="auto"/>
                <w:sz w:val="24"/>
                <w:szCs w:val="24"/>
                <w:u w:val="single"/>
              </w:rPr>
            </w:pPr>
          </w:p>
          <w:p w14:paraId="3AB1A33B" w14:textId="77777777" w:rsidR="00EB2F31" w:rsidRPr="00211CDD" w:rsidRDefault="00EB2F31" w:rsidP="000B53E9">
            <w:pPr>
              <w:spacing w:after="0" w:line="240" w:lineRule="auto"/>
              <w:rPr>
                <w:rFonts w:asciiTheme="minorHAnsi" w:eastAsia="Times New Roman" w:hAnsiTheme="minorHAnsi" w:cs="Times New Roman"/>
                <w:color w:val="auto"/>
                <w:sz w:val="24"/>
                <w:szCs w:val="24"/>
              </w:rPr>
            </w:pPr>
            <w:r w:rsidRPr="00211CDD">
              <w:rPr>
                <w:rFonts w:asciiTheme="minorHAnsi" w:eastAsia="Times New Roman" w:hAnsiTheme="minorHAnsi" w:cs="Arial"/>
                <w:b/>
                <w:bCs/>
                <w:color w:val="auto"/>
                <w:sz w:val="24"/>
                <w:szCs w:val="24"/>
              </w:rPr>
              <w:t>Instructions:</w:t>
            </w:r>
            <w:r w:rsidRPr="00211CDD">
              <w:rPr>
                <w:rFonts w:asciiTheme="minorHAnsi" w:eastAsia="Times New Roman" w:hAnsiTheme="minorHAnsi" w:cs="Times New Roman"/>
                <w:b/>
                <w:bCs/>
                <w:color w:val="auto"/>
                <w:sz w:val="24"/>
                <w:szCs w:val="24"/>
              </w:rPr>
              <w:t xml:space="preserve">  </w:t>
            </w:r>
            <w:r w:rsidRPr="00211CDD">
              <w:rPr>
                <w:rFonts w:asciiTheme="minorHAnsi" w:eastAsia="Times New Roman" w:hAnsiTheme="minorHAnsi" w:cs="Times New Roman"/>
                <w:color w:val="auto"/>
                <w:sz w:val="24"/>
                <w:szCs w:val="24"/>
              </w:rPr>
              <w:t xml:space="preserve">Foodservice employees will record product name, quantity, action taken, reason, initials, and date each time a food or food product is damaged and/or will be discarded.  The foodservice manager will verify that foodservice employees are discarding damaged food properly by visually monitoring foodservice employees during the shift and reviewing, initialing, and dating this log daily.  Maintain this log for a minimum of 6 months. </w:t>
            </w:r>
          </w:p>
          <w:p w14:paraId="4BCFD82A"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r>
      <w:tr w:rsidR="00EB2F31" w:rsidRPr="00211CDD" w14:paraId="7B90F7D9" w14:textId="77777777" w:rsidTr="000B53E9">
        <w:tc>
          <w:tcPr>
            <w:tcW w:w="1187" w:type="dxa"/>
          </w:tcPr>
          <w:p w14:paraId="67A4AB57"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Date</w:t>
            </w:r>
          </w:p>
        </w:tc>
        <w:tc>
          <w:tcPr>
            <w:tcW w:w="0" w:type="auto"/>
          </w:tcPr>
          <w:p w14:paraId="334E1986"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Time</w:t>
            </w:r>
          </w:p>
        </w:tc>
        <w:tc>
          <w:tcPr>
            <w:tcW w:w="0" w:type="auto"/>
          </w:tcPr>
          <w:p w14:paraId="5635F941"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Vendor</w:t>
            </w:r>
          </w:p>
          <w:p w14:paraId="6FA808B4" w14:textId="77777777" w:rsidR="00EB2F31" w:rsidRPr="00211CDD" w:rsidRDefault="00EB2F31" w:rsidP="000B53E9">
            <w:pPr>
              <w:spacing w:after="0" w:line="240" w:lineRule="auto"/>
              <w:rPr>
                <w:rFonts w:asciiTheme="minorHAnsi" w:eastAsia="Times New Roman" w:hAnsiTheme="minorHAnsi" w:cs="Arial"/>
                <w:b/>
                <w:bCs/>
                <w:color w:val="auto"/>
                <w:sz w:val="24"/>
                <w:szCs w:val="24"/>
              </w:rPr>
            </w:pPr>
          </w:p>
        </w:tc>
        <w:tc>
          <w:tcPr>
            <w:tcW w:w="0" w:type="auto"/>
          </w:tcPr>
          <w:p w14:paraId="1C62D648"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 xml:space="preserve">Product </w:t>
            </w:r>
          </w:p>
        </w:tc>
        <w:tc>
          <w:tcPr>
            <w:tcW w:w="550" w:type="dxa"/>
          </w:tcPr>
          <w:p w14:paraId="16C3496C" w14:textId="77777777" w:rsidR="00EB2F31" w:rsidRPr="00211CDD" w:rsidRDefault="00EB2F31" w:rsidP="000B53E9">
            <w:pPr>
              <w:spacing w:after="0" w:line="240" w:lineRule="auto"/>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T°</w:t>
            </w:r>
          </w:p>
        </w:tc>
        <w:tc>
          <w:tcPr>
            <w:tcW w:w="2524" w:type="dxa"/>
          </w:tcPr>
          <w:p w14:paraId="5CE46FBA"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Corrective Action Taken</w:t>
            </w:r>
          </w:p>
        </w:tc>
        <w:tc>
          <w:tcPr>
            <w:tcW w:w="0" w:type="auto"/>
          </w:tcPr>
          <w:p w14:paraId="429F14F4"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Initials</w:t>
            </w:r>
          </w:p>
        </w:tc>
        <w:tc>
          <w:tcPr>
            <w:tcW w:w="1564" w:type="dxa"/>
          </w:tcPr>
          <w:p w14:paraId="6BF39B12" w14:textId="77777777" w:rsidR="00EB2F31" w:rsidRPr="00211CDD" w:rsidRDefault="00EB2F31" w:rsidP="000B53E9">
            <w:pPr>
              <w:spacing w:after="0" w:line="240" w:lineRule="auto"/>
              <w:jc w:val="center"/>
              <w:rPr>
                <w:rFonts w:asciiTheme="minorHAnsi" w:eastAsia="Times New Roman" w:hAnsiTheme="minorHAnsi" w:cs="Arial"/>
                <w:b/>
                <w:bCs/>
                <w:color w:val="auto"/>
                <w:sz w:val="24"/>
                <w:szCs w:val="24"/>
              </w:rPr>
            </w:pPr>
            <w:r w:rsidRPr="00211CDD">
              <w:rPr>
                <w:rFonts w:asciiTheme="minorHAnsi" w:eastAsia="Times New Roman" w:hAnsiTheme="minorHAnsi" w:cs="Arial"/>
                <w:b/>
                <w:bCs/>
                <w:color w:val="auto"/>
                <w:sz w:val="24"/>
                <w:szCs w:val="24"/>
              </w:rPr>
              <w:t>Manager Initials</w:t>
            </w:r>
          </w:p>
        </w:tc>
      </w:tr>
      <w:tr w:rsidR="00EB2F31" w:rsidRPr="00211CDD" w14:paraId="1053293B" w14:textId="77777777" w:rsidTr="000B53E9">
        <w:tc>
          <w:tcPr>
            <w:tcW w:w="1187" w:type="dxa"/>
          </w:tcPr>
          <w:p w14:paraId="038138D8"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0" w:type="auto"/>
          </w:tcPr>
          <w:p w14:paraId="0F6E776F"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0" w:type="auto"/>
          </w:tcPr>
          <w:p w14:paraId="1BE8A34F"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0" w:type="auto"/>
          </w:tcPr>
          <w:p w14:paraId="46CDDA33"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p w14:paraId="6238C1D3"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550" w:type="dxa"/>
          </w:tcPr>
          <w:p w14:paraId="367099B0"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2524" w:type="dxa"/>
          </w:tcPr>
          <w:p w14:paraId="18C4CD35"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0" w:type="auto"/>
          </w:tcPr>
          <w:p w14:paraId="51011CAE"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c>
          <w:tcPr>
            <w:tcW w:w="1564" w:type="dxa"/>
          </w:tcPr>
          <w:p w14:paraId="32B6226B" w14:textId="77777777" w:rsidR="00EB2F31" w:rsidRPr="00211CDD" w:rsidRDefault="00EB2F31" w:rsidP="000B53E9">
            <w:pPr>
              <w:spacing w:after="0" w:line="240" w:lineRule="auto"/>
              <w:rPr>
                <w:rFonts w:asciiTheme="minorHAnsi" w:eastAsia="Times New Roman" w:hAnsiTheme="minorHAnsi" w:cs="Times New Roman"/>
                <w:b/>
                <w:bCs/>
                <w:color w:val="auto"/>
                <w:sz w:val="24"/>
                <w:szCs w:val="24"/>
              </w:rPr>
            </w:pPr>
          </w:p>
        </w:tc>
      </w:tr>
      <w:tr w:rsidR="00EB2F31" w:rsidRPr="00211CDD" w14:paraId="67518DE3" w14:textId="77777777" w:rsidTr="000B53E9">
        <w:tc>
          <w:tcPr>
            <w:tcW w:w="1187" w:type="dxa"/>
          </w:tcPr>
          <w:p w14:paraId="61618569"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5480A32"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7BC266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81B5D5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0CD8DDD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76C2ADD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2594B25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48A1F7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51E55DE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4F234A05" w14:textId="77777777" w:rsidTr="000B53E9">
        <w:tc>
          <w:tcPr>
            <w:tcW w:w="1187" w:type="dxa"/>
          </w:tcPr>
          <w:p w14:paraId="3EBD252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947A51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4C94F4E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98395C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18161A6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22FEFDB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2B572BD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4A39CE5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26ACD2E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49E35198" w14:textId="77777777" w:rsidTr="000B53E9">
        <w:tc>
          <w:tcPr>
            <w:tcW w:w="1187" w:type="dxa"/>
          </w:tcPr>
          <w:p w14:paraId="17DB8FD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D28EAE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5C8F05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8BA2C6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6947291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6A011D5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47D0853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2592DE8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0E6EC0B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240F1DA8" w14:textId="77777777" w:rsidTr="000B53E9">
        <w:tc>
          <w:tcPr>
            <w:tcW w:w="1187" w:type="dxa"/>
          </w:tcPr>
          <w:p w14:paraId="30BE016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4485CF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723C22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1DB47A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3457A496"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2151D1B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5AE6BD9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104CDA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1051900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328E8FEE" w14:textId="77777777" w:rsidTr="000B53E9">
        <w:tc>
          <w:tcPr>
            <w:tcW w:w="1187" w:type="dxa"/>
          </w:tcPr>
          <w:p w14:paraId="72F189F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74619E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75C78A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18E62C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5E71707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40F5950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2863D03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836B1A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054B3DC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463B0660" w14:textId="77777777" w:rsidTr="000B53E9">
        <w:tc>
          <w:tcPr>
            <w:tcW w:w="1187" w:type="dxa"/>
          </w:tcPr>
          <w:p w14:paraId="2234689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4F9E2FF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2A3FEC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871505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5E24CB3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4495D0A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427198C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AFF513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4FDC01B9"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0A2517AE" w14:textId="77777777" w:rsidTr="000B53E9">
        <w:tc>
          <w:tcPr>
            <w:tcW w:w="1187" w:type="dxa"/>
          </w:tcPr>
          <w:p w14:paraId="6170677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03F25B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196A84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BC1D07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p w14:paraId="2566E23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7701F2F2"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20D219A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72DD9F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7510374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73D9C264" w14:textId="77777777" w:rsidTr="000B53E9">
        <w:trPr>
          <w:trHeight w:val="610"/>
        </w:trPr>
        <w:tc>
          <w:tcPr>
            <w:tcW w:w="1187" w:type="dxa"/>
          </w:tcPr>
          <w:p w14:paraId="4C0A17F2"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A457F6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7362A4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400A9A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787A416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052C6B1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415BE5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213470D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15475A37" w14:textId="77777777" w:rsidTr="000B53E9">
        <w:trPr>
          <w:trHeight w:val="610"/>
        </w:trPr>
        <w:tc>
          <w:tcPr>
            <w:tcW w:w="1187" w:type="dxa"/>
          </w:tcPr>
          <w:p w14:paraId="040371D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331F93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F32F68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1290F7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7F43CB8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66E4F9A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94B3BA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563DA09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4F862D18" w14:textId="77777777" w:rsidTr="000B53E9">
        <w:trPr>
          <w:trHeight w:val="610"/>
        </w:trPr>
        <w:tc>
          <w:tcPr>
            <w:tcW w:w="1187" w:type="dxa"/>
          </w:tcPr>
          <w:p w14:paraId="6D5CA5C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650AD2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010176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45F6B0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0B9A528D"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3A5D9EB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49E0AB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2E0D4E6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333DF4A7" w14:textId="77777777" w:rsidTr="000B53E9">
        <w:trPr>
          <w:trHeight w:val="610"/>
        </w:trPr>
        <w:tc>
          <w:tcPr>
            <w:tcW w:w="1187" w:type="dxa"/>
          </w:tcPr>
          <w:p w14:paraId="697CE3D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73D54B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6E7F7B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C176F2B"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7A107ADE"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654683F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D419B8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38F89376"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14F66698" w14:textId="77777777" w:rsidTr="000B53E9">
        <w:trPr>
          <w:trHeight w:val="610"/>
        </w:trPr>
        <w:tc>
          <w:tcPr>
            <w:tcW w:w="1187" w:type="dxa"/>
          </w:tcPr>
          <w:p w14:paraId="6ADF7BE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AA0AFC6"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2183FF9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FF13AB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44657549"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03515B5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63291E8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3B85BED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729B1C8A" w14:textId="77777777" w:rsidTr="000B53E9">
        <w:trPr>
          <w:trHeight w:val="610"/>
        </w:trPr>
        <w:tc>
          <w:tcPr>
            <w:tcW w:w="1187" w:type="dxa"/>
          </w:tcPr>
          <w:p w14:paraId="4BCA82B3"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304F0A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F92336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6C9E6D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0AAA3881"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3F46514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07A8F54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77D6482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2C9BD09D" w14:textId="77777777" w:rsidTr="000B53E9">
        <w:trPr>
          <w:trHeight w:val="610"/>
        </w:trPr>
        <w:tc>
          <w:tcPr>
            <w:tcW w:w="1187" w:type="dxa"/>
          </w:tcPr>
          <w:p w14:paraId="43A2DDA2"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A1D614C"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342A8B7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F34E21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0AD27D5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481F95E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7EC5845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7A73193A"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r w:rsidR="00EB2F31" w:rsidRPr="00211CDD" w14:paraId="3042D443" w14:textId="77777777" w:rsidTr="000B53E9">
        <w:trPr>
          <w:trHeight w:val="610"/>
        </w:trPr>
        <w:tc>
          <w:tcPr>
            <w:tcW w:w="1187" w:type="dxa"/>
          </w:tcPr>
          <w:p w14:paraId="709EEB54"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1BB6DC9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13A70D7"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4A07C0F8"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550" w:type="dxa"/>
          </w:tcPr>
          <w:p w14:paraId="2682D445"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2524" w:type="dxa"/>
          </w:tcPr>
          <w:p w14:paraId="04161D4F"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0" w:type="auto"/>
          </w:tcPr>
          <w:p w14:paraId="5F6F02B0"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c>
          <w:tcPr>
            <w:tcW w:w="1564" w:type="dxa"/>
          </w:tcPr>
          <w:p w14:paraId="40C71379" w14:textId="77777777" w:rsidR="00EB2F31" w:rsidRPr="00211CDD" w:rsidRDefault="00EB2F31" w:rsidP="000B53E9">
            <w:pPr>
              <w:spacing w:after="0" w:line="240" w:lineRule="auto"/>
              <w:rPr>
                <w:rFonts w:ascii="Times New Roman" w:eastAsia="Times New Roman" w:hAnsi="Times New Roman" w:cs="Times New Roman"/>
                <w:b/>
                <w:bCs/>
                <w:color w:val="auto"/>
                <w:sz w:val="24"/>
                <w:szCs w:val="24"/>
              </w:rPr>
            </w:pPr>
          </w:p>
        </w:tc>
      </w:tr>
    </w:tbl>
    <w:p w14:paraId="0ED5D6E0" w14:textId="77777777" w:rsidR="00DF5063" w:rsidRDefault="00DF5063"/>
    <w:sectPr w:rsidR="00DF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F31"/>
    <w:rsid w:val="009201BF"/>
    <w:rsid w:val="00DF5063"/>
    <w:rsid w:val="00EB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55A9"/>
  <w15:docId w15:val="{BDC924CB-98A5-44A3-BE33-845DEAD5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F31"/>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0878A74DC8544B2C5C22468F47381" ma:contentTypeVersion="10" ma:contentTypeDescription="Create a new document." ma:contentTypeScope="" ma:versionID="6aab2d6953328c32a6f5e1e6894b7c58">
  <xsd:schema xmlns:xsd="http://www.w3.org/2001/XMLSchema" xmlns:xs="http://www.w3.org/2001/XMLSchema" xmlns:p="http://schemas.microsoft.com/office/2006/metadata/properties" xmlns:ns2="f37af157-bfbc-457d-8837-3fcc50dd6ec1" xmlns:ns3="3e585f89-5e33-45ee-af8a-57055ebec09c" targetNamespace="http://schemas.microsoft.com/office/2006/metadata/properties" ma:root="true" ma:fieldsID="75404e2641e5a7a10d1266cf505a2b9b" ns2:_="" ns3:_="">
    <xsd:import namespace="f37af157-bfbc-457d-8837-3fcc50dd6ec1"/>
    <xsd:import namespace="3e585f89-5e33-45ee-af8a-57055ebec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f157-bfbc-457d-8837-3fcc50dd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85f89-5e33-45ee-af8a-57055ebec09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8C00-B0F4-4283-9186-87A55EF55818}">
  <ds:schemaRefs>
    <ds:schemaRef ds:uri="http://schemas.microsoft.com/sharepoint/v3/contenttype/forms"/>
  </ds:schemaRefs>
</ds:datastoreItem>
</file>

<file path=customXml/itemProps2.xml><?xml version="1.0" encoding="utf-8"?>
<ds:datastoreItem xmlns:ds="http://schemas.openxmlformats.org/officeDocument/2006/customXml" ds:itemID="{D31611E8-4AB8-4A9E-94C1-D8C12EAF84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e585f89-5e33-45ee-af8a-57055ebec09c"/>
    <ds:schemaRef ds:uri="f37af157-bfbc-457d-8837-3fcc50dd6ec1"/>
    <ds:schemaRef ds:uri="http://www.w3.org/XML/1998/namespace"/>
    <ds:schemaRef ds:uri="http://purl.org/dc/dcmitype/"/>
  </ds:schemaRefs>
</ds:datastoreItem>
</file>

<file path=customXml/itemProps3.xml><?xml version="1.0" encoding="utf-8"?>
<ds:datastoreItem xmlns:ds="http://schemas.openxmlformats.org/officeDocument/2006/customXml" ds:itemID="{178CCA2E-1B00-4C22-985B-CC178918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f157-bfbc-457d-8837-3fcc50dd6ec1"/>
    <ds:schemaRef ds:uri="3e585f89-5e33-45ee-af8a-57055ebe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Jennifer Brown</cp:lastModifiedBy>
  <cp:revision>2</cp:revision>
  <dcterms:created xsi:type="dcterms:W3CDTF">2020-11-05T17:32:00Z</dcterms:created>
  <dcterms:modified xsi:type="dcterms:W3CDTF">2020-11-05T17:32:00Z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0x010100DA50878A74DC8544B2C5C22468F47381</vt:lpwstr>
  </property>
  <property fmtid="{D5CDD505-2E9C-101B-9397-08002B2CF9AE}" pid="3" name="Classification Type">
    <vt:lpwstr>5;#Reference Information|7ecaa56f-6d95-41ba-9502-633f9af5672a</vt:lpwstr>
  </property>
  <property fmtid="{D5CDD505-2E9C-101B-9397-08002B2CF9AE}" pid="4" name="Department/Division">
    <vt:lpwstr>35;#Food, Institution and Sanitation|9d49f836-590b-4019-89ee-ca3a2d009037</vt:lpwstr>
  </property>
</Properties>
</file>