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DE2FE" w14:textId="77777777" w:rsidR="00B056F7" w:rsidRPr="00A67ECA" w:rsidRDefault="00B056F7" w:rsidP="00B056F7">
      <w:pPr>
        <w:pStyle w:val="Default"/>
        <w:jc w:val="center"/>
        <w:rPr>
          <w:rFonts w:ascii="Times New Roman" w:hAnsi="Times New Roman" w:cs="Times New Roman"/>
          <w:b/>
          <w:bCs/>
          <w:color w:val="auto"/>
        </w:rPr>
      </w:pPr>
    </w:p>
    <w:p w14:paraId="03CA1A4C" w14:textId="77777777" w:rsidR="00B056F7" w:rsidRPr="00E02A6A" w:rsidRDefault="00B056F7" w:rsidP="00B056F7">
      <w:pPr>
        <w:pStyle w:val="Default"/>
        <w:jc w:val="center"/>
        <w:rPr>
          <w:rFonts w:asciiTheme="minorHAnsi" w:hAnsiTheme="minorHAnsi" w:cstheme="minorHAnsi"/>
          <w:b/>
          <w:bCs/>
          <w:color w:val="auto"/>
        </w:rPr>
      </w:pPr>
    </w:p>
    <w:p w14:paraId="7B5F77EC" w14:textId="77777777" w:rsidR="00600D4B" w:rsidRPr="00E02A6A" w:rsidRDefault="00600D4B" w:rsidP="00600D4B">
      <w:pPr>
        <w:pStyle w:val="Default"/>
        <w:jc w:val="center"/>
        <w:rPr>
          <w:rFonts w:asciiTheme="minorHAnsi" w:hAnsiTheme="minorHAnsi" w:cstheme="minorHAnsi"/>
          <w:b/>
          <w:bCs/>
          <w:color w:val="auto"/>
          <w:sz w:val="48"/>
          <w:szCs w:val="48"/>
        </w:rPr>
      </w:pPr>
      <w:r w:rsidRPr="00E02A6A">
        <w:rPr>
          <w:rFonts w:asciiTheme="minorHAnsi" w:hAnsiTheme="minorHAnsi" w:cstheme="minorHAnsi"/>
          <w:b/>
          <w:bCs/>
          <w:color w:val="auto"/>
          <w:sz w:val="48"/>
          <w:szCs w:val="48"/>
        </w:rPr>
        <w:t xml:space="preserve">Raleigh/Wake City-County </w:t>
      </w:r>
    </w:p>
    <w:p w14:paraId="1888A048" w14:textId="77777777" w:rsidR="00600D4B" w:rsidRPr="00E02A6A" w:rsidRDefault="00600D4B" w:rsidP="00600D4B">
      <w:pPr>
        <w:pStyle w:val="Default"/>
        <w:jc w:val="center"/>
        <w:rPr>
          <w:rFonts w:asciiTheme="minorHAnsi" w:hAnsiTheme="minorHAnsi" w:cstheme="minorHAnsi"/>
          <w:b/>
          <w:bCs/>
          <w:color w:val="auto"/>
          <w:sz w:val="48"/>
          <w:szCs w:val="48"/>
        </w:rPr>
      </w:pPr>
      <w:r w:rsidRPr="00E02A6A">
        <w:rPr>
          <w:rFonts w:asciiTheme="minorHAnsi" w:hAnsiTheme="minorHAnsi" w:cstheme="minorHAnsi"/>
          <w:b/>
          <w:bCs/>
          <w:color w:val="auto"/>
          <w:sz w:val="48"/>
          <w:szCs w:val="48"/>
        </w:rPr>
        <w:t>Bureau of Identification</w:t>
      </w:r>
    </w:p>
    <w:p w14:paraId="4C79B443" w14:textId="77777777" w:rsidR="00600D4B" w:rsidRPr="00E02A6A" w:rsidRDefault="00600D4B" w:rsidP="00600D4B">
      <w:pPr>
        <w:pStyle w:val="Default"/>
        <w:jc w:val="center"/>
        <w:rPr>
          <w:rFonts w:asciiTheme="minorHAnsi" w:hAnsiTheme="minorHAnsi" w:cstheme="minorHAnsi"/>
          <w:color w:val="auto"/>
          <w:sz w:val="48"/>
          <w:szCs w:val="48"/>
        </w:rPr>
      </w:pPr>
      <w:r w:rsidRPr="00E02A6A">
        <w:rPr>
          <w:rFonts w:asciiTheme="minorHAnsi" w:hAnsiTheme="minorHAnsi" w:cstheme="minorHAnsi"/>
          <w:b/>
          <w:bCs/>
          <w:color w:val="auto"/>
          <w:sz w:val="48"/>
          <w:szCs w:val="48"/>
        </w:rPr>
        <w:t>Crime Laboratory Division</w:t>
      </w:r>
    </w:p>
    <w:p w14:paraId="74053A77" w14:textId="77777777" w:rsidR="00600D4B" w:rsidRPr="00E02A6A" w:rsidRDefault="00600D4B" w:rsidP="00600D4B">
      <w:pPr>
        <w:pStyle w:val="Default"/>
        <w:jc w:val="center"/>
        <w:rPr>
          <w:rFonts w:asciiTheme="minorHAnsi" w:hAnsiTheme="minorHAnsi" w:cstheme="minorHAnsi"/>
          <w:b/>
          <w:bCs/>
          <w:color w:val="auto"/>
          <w:sz w:val="48"/>
          <w:szCs w:val="48"/>
        </w:rPr>
      </w:pPr>
    </w:p>
    <w:p w14:paraId="07A0D60E" w14:textId="77777777" w:rsidR="00600D4B" w:rsidRPr="00E02A6A" w:rsidRDefault="00600D4B" w:rsidP="00600D4B">
      <w:pPr>
        <w:pStyle w:val="Default"/>
        <w:jc w:val="center"/>
        <w:rPr>
          <w:rFonts w:asciiTheme="minorHAnsi" w:hAnsiTheme="minorHAnsi" w:cstheme="minorHAnsi"/>
          <w:b/>
          <w:color w:val="auto"/>
          <w:sz w:val="48"/>
          <w:szCs w:val="48"/>
        </w:rPr>
      </w:pPr>
      <w:r>
        <w:rPr>
          <w:rFonts w:asciiTheme="minorHAnsi" w:hAnsiTheme="minorHAnsi" w:cstheme="minorHAnsi"/>
          <w:b/>
          <w:color w:val="auto"/>
          <w:sz w:val="48"/>
          <w:szCs w:val="48"/>
        </w:rPr>
        <w:t>DWI</w:t>
      </w:r>
      <w:r w:rsidRPr="00E02A6A">
        <w:rPr>
          <w:rFonts w:asciiTheme="minorHAnsi" w:hAnsiTheme="minorHAnsi" w:cstheme="minorHAnsi"/>
          <w:b/>
          <w:color w:val="auto"/>
          <w:sz w:val="48"/>
          <w:szCs w:val="48"/>
        </w:rPr>
        <w:t xml:space="preserve"> Chemistry Unit</w:t>
      </w:r>
    </w:p>
    <w:p w14:paraId="40407D13" w14:textId="77777777" w:rsidR="00600D4B" w:rsidRPr="00E02A6A" w:rsidRDefault="00600D4B" w:rsidP="00600D4B">
      <w:pPr>
        <w:pStyle w:val="Default"/>
        <w:jc w:val="center"/>
        <w:rPr>
          <w:rFonts w:asciiTheme="minorHAnsi" w:hAnsiTheme="minorHAnsi" w:cstheme="minorHAnsi"/>
          <w:b/>
          <w:color w:val="auto"/>
          <w:sz w:val="48"/>
          <w:szCs w:val="48"/>
        </w:rPr>
      </w:pPr>
      <w:r w:rsidRPr="00E02A6A">
        <w:rPr>
          <w:rFonts w:asciiTheme="minorHAnsi" w:hAnsiTheme="minorHAnsi" w:cstheme="minorHAnsi"/>
          <w:b/>
          <w:color w:val="auto"/>
          <w:sz w:val="48"/>
          <w:szCs w:val="48"/>
        </w:rPr>
        <w:t>BLOOD CHEMISTRY TECHNICAL PROCEDURES</w:t>
      </w:r>
    </w:p>
    <w:p w14:paraId="050B1F44" w14:textId="77777777" w:rsidR="00600D4B" w:rsidRPr="00E02A6A" w:rsidRDefault="00600D4B" w:rsidP="00600D4B">
      <w:pPr>
        <w:pStyle w:val="Default"/>
        <w:jc w:val="center"/>
        <w:rPr>
          <w:rFonts w:asciiTheme="minorHAnsi" w:hAnsiTheme="minorHAnsi" w:cstheme="minorHAnsi"/>
          <w:color w:val="auto"/>
        </w:rPr>
      </w:pPr>
    </w:p>
    <w:p w14:paraId="16BB339F" w14:textId="77777777" w:rsidR="00600D4B" w:rsidRPr="00E02A6A" w:rsidRDefault="00600D4B" w:rsidP="00600D4B">
      <w:pPr>
        <w:pStyle w:val="Default"/>
        <w:jc w:val="center"/>
        <w:rPr>
          <w:rFonts w:asciiTheme="minorHAnsi" w:hAnsiTheme="minorHAnsi" w:cstheme="minorHAnsi"/>
          <w:color w:val="auto"/>
        </w:rPr>
      </w:pPr>
    </w:p>
    <w:p w14:paraId="26B80BEB" w14:textId="77777777" w:rsidR="00600D4B" w:rsidRPr="00E02A6A" w:rsidRDefault="00600D4B" w:rsidP="00600D4B">
      <w:pPr>
        <w:pStyle w:val="Default"/>
        <w:jc w:val="center"/>
        <w:rPr>
          <w:rFonts w:asciiTheme="minorHAnsi" w:hAnsiTheme="minorHAnsi" w:cstheme="minorHAnsi"/>
          <w:color w:val="auto"/>
        </w:rPr>
      </w:pPr>
      <w:r w:rsidRPr="00E02A6A">
        <w:rPr>
          <w:rFonts w:asciiTheme="minorHAnsi" w:hAnsiTheme="minorHAnsi" w:cstheme="minorHAnsi"/>
          <w:noProof/>
          <w:color w:val="auto"/>
        </w:rPr>
        <w:drawing>
          <wp:inline distT="0" distB="0" distL="0" distR="0" wp14:anchorId="7AB1A211" wp14:editId="0BA354B3">
            <wp:extent cx="2971800" cy="2800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2800350"/>
                    </a:xfrm>
                    <a:prstGeom prst="rect">
                      <a:avLst/>
                    </a:prstGeom>
                    <a:noFill/>
                    <a:ln>
                      <a:noFill/>
                    </a:ln>
                  </pic:spPr>
                </pic:pic>
              </a:graphicData>
            </a:graphic>
          </wp:inline>
        </w:drawing>
      </w:r>
    </w:p>
    <w:p w14:paraId="7DADEFD6" w14:textId="77777777" w:rsidR="00600D4B" w:rsidRPr="00E02A6A" w:rsidRDefault="00600D4B" w:rsidP="00600D4B">
      <w:pPr>
        <w:pStyle w:val="Default"/>
        <w:jc w:val="center"/>
        <w:rPr>
          <w:rFonts w:asciiTheme="minorHAnsi" w:hAnsiTheme="minorHAnsi" w:cstheme="minorHAnsi"/>
          <w:color w:val="auto"/>
        </w:rPr>
      </w:pPr>
    </w:p>
    <w:p w14:paraId="14D6F129" w14:textId="77777777" w:rsidR="00600D4B" w:rsidRPr="00E02A6A" w:rsidRDefault="00600D4B" w:rsidP="00600D4B">
      <w:pPr>
        <w:pStyle w:val="Default"/>
        <w:jc w:val="center"/>
        <w:rPr>
          <w:rFonts w:asciiTheme="minorHAnsi" w:hAnsiTheme="minorHAnsi" w:cstheme="minorHAnsi"/>
          <w:b/>
          <w:bCs/>
          <w:color w:val="auto"/>
        </w:rPr>
      </w:pPr>
    </w:p>
    <w:p w14:paraId="14EE74A9" w14:textId="77777777" w:rsidR="00600D4B" w:rsidRPr="00E02A6A" w:rsidRDefault="00600D4B" w:rsidP="00600D4B">
      <w:pPr>
        <w:pStyle w:val="Default"/>
        <w:jc w:val="center"/>
        <w:rPr>
          <w:rFonts w:asciiTheme="minorHAnsi" w:hAnsiTheme="minorHAnsi" w:cstheme="minorHAnsi"/>
          <w:b/>
          <w:bCs/>
          <w:color w:val="auto"/>
        </w:rPr>
      </w:pPr>
    </w:p>
    <w:p w14:paraId="1AFE24CE" w14:textId="77777777" w:rsidR="00600D4B" w:rsidRPr="00E02A6A" w:rsidRDefault="00600D4B" w:rsidP="00600D4B">
      <w:pPr>
        <w:pStyle w:val="Default"/>
        <w:tabs>
          <w:tab w:val="left" w:pos="2970"/>
          <w:tab w:val="center" w:pos="4680"/>
        </w:tabs>
        <w:rPr>
          <w:rFonts w:asciiTheme="minorHAnsi" w:hAnsiTheme="minorHAnsi" w:cstheme="minorHAnsi"/>
          <w:b/>
          <w:bCs/>
          <w:color w:val="auto"/>
        </w:rPr>
      </w:pPr>
      <w:r w:rsidRPr="00E02A6A">
        <w:rPr>
          <w:rFonts w:asciiTheme="minorHAnsi" w:hAnsiTheme="minorHAnsi" w:cstheme="minorHAnsi"/>
          <w:b/>
          <w:bCs/>
          <w:color w:val="auto"/>
        </w:rPr>
        <w:tab/>
      </w:r>
      <w:r w:rsidRPr="00E02A6A">
        <w:rPr>
          <w:rFonts w:asciiTheme="minorHAnsi" w:hAnsiTheme="minorHAnsi" w:cstheme="minorHAnsi"/>
          <w:b/>
          <w:bCs/>
          <w:color w:val="auto"/>
        </w:rPr>
        <w:tab/>
      </w:r>
    </w:p>
    <w:p w14:paraId="22D6A929" w14:textId="77777777" w:rsidR="00600D4B" w:rsidRPr="00E02A6A" w:rsidRDefault="00600D4B" w:rsidP="00600D4B"/>
    <w:p w14:paraId="202457D2" w14:textId="77777777" w:rsidR="00600D4B" w:rsidRPr="00E02A6A" w:rsidRDefault="00600D4B" w:rsidP="00600D4B">
      <w:pPr>
        <w:spacing w:after="200" w:line="276" w:lineRule="auto"/>
        <w:sectPr w:rsidR="00600D4B" w:rsidRPr="00E02A6A" w:rsidSect="00A67ECA">
          <w:headerReference w:type="even" r:id="rId9"/>
          <w:headerReference w:type="default" r:id="rId10"/>
          <w:footerReference w:type="even" r:id="rId11"/>
          <w:footerReference w:type="default" r:id="rId12"/>
          <w:headerReference w:type="first" r:id="rId13"/>
          <w:footerReference w:type="first" r:id="rId14"/>
          <w:pgSz w:w="12240" w:h="15840"/>
          <w:pgMar w:top="2448" w:right="1440" w:bottom="1440" w:left="1440" w:header="720" w:footer="720" w:gutter="0"/>
          <w:cols w:space="720"/>
          <w:docGrid w:linePitch="360"/>
        </w:sectPr>
      </w:pPr>
    </w:p>
    <w:p w14:paraId="2D49E988" w14:textId="77777777" w:rsidR="00600D4B" w:rsidRPr="00E02A6A" w:rsidRDefault="00A83BA3" w:rsidP="00A83BA3">
      <w:pPr>
        <w:tabs>
          <w:tab w:val="left" w:pos="3756"/>
        </w:tabs>
        <w:spacing w:after="200" w:line="276" w:lineRule="auto"/>
      </w:pPr>
      <w:r>
        <w:lastRenderedPageBreak/>
        <w:tab/>
      </w:r>
    </w:p>
    <w:sdt>
      <w:sdtPr>
        <w:rPr>
          <w:rFonts w:ascii="Times New Roman" w:eastAsia="Times New Roman" w:hAnsi="Times New Roman" w:cs="Times New Roman"/>
          <w:b w:val="0"/>
          <w:bCs w:val="0"/>
          <w:color w:val="auto"/>
          <w:sz w:val="20"/>
          <w:szCs w:val="20"/>
          <w:lang w:eastAsia="en-US"/>
        </w:rPr>
        <w:id w:val="-1981455372"/>
        <w:docPartObj>
          <w:docPartGallery w:val="Table of Contents"/>
          <w:docPartUnique/>
        </w:docPartObj>
      </w:sdtPr>
      <w:sdtEndPr>
        <w:rPr>
          <w:noProof/>
        </w:rPr>
      </w:sdtEndPr>
      <w:sdtContent>
        <w:p w14:paraId="0790E2DF" w14:textId="77777777" w:rsidR="00600D4B" w:rsidRPr="00E02A6A" w:rsidRDefault="00600D4B" w:rsidP="00600D4B">
          <w:pPr>
            <w:pStyle w:val="TOCHeading"/>
            <w:jc w:val="center"/>
            <w:rPr>
              <w:color w:val="auto"/>
            </w:rPr>
          </w:pPr>
          <w:r w:rsidRPr="00E02A6A">
            <w:rPr>
              <w:color w:val="auto"/>
            </w:rPr>
            <w:t>Table of Contents</w:t>
          </w:r>
        </w:p>
        <w:p w14:paraId="59800C4D" w14:textId="09F7C2F4" w:rsidR="00714863" w:rsidRPr="003D2915" w:rsidRDefault="00600D4B">
          <w:pPr>
            <w:pStyle w:val="TOC1"/>
            <w:tabs>
              <w:tab w:val="right" w:leader="dot" w:pos="9350"/>
            </w:tabs>
            <w:rPr>
              <w:rFonts w:eastAsiaTheme="minorEastAsia"/>
              <w:noProof/>
            </w:rPr>
          </w:pPr>
          <w:r w:rsidRPr="00E02A6A">
            <w:fldChar w:fldCharType="begin"/>
          </w:r>
          <w:r w:rsidRPr="00E02A6A">
            <w:instrText xml:space="preserve"> TOC \o "1-3" \h \z \u </w:instrText>
          </w:r>
          <w:r w:rsidRPr="00E02A6A">
            <w:fldChar w:fldCharType="separate"/>
          </w:r>
          <w:hyperlink w:anchor="_Toc33083187" w:history="1">
            <w:r w:rsidR="00714863" w:rsidRPr="003D2915">
              <w:rPr>
                <w:rStyle w:val="Hyperlink"/>
                <w:noProof/>
              </w:rPr>
              <w:t>1: Technical Procedure for Quality Assurance</w:t>
            </w:r>
            <w:r w:rsidR="00714863" w:rsidRPr="003D2915">
              <w:rPr>
                <w:noProof/>
                <w:webHidden/>
              </w:rPr>
              <w:tab/>
            </w:r>
            <w:r w:rsidR="00714863" w:rsidRPr="003D2915">
              <w:rPr>
                <w:noProof/>
                <w:webHidden/>
              </w:rPr>
              <w:fldChar w:fldCharType="begin"/>
            </w:r>
            <w:r w:rsidR="00714863" w:rsidRPr="003D2915">
              <w:rPr>
                <w:noProof/>
                <w:webHidden/>
              </w:rPr>
              <w:instrText xml:space="preserve"> PAGEREF _Toc33083187 \h </w:instrText>
            </w:r>
            <w:r w:rsidR="00714863" w:rsidRPr="003D2915">
              <w:rPr>
                <w:noProof/>
                <w:webHidden/>
              </w:rPr>
            </w:r>
            <w:r w:rsidR="00714863" w:rsidRPr="003D2915">
              <w:rPr>
                <w:noProof/>
                <w:webHidden/>
              </w:rPr>
              <w:fldChar w:fldCharType="separate"/>
            </w:r>
            <w:r w:rsidR="00714863" w:rsidRPr="003D2915">
              <w:rPr>
                <w:noProof/>
                <w:webHidden/>
              </w:rPr>
              <w:t>3</w:t>
            </w:r>
            <w:r w:rsidR="00714863" w:rsidRPr="003D2915">
              <w:rPr>
                <w:noProof/>
                <w:webHidden/>
              </w:rPr>
              <w:fldChar w:fldCharType="end"/>
            </w:r>
          </w:hyperlink>
        </w:p>
        <w:p w14:paraId="2064CE80" w14:textId="3DFA0A69" w:rsidR="00714863" w:rsidRPr="003D2915" w:rsidRDefault="00556000">
          <w:pPr>
            <w:pStyle w:val="TOC1"/>
            <w:tabs>
              <w:tab w:val="right" w:leader="dot" w:pos="9350"/>
            </w:tabs>
            <w:rPr>
              <w:rFonts w:eastAsiaTheme="minorEastAsia"/>
              <w:noProof/>
            </w:rPr>
          </w:pPr>
          <w:hyperlink w:anchor="_Toc33083188" w:history="1">
            <w:r w:rsidR="00714863" w:rsidRPr="003D2915">
              <w:rPr>
                <w:rStyle w:val="Hyperlink"/>
                <w:noProof/>
              </w:rPr>
              <w:t>2: Technical Procedure for Uncertainty of Measurement</w:t>
            </w:r>
            <w:r w:rsidR="00714863" w:rsidRPr="003D2915">
              <w:rPr>
                <w:noProof/>
                <w:webHidden/>
              </w:rPr>
              <w:tab/>
            </w:r>
            <w:r w:rsidR="00714863" w:rsidRPr="003D2915">
              <w:rPr>
                <w:noProof/>
                <w:webHidden/>
              </w:rPr>
              <w:fldChar w:fldCharType="begin"/>
            </w:r>
            <w:r w:rsidR="00714863" w:rsidRPr="003D2915">
              <w:rPr>
                <w:noProof/>
                <w:webHidden/>
              </w:rPr>
              <w:instrText xml:space="preserve"> PAGEREF _Toc33083188 \h </w:instrText>
            </w:r>
            <w:r w:rsidR="00714863" w:rsidRPr="003D2915">
              <w:rPr>
                <w:noProof/>
                <w:webHidden/>
              </w:rPr>
            </w:r>
            <w:r w:rsidR="00714863" w:rsidRPr="003D2915">
              <w:rPr>
                <w:noProof/>
                <w:webHidden/>
              </w:rPr>
              <w:fldChar w:fldCharType="separate"/>
            </w:r>
            <w:r w:rsidR="00714863" w:rsidRPr="003D2915">
              <w:rPr>
                <w:noProof/>
                <w:webHidden/>
              </w:rPr>
              <w:t>10</w:t>
            </w:r>
            <w:r w:rsidR="00714863" w:rsidRPr="003D2915">
              <w:rPr>
                <w:noProof/>
                <w:webHidden/>
              </w:rPr>
              <w:fldChar w:fldCharType="end"/>
            </w:r>
          </w:hyperlink>
        </w:p>
        <w:p w14:paraId="5652C6E3" w14:textId="580315EC" w:rsidR="00714863" w:rsidRPr="003D2915" w:rsidRDefault="00556000">
          <w:pPr>
            <w:pStyle w:val="TOC1"/>
            <w:tabs>
              <w:tab w:val="right" w:leader="dot" w:pos="9350"/>
            </w:tabs>
            <w:rPr>
              <w:rFonts w:eastAsiaTheme="minorEastAsia"/>
              <w:noProof/>
            </w:rPr>
          </w:pPr>
          <w:hyperlink w:anchor="_Toc33083189" w:history="1">
            <w:r w:rsidR="00714863" w:rsidRPr="003D2915">
              <w:rPr>
                <w:rStyle w:val="Hyperlink"/>
                <w:rFonts w:eastAsiaTheme="majorEastAsia"/>
                <w:b/>
                <w:bCs/>
                <w:noProof/>
              </w:rPr>
              <w:t>3: Technical Procedure for General Laboratory Equipment</w:t>
            </w:r>
            <w:r w:rsidR="00714863" w:rsidRPr="003D2915">
              <w:rPr>
                <w:noProof/>
                <w:webHidden/>
              </w:rPr>
              <w:tab/>
            </w:r>
            <w:r w:rsidR="00714863" w:rsidRPr="003D2915">
              <w:rPr>
                <w:noProof/>
                <w:webHidden/>
              </w:rPr>
              <w:fldChar w:fldCharType="begin"/>
            </w:r>
            <w:r w:rsidR="00714863" w:rsidRPr="003D2915">
              <w:rPr>
                <w:noProof/>
                <w:webHidden/>
              </w:rPr>
              <w:instrText xml:space="preserve"> PAGEREF _Toc33083189 \h </w:instrText>
            </w:r>
            <w:r w:rsidR="00714863" w:rsidRPr="003D2915">
              <w:rPr>
                <w:noProof/>
                <w:webHidden/>
              </w:rPr>
            </w:r>
            <w:r w:rsidR="00714863" w:rsidRPr="003D2915">
              <w:rPr>
                <w:noProof/>
                <w:webHidden/>
              </w:rPr>
              <w:fldChar w:fldCharType="separate"/>
            </w:r>
            <w:r w:rsidR="00714863" w:rsidRPr="003D2915">
              <w:rPr>
                <w:noProof/>
                <w:webHidden/>
              </w:rPr>
              <w:t>15</w:t>
            </w:r>
            <w:r w:rsidR="00714863" w:rsidRPr="003D2915">
              <w:rPr>
                <w:noProof/>
                <w:webHidden/>
              </w:rPr>
              <w:fldChar w:fldCharType="end"/>
            </w:r>
          </w:hyperlink>
        </w:p>
        <w:p w14:paraId="40A4C9C2" w14:textId="16A191BA" w:rsidR="00714863" w:rsidRPr="003D2915" w:rsidRDefault="00556000">
          <w:pPr>
            <w:pStyle w:val="TOC1"/>
            <w:tabs>
              <w:tab w:val="right" w:leader="dot" w:pos="9350"/>
            </w:tabs>
            <w:rPr>
              <w:rFonts w:eastAsiaTheme="minorEastAsia"/>
              <w:noProof/>
            </w:rPr>
          </w:pPr>
          <w:hyperlink w:anchor="_Toc33083190" w:history="1">
            <w:r w:rsidR="00714863" w:rsidRPr="003D2915">
              <w:rPr>
                <w:rStyle w:val="Hyperlink"/>
                <w:noProof/>
              </w:rPr>
              <w:t>4: Technical Procedure for pH Meter</w:t>
            </w:r>
            <w:r w:rsidR="00714863" w:rsidRPr="003D2915">
              <w:rPr>
                <w:noProof/>
                <w:webHidden/>
              </w:rPr>
              <w:tab/>
            </w:r>
            <w:r w:rsidR="00714863" w:rsidRPr="003D2915">
              <w:rPr>
                <w:noProof/>
                <w:webHidden/>
              </w:rPr>
              <w:fldChar w:fldCharType="begin"/>
            </w:r>
            <w:r w:rsidR="00714863" w:rsidRPr="003D2915">
              <w:rPr>
                <w:noProof/>
                <w:webHidden/>
              </w:rPr>
              <w:instrText xml:space="preserve"> PAGEREF _Toc33083190 \h </w:instrText>
            </w:r>
            <w:r w:rsidR="00714863" w:rsidRPr="003D2915">
              <w:rPr>
                <w:noProof/>
                <w:webHidden/>
              </w:rPr>
            </w:r>
            <w:r w:rsidR="00714863" w:rsidRPr="003D2915">
              <w:rPr>
                <w:noProof/>
                <w:webHidden/>
              </w:rPr>
              <w:fldChar w:fldCharType="separate"/>
            </w:r>
            <w:r w:rsidR="00714863" w:rsidRPr="003D2915">
              <w:rPr>
                <w:noProof/>
                <w:webHidden/>
              </w:rPr>
              <w:t>25</w:t>
            </w:r>
            <w:r w:rsidR="00714863" w:rsidRPr="003D2915">
              <w:rPr>
                <w:noProof/>
                <w:webHidden/>
              </w:rPr>
              <w:fldChar w:fldCharType="end"/>
            </w:r>
          </w:hyperlink>
        </w:p>
        <w:p w14:paraId="0CDCE269" w14:textId="3B4AE677" w:rsidR="00714863" w:rsidRPr="003D2915" w:rsidRDefault="00556000">
          <w:pPr>
            <w:pStyle w:val="TOC1"/>
            <w:tabs>
              <w:tab w:val="right" w:leader="dot" w:pos="9350"/>
            </w:tabs>
            <w:rPr>
              <w:rFonts w:eastAsiaTheme="minorEastAsia"/>
              <w:noProof/>
            </w:rPr>
          </w:pPr>
          <w:hyperlink w:anchor="_Toc33083191" w:history="1">
            <w:r w:rsidR="00714863" w:rsidRPr="003D2915">
              <w:rPr>
                <w:rStyle w:val="Hyperlink"/>
                <w:noProof/>
              </w:rPr>
              <w:t>5: Technical Procedure for Use of the Hamilton Microlab 625 Diluter to Prepare Samples for Blood Alcohol Determination Using Headspace Gas Chromatography</w:t>
            </w:r>
            <w:r w:rsidR="00714863" w:rsidRPr="003D2915">
              <w:rPr>
                <w:noProof/>
                <w:webHidden/>
              </w:rPr>
              <w:tab/>
            </w:r>
            <w:r w:rsidR="00714863" w:rsidRPr="003D2915">
              <w:rPr>
                <w:noProof/>
                <w:webHidden/>
              </w:rPr>
              <w:fldChar w:fldCharType="begin"/>
            </w:r>
            <w:r w:rsidR="00714863" w:rsidRPr="003D2915">
              <w:rPr>
                <w:noProof/>
                <w:webHidden/>
              </w:rPr>
              <w:instrText xml:space="preserve"> PAGEREF _Toc33083191 \h </w:instrText>
            </w:r>
            <w:r w:rsidR="00714863" w:rsidRPr="003D2915">
              <w:rPr>
                <w:noProof/>
                <w:webHidden/>
              </w:rPr>
            </w:r>
            <w:r w:rsidR="00714863" w:rsidRPr="003D2915">
              <w:rPr>
                <w:noProof/>
                <w:webHidden/>
              </w:rPr>
              <w:fldChar w:fldCharType="separate"/>
            </w:r>
            <w:r w:rsidR="00714863" w:rsidRPr="003D2915">
              <w:rPr>
                <w:noProof/>
                <w:webHidden/>
              </w:rPr>
              <w:t>29</w:t>
            </w:r>
            <w:r w:rsidR="00714863" w:rsidRPr="003D2915">
              <w:rPr>
                <w:noProof/>
                <w:webHidden/>
              </w:rPr>
              <w:fldChar w:fldCharType="end"/>
            </w:r>
          </w:hyperlink>
        </w:p>
        <w:p w14:paraId="10E67BD6" w14:textId="688157C1" w:rsidR="00714863" w:rsidRPr="003D2915" w:rsidRDefault="00556000">
          <w:pPr>
            <w:pStyle w:val="TOC1"/>
            <w:tabs>
              <w:tab w:val="right" w:leader="dot" w:pos="9350"/>
            </w:tabs>
            <w:rPr>
              <w:rFonts w:eastAsiaTheme="minorEastAsia"/>
              <w:noProof/>
            </w:rPr>
          </w:pPr>
          <w:hyperlink w:anchor="_Toc33083192" w:history="1">
            <w:r w:rsidR="00714863" w:rsidRPr="003D2915">
              <w:rPr>
                <w:rStyle w:val="Hyperlink"/>
                <w:noProof/>
              </w:rPr>
              <w:t>6: Technical Procedure for Biotage TurboVap LV Evaporator</w:t>
            </w:r>
            <w:r w:rsidR="00714863" w:rsidRPr="003D2915">
              <w:rPr>
                <w:noProof/>
                <w:webHidden/>
              </w:rPr>
              <w:tab/>
            </w:r>
            <w:r w:rsidR="00714863" w:rsidRPr="003D2915">
              <w:rPr>
                <w:noProof/>
                <w:webHidden/>
              </w:rPr>
              <w:fldChar w:fldCharType="begin"/>
            </w:r>
            <w:r w:rsidR="00714863" w:rsidRPr="003D2915">
              <w:rPr>
                <w:noProof/>
                <w:webHidden/>
              </w:rPr>
              <w:instrText xml:space="preserve"> PAGEREF _Toc33083192 \h </w:instrText>
            </w:r>
            <w:r w:rsidR="00714863" w:rsidRPr="003D2915">
              <w:rPr>
                <w:noProof/>
                <w:webHidden/>
              </w:rPr>
            </w:r>
            <w:r w:rsidR="00714863" w:rsidRPr="003D2915">
              <w:rPr>
                <w:noProof/>
                <w:webHidden/>
              </w:rPr>
              <w:fldChar w:fldCharType="separate"/>
            </w:r>
            <w:r w:rsidR="00714863" w:rsidRPr="003D2915">
              <w:rPr>
                <w:noProof/>
                <w:webHidden/>
              </w:rPr>
              <w:t>34</w:t>
            </w:r>
            <w:r w:rsidR="00714863" w:rsidRPr="003D2915">
              <w:rPr>
                <w:noProof/>
                <w:webHidden/>
              </w:rPr>
              <w:fldChar w:fldCharType="end"/>
            </w:r>
          </w:hyperlink>
        </w:p>
        <w:p w14:paraId="7529823A" w14:textId="26ACE86E" w:rsidR="00714863" w:rsidRPr="003D2915" w:rsidRDefault="00556000">
          <w:pPr>
            <w:pStyle w:val="TOC1"/>
            <w:tabs>
              <w:tab w:val="right" w:leader="dot" w:pos="9350"/>
            </w:tabs>
            <w:rPr>
              <w:rFonts w:eastAsiaTheme="minorEastAsia"/>
              <w:noProof/>
            </w:rPr>
          </w:pPr>
          <w:hyperlink w:anchor="_Toc33083193" w:history="1">
            <w:r w:rsidR="00714863" w:rsidRPr="003D2915">
              <w:rPr>
                <w:rStyle w:val="Hyperlink"/>
                <w:noProof/>
              </w:rPr>
              <w:t>7: Technical Procedure for Determination of Alcohol and Acetone in Blood by Headspace Gas Chromatography</w:t>
            </w:r>
            <w:r w:rsidR="00714863" w:rsidRPr="003D2915">
              <w:rPr>
                <w:noProof/>
                <w:webHidden/>
              </w:rPr>
              <w:tab/>
            </w:r>
            <w:r w:rsidR="00714863" w:rsidRPr="003D2915">
              <w:rPr>
                <w:noProof/>
                <w:webHidden/>
              </w:rPr>
              <w:fldChar w:fldCharType="begin"/>
            </w:r>
            <w:r w:rsidR="00714863" w:rsidRPr="003D2915">
              <w:rPr>
                <w:noProof/>
                <w:webHidden/>
              </w:rPr>
              <w:instrText xml:space="preserve"> PAGEREF _Toc33083193 \h </w:instrText>
            </w:r>
            <w:r w:rsidR="00714863" w:rsidRPr="003D2915">
              <w:rPr>
                <w:noProof/>
                <w:webHidden/>
              </w:rPr>
            </w:r>
            <w:r w:rsidR="00714863" w:rsidRPr="003D2915">
              <w:rPr>
                <w:noProof/>
                <w:webHidden/>
              </w:rPr>
              <w:fldChar w:fldCharType="separate"/>
            </w:r>
            <w:r w:rsidR="00714863" w:rsidRPr="003D2915">
              <w:rPr>
                <w:noProof/>
                <w:webHidden/>
              </w:rPr>
              <w:t>37</w:t>
            </w:r>
            <w:r w:rsidR="00714863" w:rsidRPr="003D2915">
              <w:rPr>
                <w:noProof/>
                <w:webHidden/>
              </w:rPr>
              <w:fldChar w:fldCharType="end"/>
            </w:r>
          </w:hyperlink>
        </w:p>
        <w:p w14:paraId="5475E1D5" w14:textId="29DDD376" w:rsidR="00714863" w:rsidRPr="003D2915" w:rsidRDefault="00556000">
          <w:pPr>
            <w:pStyle w:val="TOC1"/>
            <w:tabs>
              <w:tab w:val="right" w:leader="dot" w:pos="9350"/>
            </w:tabs>
            <w:rPr>
              <w:rFonts w:eastAsiaTheme="minorEastAsia"/>
              <w:noProof/>
            </w:rPr>
          </w:pPr>
          <w:hyperlink w:anchor="_Toc33083194" w:history="1">
            <w:r w:rsidR="00714863" w:rsidRPr="003D2915">
              <w:rPr>
                <w:rStyle w:val="Hyperlink"/>
                <w:noProof/>
              </w:rPr>
              <w:t>8: Technical Procedure for Enzyme Linked Immunosorbent Assay (ELISA) as a Drug Screen</w:t>
            </w:r>
            <w:r w:rsidR="00714863" w:rsidRPr="003D2915">
              <w:rPr>
                <w:noProof/>
                <w:webHidden/>
              </w:rPr>
              <w:tab/>
            </w:r>
            <w:r w:rsidR="00714863" w:rsidRPr="003D2915">
              <w:rPr>
                <w:noProof/>
                <w:webHidden/>
              </w:rPr>
              <w:fldChar w:fldCharType="begin"/>
            </w:r>
            <w:r w:rsidR="00714863" w:rsidRPr="003D2915">
              <w:rPr>
                <w:noProof/>
                <w:webHidden/>
              </w:rPr>
              <w:instrText xml:space="preserve"> PAGEREF _Toc33083194 \h </w:instrText>
            </w:r>
            <w:r w:rsidR="00714863" w:rsidRPr="003D2915">
              <w:rPr>
                <w:noProof/>
                <w:webHidden/>
              </w:rPr>
            </w:r>
            <w:r w:rsidR="00714863" w:rsidRPr="003D2915">
              <w:rPr>
                <w:noProof/>
                <w:webHidden/>
              </w:rPr>
              <w:fldChar w:fldCharType="separate"/>
            </w:r>
            <w:r w:rsidR="00714863" w:rsidRPr="003D2915">
              <w:rPr>
                <w:noProof/>
                <w:webHidden/>
              </w:rPr>
              <w:t>52</w:t>
            </w:r>
            <w:r w:rsidR="00714863" w:rsidRPr="003D2915">
              <w:rPr>
                <w:noProof/>
                <w:webHidden/>
              </w:rPr>
              <w:fldChar w:fldCharType="end"/>
            </w:r>
          </w:hyperlink>
        </w:p>
        <w:p w14:paraId="49657E79" w14:textId="22E40FBE" w:rsidR="00714863" w:rsidRPr="003D2915" w:rsidRDefault="00556000">
          <w:pPr>
            <w:pStyle w:val="TOC1"/>
            <w:tabs>
              <w:tab w:val="right" w:leader="dot" w:pos="9350"/>
            </w:tabs>
            <w:rPr>
              <w:rFonts w:eastAsiaTheme="minorEastAsia"/>
              <w:noProof/>
            </w:rPr>
          </w:pPr>
          <w:hyperlink w:anchor="_Toc33083195" w:history="1">
            <w:r w:rsidR="00714863" w:rsidRPr="003D2915">
              <w:rPr>
                <w:rStyle w:val="Hyperlink"/>
                <w:noProof/>
              </w:rPr>
              <w:t>9: Technical Procedure for Solid Phase Extraction of Basic Drugs for GC-MS Analysis</w:t>
            </w:r>
            <w:r w:rsidR="00714863" w:rsidRPr="003D2915">
              <w:rPr>
                <w:noProof/>
                <w:webHidden/>
              </w:rPr>
              <w:tab/>
            </w:r>
            <w:r w:rsidR="00714863" w:rsidRPr="003D2915">
              <w:rPr>
                <w:noProof/>
                <w:webHidden/>
              </w:rPr>
              <w:fldChar w:fldCharType="begin"/>
            </w:r>
            <w:r w:rsidR="00714863" w:rsidRPr="003D2915">
              <w:rPr>
                <w:noProof/>
                <w:webHidden/>
              </w:rPr>
              <w:instrText xml:space="preserve"> PAGEREF _Toc33083195 \h </w:instrText>
            </w:r>
            <w:r w:rsidR="00714863" w:rsidRPr="003D2915">
              <w:rPr>
                <w:noProof/>
                <w:webHidden/>
              </w:rPr>
            </w:r>
            <w:r w:rsidR="00714863" w:rsidRPr="003D2915">
              <w:rPr>
                <w:noProof/>
                <w:webHidden/>
              </w:rPr>
              <w:fldChar w:fldCharType="separate"/>
            </w:r>
            <w:r w:rsidR="00714863" w:rsidRPr="003D2915">
              <w:rPr>
                <w:noProof/>
                <w:webHidden/>
              </w:rPr>
              <w:t>64</w:t>
            </w:r>
            <w:r w:rsidR="00714863" w:rsidRPr="003D2915">
              <w:rPr>
                <w:noProof/>
                <w:webHidden/>
              </w:rPr>
              <w:fldChar w:fldCharType="end"/>
            </w:r>
          </w:hyperlink>
        </w:p>
        <w:p w14:paraId="55B1B67B" w14:textId="744AAD99" w:rsidR="00714863" w:rsidRPr="003D2915" w:rsidRDefault="00556000">
          <w:pPr>
            <w:pStyle w:val="TOC1"/>
            <w:tabs>
              <w:tab w:val="right" w:leader="dot" w:pos="9350"/>
            </w:tabs>
            <w:rPr>
              <w:rFonts w:eastAsiaTheme="minorEastAsia"/>
              <w:noProof/>
            </w:rPr>
          </w:pPr>
          <w:hyperlink w:anchor="_Toc33083196" w:history="1">
            <w:r w:rsidR="00714863" w:rsidRPr="003D2915">
              <w:rPr>
                <w:rStyle w:val="Hyperlink"/>
                <w:noProof/>
              </w:rPr>
              <w:t>10: Technical Procedure for Solid Phase Extraction of Drugs for GC-MS Analysis</w:t>
            </w:r>
            <w:r w:rsidR="00714863" w:rsidRPr="003D2915">
              <w:rPr>
                <w:noProof/>
                <w:webHidden/>
              </w:rPr>
              <w:tab/>
            </w:r>
            <w:r w:rsidR="00714863" w:rsidRPr="003D2915">
              <w:rPr>
                <w:noProof/>
                <w:webHidden/>
              </w:rPr>
              <w:fldChar w:fldCharType="begin"/>
            </w:r>
            <w:r w:rsidR="00714863" w:rsidRPr="003D2915">
              <w:rPr>
                <w:noProof/>
                <w:webHidden/>
              </w:rPr>
              <w:instrText xml:space="preserve"> PAGEREF _Toc33083196 \h </w:instrText>
            </w:r>
            <w:r w:rsidR="00714863" w:rsidRPr="003D2915">
              <w:rPr>
                <w:noProof/>
                <w:webHidden/>
              </w:rPr>
            </w:r>
            <w:r w:rsidR="00714863" w:rsidRPr="003D2915">
              <w:rPr>
                <w:noProof/>
                <w:webHidden/>
              </w:rPr>
              <w:fldChar w:fldCharType="separate"/>
            </w:r>
            <w:r w:rsidR="00714863" w:rsidRPr="003D2915">
              <w:rPr>
                <w:noProof/>
                <w:webHidden/>
              </w:rPr>
              <w:t>72</w:t>
            </w:r>
            <w:r w:rsidR="00714863" w:rsidRPr="003D2915">
              <w:rPr>
                <w:noProof/>
                <w:webHidden/>
              </w:rPr>
              <w:fldChar w:fldCharType="end"/>
            </w:r>
          </w:hyperlink>
        </w:p>
        <w:p w14:paraId="1DB27450" w14:textId="2872E45F" w:rsidR="00714863" w:rsidRPr="003D2915" w:rsidRDefault="00556000">
          <w:pPr>
            <w:pStyle w:val="TOC1"/>
            <w:tabs>
              <w:tab w:val="right" w:leader="dot" w:pos="9350"/>
            </w:tabs>
            <w:rPr>
              <w:rFonts w:eastAsiaTheme="minorEastAsia"/>
              <w:noProof/>
            </w:rPr>
          </w:pPr>
          <w:hyperlink w:anchor="_Toc33083197" w:history="1">
            <w:r w:rsidR="00714863" w:rsidRPr="003D2915">
              <w:rPr>
                <w:rStyle w:val="Hyperlink"/>
                <w:noProof/>
              </w:rPr>
              <w:t>11: Technical Procedure for Supported Liquid Extraction (SLE) of THC, THC-OH and THC-COOH for LCMS-MS Analysis</w:t>
            </w:r>
            <w:r w:rsidR="00714863" w:rsidRPr="003D2915">
              <w:rPr>
                <w:noProof/>
                <w:webHidden/>
              </w:rPr>
              <w:tab/>
            </w:r>
            <w:r w:rsidR="00714863" w:rsidRPr="003D2915">
              <w:rPr>
                <w:noProof/>
                <w:webHidden/>
              </w:rPr>
              <w:fldChar w:fldCharType="begin"/>
            </w:r>
            <w:r w:rsidR="00714863" w:rsidRPr="003D2915">
              <w:rPr>
                <w:noProof/>
                <w:webHidden/>
              </w:rPr>
              <w:instrText xml:space="preserve"> PAGEREF _Toc33083197 \h </w:instrText>
            </w:r>
            <w:r w:rsidR="00714863" w:rsidRPr="003D2915">
              <w:rPr>
                <w:noProof/>
                <w:webHidden/>
              </w:rPr>
            </w:r>
            <w:r w:rsidR="00714863" w:rsidRPr="003D2915">
              <w:rPr>
                <w:noProof/>
                <w:webHidden/>
              </w:rPr>
              <w:fldChar w:fldCharType="separate"/>
            </w:r>
            <w:r w:rsidR="00714863" w:rsidRPr="003D2915">
              <w:rPr>
                <w:noProof/>
                <w:webHidden/>
              </w:rPr>
              <w:t>81</w:t>
            </w:r>
            <w:r w:rsidR="00714863" w:rsidRPr="003D2915">
              <w:rPr>
                <w:noProof/>
                <w:webHidden/>
              </w:rPr>
              <w:fldChar w:fldCharType="end"/>
            </w:r>
          </w:hyperlink>
        </w:p>
        <w:p w14:paraId="6224DC8E" w14:textId="0ED06983" w:rsidR="00714863" w:rsidRPr="003D2915" w:rsidRDefault="00556000">
          <w:pPr>
            <w:pStyle w:val="TOC1"/>
            <w:tabs>
              <w:tab w:val="right" w:leader="dot" w:pos="9350"/>
            </w:tabs>
            <w:rPr>
              <w:rFonts w:eastAsiaTheme="minorEastAsia"/>
              <w:noProof/>
            </w:rPr>
          </w:pPr>
          <w:hyperlink w:anchor="_Toc33083198" w:history="1">
            <w:r w:rsidR="00714863" w:rsidRPr="003D2915">
              <w:rPr>
                <w:rStyle w:val="Hyperlink"/>
                <w:noProof/>
              </w:rPr>
              <w:t>12: Technical Procedure for Gas Chromatography/Mass Spectrometry (GC-MS)</w:t>
            </w:r>
            <w:r w:rsidR="00714863" w:rsidRPr="003D2915">
              <w:rPr>
                <w:noProof/>
                <w:webHidden/>
              </w:rPr>
              <w:tab/>
            </w:r>
            <w:r w:rsidR="00714863" w:rsidRPr="003D2915">
              <w:rPr>
                <w:noProof/>
                <w:webHidden/>
              </w:rPr>
              <w:fldChar w:fldCharType="begin"/>
            </w:r>
            <w:r w:rsidR="00714863" w:rsidRPr="003D2915">
              <w:rPr>
                <w:noProof/>
                <w:webHidden/>
              </w:rPr>
              <w:instrText xml:space="preserve"> PAGEREF _Toc33083198 \h </w:instrText>
            </w:r>
            <w:r w:rsidR="00714863" w:rsidRPr="003D2915">
              <w:rPr>
                <w:noProof/>
                <w:webHidden/>
              </w:rPr>
            </w:r>
            <w:r w:rsidR="00714863" w:rsidRPr="003D2915">
              <w:rPr>
                <w:noProof/>
                <w:webHidden/>
              </w:rPr>
              <w:fldChar w:fldCharType="separate"/>
            </w:r>
            <w:r w:rsidR="00714863" w:rsidRPr="003D2915">
              <w:rPr>
                <w:noProof/>
                <w:webHidden/>
              </w:rPr>
              <w:t>89</w:t>
            </w:r>
            <w:r w:rsidR="00714863" w:rsidRPr="003D2915">
              <w:rPr>
                <w:noProof/>
                <w:webHidden/>
              </w:rPr>
              <w:fldChar w:fldCharType="end"/>
            </w:r>
          </w:hyperlink>
        </w:p>
        <w:p w14:paraId="3B2E15F8" w14:textId="1B70EF08" w:rsidR="00714863" w:rsidRPr="003D2915" w:rsidRDefault="00556000">
          <w:pPr>
            <w:pStyle w:val="TOC1"/>
            <w:tabs>
              <w:tab w:val="right" w:leader="dot" w:pos="9350"/>
            </w:tabs>
            <w:rPr>
              <w:rFonts w:eastAsiaTheme="minorEastAsia"/>
              <w:noProof/>
            </w:rPr>
          </w:pPr>
          <w:hyperlink w:anchor="_Toc33083199" w:history="1">
            <w:r w:rsidR="00714863" w:rsidRPr="003D2915">
              <w:rPr>
                <w:rStyle w:val="Hyperlink"/>
                <w:noProof/>
              </w:rPr>
              <w:t>13: Technical Procedure for DWI Blood Chemistry Analysis</w:t>
            </w:r>
            <w:r w:rsidR="00714863" w:rsidRPr="003D2915">
              <w:rPr>
                <w:noProof/>
                <w:webHidden/>
              </w:rPr>
              <w:tab/>
            </w:r>
            <w:r w:rsidR="00714863" w:rsidRPr="003D2915">
              <w:rPr>
                <w:noProof/>
                <w:webHidden/>
              </w:rPr>
              <w:fldChar w:fldCharType="begin"/>
            </w:r>
            <w:r w:rsidR="00714863" w:rsidRPr="003D2915">
              <w:rPr>
                <w:noProof/>
                <w:webHidden/>
              </w:rPr>
              <w:instrText xml:space="preserve"> PAGEREF _Toc33083199 \h </w:instrText>
            </w:r>
            <w:r w:rsidR="00714863" w:rsidRPr="003D2915">
              <w:rPr>
                <w:noProof/>
                <w:webHidden/>
              </w:rPr>
            </w:r>
            <w:r w:rsidR="00714863" w:rsidRPr="003D2915">
              <w:rPr>
                <w:noProof/>
                <w:webHidden/>
              </w:rPr>
              <w:fldChar w:fldCharType="separate"/>
            </w:r>
            <w:r w:rsidR="00714863" w:rsidRPr="003D2915">
              <w:rPr>
                <w:noProof/>
                <w:webHidden/>
              </w:rPr>
              <w:t>107</w:t>
            </w:r>
            <w:r w:rsidR="00714863" w:rsidRPr="003D2915">
              <w:rPr>
                <w:noProof/>
                <w:webHidden/>
              </w:rPr>
              <w:fldChar w:fldCharType="end"/>
            </w:r>
          </w:hyperlink>
        </w:p>
        <w:p w14:paraId="720D9186" w14:textId="77A6CCAA" w:rsidR="00714863" w:rsidRPr="003D2915" w:rsidRDefault="00556000">
          <w:pPr>
            <w:pStyle w:val="TOC1"/>
            <w:tabs>
              <w:tab w:val="right" w:leader="dot" w:pos="9350"/>
            </w:tabs>
            <w:rPr>
              <w:rFonts w:eastAsiaTheme="minorEastAsia"/>
              <w:noProof/>
            </w:rPr>
          </w:pPr>
          <w:hyperlink w:anchor="_Toc33083200" w:history="1">
            <w:r w:rsidR="00714863" w:rsidRPr="003D2915">
              <w:rPr>
                <w:rStyle w:val="Hyperlink"/>
                <w:noProof/>
              </w:rPr>
              <w:t>14: Technical Procedure for Solid Phase Extraction of Benzodiazepines for GC-MS Analysis</w:t>
            </w:r>
            <w:r w:rsidR="00714863" w:rsidRPr="003D2915">
              <w:rPr>
                <w:noProof/>
                <w:webHidden/>
              </w:rPr>
              <w:tab/>
            </w:r>
            <w:r w:rsidR="00714863" w:rsidRPr="003D2915">
              <w:rPr>
                <w:noProof/>
                <w:webHidden/>
              </w:rPr>
              <w:fldChar w:fldCharType="begin"/>
            </w:r>
            <w:r w:rsidR="00714863" w:rsidRPr="003D2915">
              <w:rPr>
                <w:noProof/>
                <w:webHidden/>
              </w:rPr>
              <w:instrText xml:space="preserve"> PAGEREF _Toc33083200 \h </w:instrText>
            </w:r>
            <w:r w:rsidR="00714863" w:rsidRPr="003D2915">
              <w:rPr>
                <w:noProof/>
                <w:webHidden/>
              </w:rPr>
            </w:r>
            <w:r w:rsidR="00714863" w:rsidRPr="003D2915">
              <w:rPr>
                <w:noProof/>
                <w:webHidden/>
              </w:rPr>
              <w:fldChar w:fldCharType="separate"/>
            </w:r>
            <w:r w:rsidR="00714863" w:rsidRPr="003D2915">
              <w:rPr>
                <w:noProof/>
                <w:webHidden/>
              </w:rPr>
              <w:t>118</w:t>
            </w:r>
            <w:r w:rsidR="00714863" w:rsidRPr="003D2915">
              <w:rPr>
                <w:noProof/>
                <w:webHidden/>
              </w:rPr>
              <w:fldChar w:fldCharType="end"/>
            </w:r>
          </w:hyperlink>
        </w:p>
        <w:p w14:paraId="3FD8C091" w14:textId="77777777" w:rsidR="003D2915" w:rsidRDefault="00556000" w:rsidP="003D2915">
          <w:pPr>
            <w:pStyle w:val="TOC1"/>
            <w:tabs>
              <w:tab w:val="right" w:leader="dot" w:pos="9350"/>
            </w:tabs>
            <w:rPr>
              <w:noProof/>
            </w:rPr>
          </w:pPr>
          <w:hyperlink w:anchor="_Toc33083201" w:history="1">
            <w:r w:rsidR="00714863" w:rsidRPr="003D2915">
              <w:rPr>
                <w:rStyle w:val="Hyperlink"/>
                <w:noProof/>
              </w:rPr>
              <w:t>15: Technical Procedure for Liquid Chromatography/Mass Spectrometry (LCMS-MS)</w:t>
            </w:r>
            <w:r w:rsidR="00714863" w:rsidRPr="003D2915">
              <w:rPr>
                <w:noProof/>
                <w:webHidden/>
              </w:rPr>
              <w:tab/>
            </w:r>
            <w:r w:rsidR="00714863" w:rsidRPr="003D2915">
              <w:rPr>
                <w:noProof/>
                <w:webHidden/>
              </w:rPr>
              <w:fldChar w:fldCharType="begin"/>
            </w:r>
            <w:r w:rsidR="00714863" w:rsidRPr="003D2915">
              <w:rPr>
                <w:noProof/>
                <w:webHidden/>
              </w:rPr>
              <w:instrText xml:space="preserve"> PAGEREF _Toc33083201 \h </w:instrText>
            </w:r>
            <w:r w:rsidR="00714863" w:rsidRPr="003D2915">
              <w:rPr>
                <w:noProof/>
                <w:webHidden/>
              </w:rPr>
            </w:r>
            <w:r w:rsidR="00714863" w:rsidRPr="003D2915">
              <w:rPr>
                <w:noProof/>
                <w:webHidden/>
              </w:rPr>
              <w:fldChar w:fldCharType="separate"/>
            </w:r>
            <w:r w:rsidR="00714863" w:rsidRPr="003D2915">
              <w:rPr>
                <w:noProof/>
                <w:webHidden/>
              </w:rPr>
              <w:t>126</w:t>
            </w:r>
            <w:r w:rsidR="00714863" w:rsidRPr="003D2915">
              <w:rPr>
                <w:noProof/>
                <w:webHidden/>
              </w:rPr>
              <w:fldChar w:fldCharType="end"/>
            </w:r>
          </w:hyperlink>
        </w:p>
        <w:p w14:paraId="3B8A7A26" w14:textId="1EC21371" w:rsidR="003D2915" w:rsidRPr="003D2915" w:rsidRDefault="003D2915" w:rsidP="003D2915">
          <w:pPr>
            <w:pStyle w:val="TOC1"/>
            <w:tabs>
              <w:tab w:val="right" w:leader="dot" w:pos="9350"/>
            </w:tabs>
            <w:rPr>
              <w:noProof/>
            </w:rPr>
          </w:pPr>
          <w:r w:rsidRPr="003D2915">
            <w:rPr>
              <w:noProof/>
            </w:rPr>
            <w:t>16: Technical Procedure for Supported Liquid Extraction (SLE) of Acidic, Basic, and Neutral Drugs for LCMS-MS Analysis</w:t>
          </w:r>
          <w:r>
            <w:rPr>
              <w:noProof/>
            </w:rPr>
            <w:t>………………………………………………………………………………………………………...……14</w:t>
          </w:r>
          <w:r w:rsidR="00863853">
            <w:rPr>
              <w:noProof/>
            </w:rPr>
            <w:t>8</w:t>
          </w:r>
        </w:p>
        <w:p w14:paraId="7E988099" w14:textId="77777777" w:rsidR="003D2915" w:rsidRPr="003D2915" w:rsidRDefault="003D2915" w:rsidP="003D2915">
          <w:pPr>
            <w:rPr>
              <w:rFonts w:eastAsiaTheme="minorEastAsia"/>
              <w:noProof/>
            </w:rPr>
          </w:pPr>
        </w:p>
        <w:p w14:paraId="6519BF23" w14:textId="712953C8" w:rsidR="00600D4B" w:rsidRPr="00E02A6A" w:rsidRDefault="00600D4B" w:rsidP="00600D4B">
          <w:r w:rsidRPr="00E02A6A">
            <w:rPr>
              <w:b/>
              <w:bCs/>
              <w:noProof/>
            </w:rPr>
            <w:fldChar w:fldCharType="end"/>
          </w:r>
        </w:p>
      </w:sdtContent>
    </w:sdt>
    <w:p w14:paraId="27C69568" w14:textId="77777777" w:rsidR="00600D4B" w:rsidRPr="00E02A6A" w:rsidRDefault="00600D4B" w:rsidP="00600D4B"/>
    <w:p w14:paraId="085E7BA5" w14:textId="77777777" w:rsidR="00600D4B" w:rsidRPr="00E02A6A" w:rsidRDefault="00600D4B" w:rsidP="00600D4B"/>
    <w:p w14:paraId="2BBA19A5" w14:textId="77777777" w:rsidR="00600D4B" w:rsidRPr="00E02A6A" w:rsidRDefault="00600D4B" w:rsidP="00600D4B"/>
    <w:p w14:paraId="1D76AB55" w14:textId="77777777" w:rsidR="00600D4B" w:rsidRPr="00E02A6A" w:rsidRDefault="00600D4B" w:rsidP="00600D4B"/>
    <w:p w14:paraId="6C978DEE" w14:textId="77777777" w:rsidR="00600D4B" w:rsidRPr="00E02A6A" w:rsidRDefault="00600D4B" w:rsidP="00600D4B"/>
    <w:p w14:paraId="0D2CCA31" w14:textId="77777777" w:rsidR="00600D4B" w:rsidRPr="00E02A6A" w:rsidRDefault="00600D4B" w:rsidP="00600D4B">
      <w:pPr>
        <w:tabs>
          <w:tab w:val="left" w:pos="4170"/>
        </w:tabs>
      </w:pPr>
      <w:r w:rsidRPr="00E02A6A">
        <w:tab/>
      </w:r>
    </w:p>
    <w:p w14:paraId="0A556E7B" w14:textId="77777777" w:rsidR="00600D4B" w:rsidRPr="00E02A6A" w:rsidRDefault="00600D4B" w:rsidP="00600D4B"/>
    <w:p w14:paraId="0A7C0C66" w14:textId="77777777" w:rsidR="00600D4B" w:rsidRDefault="00600D4B" w:rsidP="00600D4B"/>
    <w:p w14:paraId="53F462DF" w14:textId="77777777" w:rsidR="00600D4B" w:rsidRPr="00511E93" w:rsidRDefault="00600D4B" w:rsidP="00600D4B"/>
    <w:p w14:paraId="6181D93B" w14:textId="77777777" w:rsidR="00600D4B" w:rsidRPr="00511E93" w:rsidRDefault="00600D4B" w:rsidP="00600D4B"/>
    <w:p w14:paraId="4D778C91" w14:textId="77777777" w:rsidR="00600D4B" w:rsidRPr="00511E93" w:rsidRDefault="00600D4B" w:rsidP="00600D4B"/>
    <w:p w14:paraId="7E58723C" w14:textId="77777777" w:rsidR="00600D4B" w:rsidRPr="00511E93" w:rsidRDefault="00600D4B" w:rsidP="00600D4B"/>
    <w:p w14:paraId="222366A7" w14:textId="77777777" w:rsidR="00600D4B" w:rsidRPr="00511E93" w:rsidRDefault="00600D4B" w:rsidP="00600D4B"/>
    <w:p w14:paraId="4325DC13" w14:textId="77777777" w:rsidR="00600D4B" w:rsidRDefault="00600D4B" w:rsidP="00600D4B">
      <w:pPr>
        <w:tabs>
          <w:tab w:val="left" w:pos="7141"/>
        </w:tabs>
      </w:pPr>
      <w:r>
        <w:tab/>
      </w:r>
    </w:p>
    <w:p w14:paraId="1E78A2B7" w14:textId="77777777" w:rsidR="00600D4B" w:rsidRDefault="00600D4B" w:rsidP="00600D4B"/>
    <w:p w14:paraId="150709D8" w14:textId="77777777" w:rsidR="00600D4B" w:rsidRPr="00511E93" w:rsidRDefault="00600D4B" w:rsidP="00600D4B">
      <w:pPr>
        <w:sectPr w:rsidR="00600D4B" w:rsidRPr="00511E93" w:rsidSect="00A67ECA">
          <w:footerReference w:type="default" r:id="rId15"/>
          <w:headerReference w:type="first" r:id="rId16"/>
          <w:footerReference w:type="first" r:id="rId17"/>
          <w:pgSz w:w="12240" w:h="15840"/>
          <w:pgMar w:top="2448" w:right="1440" w:bottom="1440" w:left="1440" w:header="720" w:footer="720" w:gutter="0"/>
          <w:cols w:space="720"/>
          <w:titlePg/>
          <w:docGrid w:linePitch="360"/>
        </w:sectPr>
      </w:pPr>
    </w:p>
    <w:p w14:paraId="57E6B13A" w14:textId="77777777" w:rsidR="002B416E" w:rsidRPr="00EB0657" w:rsidRDefault="002B416E" w:rsidP="002B416E">
      <w:pPr>
        <w:keepNext/>
        <w:keepLines/>
        <w:spacing w:before="480"/>
        <w:jc w:val="center"/>
        <w:outlineLvl w:val="0"/>
        <w:rPr>
          <w:rFonts w:asciiTheme="majorHAnsi" w:eastAsiaTheme="majorEastAsia" w:hAnsiTheme="majorHAnsi" w:cstheme="majorBidi"/>
          <w:b/>
          <w:bCs/>
          <w:sz w:val="28"/>
          <w:szCs w:val="28"/>
        </w:rPr>
      </w:pPr>
      <w:bookmarkStart w:id="0" w:name="_Toc2159030"/>
      <w:bookmarkStart w:id="1" w:name="_Toc33083187"/>
      <w:bookmarkStart w:id="2" w:name="_Toc33083188"/>
      <w:r w:rsidRPr="00EB0657">
        <w:rPr>
          <w:rFonts w:asciiTheme="majorHAnsi" w:eastAsiaTheme="majorEastAsia" w:hAnsiTheme="majorHAnsi" w:cstheme="majorBidi"/>
          <w:b/>
          <w:bCs/>
          <w:sz w:val="28"/>
          <w:szCs w:val="28"/>
        </w:rPr>
        <w:lastRenderedPageBreak/>
        <w:t>1: Technical Procedure for Quality Assurance</w:t>
      </w:r>
      <w:bookmarkEnd w:id="0"/>
      <w:bookmarkEnd w:id="1"/>
    </w:p>
    <w:p w14:paraId="4829E579" w14:textId="77777777" w:rsidR="002B416E" w:rsidRPr="00EB0657" w:rsidRDefault="002B416E" w:rsidP="002B416E">
      <w:pPr>
        <w:autoSpaceDE w:val="0"/>
        <w:autoSpaceDN w:val="0"/>
        <w:adjustRightInd w:val="0"/>
        <w:jc w:val="both"/>
        <w:rPr>
          <w:b/>
          <w:bCs/>
          <w:sz w:val="22"/>
          <w:szCs w:val="22"/>
        </w:rPr>
      </w:pPr>
    </w:p>
    <w:p w14:paraId="0A551FE9" w14:textId="77777777" w:rsidR="002B416E" w:rsidRPr="00EB0657" w:rsidRDefault="002B416E" w:rsidP="002B416E">
      <w:pPr>
        <w:numPr>
          <w:ilvl w:val="0"/>
          <w:numId w:val="20"/>
        </w:numPr>
        <w:autoSpaceDE w:val="0"/>
        <w:autoSpaceDN w:val="0"/>
        <w:adjustRightInd w:val="0"/>
        <w:contextualSpacing/>
        <w:jc w:val="both"/>
        <w:rPr>
          <w:b/>
          <w:sz w:val="22"/>
          <w:szCs w:val="22"/>
        </w:rPr>
      </w:pPr>
      <w:r w:rsidRPr="00EB0657">
        <w:rPr>
          <w:b/>
          <w:sz w:val="22"/>
          <w:szCs w:val="22"/>
        </w:rPr>
        <w:t>Purpose / Scope</w:t>
      </w:r>
      <w:r w:rsidRPr="00EB0657">
        <w:rPr>
          <w:sz w:val="22"/>
          <w:szCs w:val="22"/>
        </w:rPr>
        <w:t xml:space="preserve"> – This procedure provides direction for the receipt and quality assurance of laboratory supplies, equipment, reagents, reference collections, reference standards and reference materials that affect casework in the DWI Blood Chemistry Unit of the Raleigh/Wake City-County Bureau of Identification Crime Laboratory</w:t>
      </w:r>
    </w:p>
    <w:p w14:paraId="7EB5F606" w14:textId="77777777" w:rsidR="002B416E" w:rsidRPr="00EB0657" w:rsidRDefault="002B416E" w:rsidP="002B416E">
      <w:pPr>
        <w:autoSpaceDE w:val="0"/>
        <w:autoSpaceDN w:val="0"/>
        <w:adjustRightInd w:val="0"/>
        <w:ind w:left="360"/>
        <w:contextualSpacing/>
        <w:jc w:val="both"/>
        <w:rPr>
          <w:sz w:val="22"/>
          <w:szCs w:val="22"/>
        </w:rPr>
      </w:pPr>
    </w:p>
    <w:p w14:paraId="25AC2FDB" w14:textId="77777777" w:rsidR="002B416E" w:rsidRPr="00EB0657" w:rsidRDefault="002B416E" w:rsidP="002B416E">
      <w:pPr>
        <w:numPr>
          <w:ilvl w:val="0"/>
          <w:numId w:val="20"/>
        </w:numPr>
        <w:contextualSpacing/>
        <w:jc w:val="both"/>
        <w:rPr>
          <w:b/>
          <w:snapToGrid w:val="0"/>
          <w:sz w:val="22"/>
          <w:szCs w:val="22"/>
        </w:rPr>
      </w:pPr>
      <w:r w:rsidRPr="00EB0657">
        <w:rPr>
          <w:b/>
          <w:snapToGrid w:val="0"/>
          <w:sz w:val="22"/>
          <w:szCs w:val="22"/>
        </w:rPr>
        <w:t>Definitions</w:t>
      </w:r>
    </w:p>
    <w:p w14:paraId="59B498C8" w14:textId="77777777" w:rsidR="002B416E" w:rsidRPr="00EB0657" w:rsidRDefault="002B416E" w:rsidP="002B416E">
      <w:pPr>
        <w:ind w:left="720"/>
        <w:contextualSpacing/>
        <w:jc w:val="both"/>
        <w:rPr>
          <w:snapToGrid w:val="0"/>
          <w:sz w:val="22"/>
          <w:szCs w:val="22"/>
        </w:rPr>
      </w:pPr>
    </w:p>
    <w:p w14:paraId="005621A7" w14:textId="77777777" w:rsidR="002B416E" w:rsidRPr="00EB0657" w:rsidRDefault="002B416E" w:rsidP="002B416E">
      <w:pPr>
        <w:numPr>
          <w:ilvl w:val="1"/>
          <w:numId w:val="20"/>
        </w:numPr>
        <w:contextualSpacing/>
        <w:jc w:val="both"/>
        <w:rPr>
          <w:b/>
          <w:snapToGrid w:val="0"/>
          <w:sz w:val="22"/>
          <w:szCs w:val="22"/>
        </w:rPr>
      </w:pPr>
      <w:r w:rsidRPr="00EB0657">
        <w:rPr>
          <w:b/>
          <w:snapToGrid w:val="0"/>
          <w:sz w:val="22"/>
          <w:szCs w:val="22"/>
        </w:rPr>
        <w:t xml:space="preserve">Quality control check – </w:t>
      </w:r>
      <w:r w:rsidRPr="00EB0657">
        <w:rPr>
          <w:snapToGrid w:val="0"/>
          <w:sz w:val="22"/>
          <w:szCs w:val="22"/>
        </w:rPr>
        <w:t>Periodic confirmation of the reliability of equipment, instrumentation, and/or reagents.</w:t>
      </w:r>
    </w:p>
    <w:p w14:paraId="0355B3DA" w14:textId="77777777" w:rsidR="002B416E" w:rsidRPr="00EB0657" w:rsidRDefault="002B416E" w:rsidP="002B416E">
      <w:pPr>
        <w:numPr>
          <w:ilvl w:val="1"/>
          <w:numId w:val="20"/>
        </w:numPr>
        <w:contextualSpacing/>
        <w:jc w:val="both"/>
        <w:rPr>
          <w:b/>
          <w:snapToGrid w:val="0"/>
          <w:sz w:val="22"/>
          <w:szCs w:val="22"/>
        </w:rPr>
      </w:pPr>
      <w:r w:rsidRPr="00EB0657">
        <w:rPr>
          <w:b/>
          <w:sz w:val="22"/>
          <w:szCs w:val="22"/>
        </w:rPr>
        <w:t>Performance verification</w:t>
      </w:r>
      <w:r w:rsidRPr="00EB0657">
        <w:rPr>
          <w:sz w:val="22"/>
          <w:szCs w:val="22"/>
        </w:rPr>
        <w:t xml:space="preserve"> – The initial confirmation of the reliability of a previously or externally validated method or instrument.</w:t>
      </w:r>
    </w:p>
    <w:p w14:paraId="09E15DCF" w14:textId="77777777" w:rsidR="002B416E" w:rsidRPr="00EB0657" w:rsidRDefault="002B416E" w:rsidP="002B416E">
      <w:pPr>
        <w:numPr>
          <w:ilvl w:val="1"/>
          <w:numId w:val="20"/>
        </w:numPr>
        <w:contextualSpacing/>
        <w:jc w:val="both"/>
        <w:rPr>
          <w:b/>
          <w:snapToGrid w:val="0"/>
          <w:sz w:val="22"/>
          <w:szCs w:val="22"/>
        </w:rPr>
      </w:pPr>
      <w:r w:rsidRPr="00EB0657">
        <w:rPr>
          <w:b/>
          <w:snapToGrid w:val="0"/>
          <w:sz w:val="22"/>
          <w:szCs w:val="22"/>
        </w:rPr>
        <w:t xml:space="preserve">Commercial reagent - </w:t>
      </w:r>
      <w:r w:rsidRPr="00EB0657">
        <w:rPr>
          <w:snapToGrid w:val="0"/>
          <w:sz w:val="22"/>
          <w:szCs w:val="22"/>
        </w:rPr>
        <w:t>A purchased solvent or chemical.</w:t>
      </w:r>
    </w:p>
    <w:p w14:paraId="25D8851C" w14:textId="77777777" w:rsidR="002B416E" w:rsidRPr="00EB0657" w:rsidRDefault="002B416E" w:rsidP="002B416E">
      <w:pPr>
        <w:numPr>
          <w:ilvl w:val="1"/>
          <w:numId w:val="20"/>
        </w:numPr>
        <w:contextualSpacing/>
        <w:jc w:val="both"/>
        <w:rPr>
          <w:snapToGrid w:val="0"/>
          <w:sz w:val="22"/>
          <w:szCs w:val="22"/>
        </w:rPr>
      </w:pPr>
      <w:r w:rsidRPr="00EB0657">
        <w:rPr>
          <w:b/>
          <w:snapToGrid w:val="0"/>
          <w:sz w:val="22"/>
          <w:szCs w:val="22"/>
        </w:rPr>
        <w:t xml:space="preserve">Certified Reference Material (CRM) </w:t>
      </w:r>
      <w:r w:rsidRPr="00EB0657">
        <w:rPr>
          <w:snapToGrid w:val="0"/>
          <w:sz w:val="22"/>
          <w:szCs w:val="22"/>
        </w:rPr>
        <w:t>–</w:t>
      </w:r>
      <w:r w:rsidRPr="00EB0657">
        <w:rPr>
          <w:b/>
          <w:snapToGrid w:val="0"/>
          <w:sz w:val="22"/>
          <w:szCs w:val="22"/>
        </w:rPr>
        <w:t xml:space="preserve"> </w:t>
      </w:r>
      <w:r w:rsidRPr="00EB0657">
        <w:rPr>
          <w:snapToGrid w:val="0"/>
          <w:sz w:val="22"/>
          <w:szCs w:val="22"/>
        </w:rPr>
        <w:t>Reference material characterized by a metrologically valid procedure for one or more specified properties, accompanied by a certificate that provides the value of the specified property, its associated uncertainty, and a statement of metrological traceability.</w:t>
      </w:r>
    </w:p>
    <w:p w14:paraId="7E774B96" w14:textId="77777777" w:rsidR="002B416E" w:rsidRPr="00EB0657" w:rsidRDefault="002B416E" w:rsidP="002B416E">
      <w:pPr>
        <w:numPr>
          <w:ilvl w:val="1"/>
          <w:numId w:val="20"/>
        </w:numPr>
        <w:contextualSpacing/>
        <w:jc w:val="both"/>
        <w:rPr>
          <w:b/>
          <w:snapToGrid w:val="0"/>
          <w:sz w:val="22"/>
          <w:szCs w:val="22"/>
        </w:rPr>
      </w:pPr>
      <w:r w:rsidRPr="00EB0657">
        <w:rPr>
          <w:b/>
          <w:snapToGrid w:val="0"/>
          <w:sz w:val="22"/>
          <w:szCs w:val="22"/>
        </w:rPr>
        <w:t>Critical reagent</w:t>
      </w:r>
      <w:r w:rsidRPr="00EB0657">
        <w:rPr>
          <w:snapToGrid w:val="0"/>
          <w:sz w:val="22"/>
          <w:szCs w:val="22"/>
        </w:rPr>
        <w:t xml:space="preserve"> - Chemicals or reagents which critically affect the quality of tests </w:t>
      </w:r>
      <w:r w:rsidRPr="00EB0657">
        <w:rPr>
          <w:sz w:val="22"/>
          <w:szCs w:val="22"/>
          <w:shd w:val="clear" w:color="auto" w:fill="FFFFFF"/>
        </w:rPr>
        <w:t>which do not have their reliability verified as part of the quality control checks in a DWI Blood Chemistry Unit Technical Procedure</w:t>
      </w:r>
      <w:r w:rsidRPr="00EB0657">
        <w:rPr>
          <w:snapToGrid w:val="0"/>
          <w:sz w:val="22"/>
          <w:szCs w:val="22"/>
        </w:rPr>
        <w:t>.</w:t>
      </w:r>
    </w:p>
    <w:p w14:paraId="419BBBD5" w14:textId="77777777" w:rsidR="002B416E" w:rsidRPr="00EB0657" w:rsidRDefault="002B416E" w:rsidP="002B416E">
      <w:pPr>
        <w:numPr>
          <w:ilvl w:val="1"/>
          <w:numId w:val="20"/>
        </w:numPr>
        <w:contextualSpacing/>
        <w:jc w:val="both"/>
        <w:rPr>
          <w:b/>
          <w:snapToGrid w:val="0"/>
          <w:sz w:val="22"/>
          <w:szCs w:val="22"/>
        </w:rPr>
      </w:pPr>
      <w:r w:rsidRPr="00EB0657">
        <w:rPr>
          <w:b/>
          <w:snapToGrid w:val="0"/>
          <w:sz w:val="22"/>
          <w:szCs w:val="22"/>
        </w:rPr>
        <w:t xml:space="preserve">Prepared reagent - </w:t>
      </w:r>
      <w:r w:rsidRPr="00EB0657">
        <w:rPr>
          <w:snapToGrid w:val="0"/>
          <w:sz w:val="22"/>
          <w:szCs w:val="22"/>
        </w:rPr>
        <w:t>Mixture of two or more reagents or a dilution.</w:t>
      </w:r>
    </w:p>
    <w:p w14:paraId="0E819FB1" w14:textId="77777777" w:rsidR="002B416E" w:rsidRPr="00EB0657" w:rsidRDefault="002B416E" w:rsidP="002B416E">
      <w:pPr>
        <w:numPr>
          <w:ilvl w:val="1"/>
          <w:numId w:val="20"/>
        </w:numPr>
        <w:contextualSpacing/>
        <w:jc w:val="both"/>
        <w:rPr>
          <w:b/>
          <w:snapToGrid w:val="0"/>
          <w:sz w:val="22"/>
          <w:szCs w:val="22"/>
        </w:rPr>
      </w:pPr>
      <w:r w:rsidRPr="00EB0657">
        <w:rPr>
          <w:b/>
          <w:sz w:val="22"/>
          <w:szCs w:val="22"/>
        </w:rPr>
        <w:t xml:space="preserve">Reference standard - </w:t>
      </w:r>
      <w:r w:rsidRPr="00EB0657">
        <w:rPr>
          <w:sz w:val="22"/>
          <w:szCs w:val="22"/>
        </w:rPr>
        <w:t>Measurement standard designated for the calibration of other measurement standards (reference standards or equipment.)</w:t>
      </w:r>
    </w:p>
    <w:p w14:paraId="1DD7FD74" w14:textId="77777777" w:rsidR="002B416E" w:rsidRPr="00EB0657" w:rsidRDefault="002B416E" w:rsidP="002B416E">
      <w:pPr>
        <w:numPr>
          <w:ilvl w:val="1"/>
          <w:numId w:val="20"/>
        </w:numPr>
        <w:contextualSpacing/>
        <w:jc w:val="both"/>
        <w:rPr>
          <w:b/>
          <w:snapToGrid w:val="0"/>
          <w:sz w:val="22"/>
          <w:szCs w:val="22"/>
        </w:rPr>
      </w:pPr>
      <w:r w:rsidRPr="00EB0657">
        <w:rPr>
          <w:b/>
          <w:snapToGrid w:val="0"/>
          <w:sz w:val="22"/>
          <w:szCs w:val="22"/>
        </w:rPr>
        <w:t xml:space="preserve">Reference material - </w:t>
      </w:r>
      <w:r w:rsidRPr="00EB0657">
        <w:rPr>
          <w:sz w:val="22"/>
          <w:szCs w:val="22"/>
        </w:rPr>
        <w:t>Material sufficiently homogeneous and stable with reference to specified properties, which has been established to be fit for its intended use in measurement or in examination of nominal properties.</w:t>
      </w:r>
    </w:p>
    <w:p w14:paraId="02230ECE" w14:textId="77777777" w:rsidR="002B416E" w:rsidRPr="00EB0657" w:rsidRDefault="002B416E" w:rsidP="002B416E">
      <w:pPr>
        <w:numPr>
          <w:ilvl w:val="1"/>
          <w:numId w:val="20"/>
        </w:numPr>
        <w:contextualSpacing/>
        <w:jc w:val="both"/>
        <w:rPr>
          <w:b/>
          <w:snapToGrid w:val="0"/>
          <w:sz w:val="22"/>
          <w:szCs w:val="22"/>
        </w:rPr>
      </w:pPr>
      <w:r w:rsidRPr="00EB0657">
        <w:rPr>
          <w:b/>
          <w:snapToGrid w:val="0"/>
          <w:sz w:val="22"/>
          <w:szCs w:val="22"/>
        </w:rPr>
        <w:t>Primary reference material</w:t>
      </w:r>
      <w:r w:rsidRPr="00EB0657">
        <w:rPr>
          <w:snapToGrid w:val="0"/>
          <w:sz w:val="22"/>
          <w:szCs w:val="22"/>
        </w:rPr>
        <w:t xml:space="preserve"> - </w:t>
      </w:r>
      <w:r w:rsidRPr="00EB0657">
        <w:rPr>
          <w:sz w:val="22"/>
          <w:szCs w:val="22"/>
        </w:rPr>
        <w:t>Any reference material obtained from a commercial source which has documentation issued by the manufacturer certifying its chemical composition or has documentation stating the manufacturer’s specifications for the material.  This material may be certified reference material if available and practicable.</w:t>
      </w:r>
    </w:p>
    <w:p w14:paraId="15FBA924" w14:textId="77777777" w:rsidR="002B416E" w:rsidRPr="00EB0657" w:rsidRDefault="002B416E" w:rsidP="002B416E">
      <w:pPr>
        <w:ind w:left="792" w:hanging="432"/>
        <w:contextualSpacing/>
        <w:jc w:val="both"/>
        <w:rPr>
          <w:b/>
          <w:snapToGrid w:val="0"/>
          <w:sz w:val="22"/>
          <w:szCs w:val="22"/>
        </w:rPr>
      </w:pPr>
      <w:r w:rsidRPr="00EB0657">
        <w:rPr>
          <w:b/>
          <w:snapToGrid w:val="0"/>
          <w:sz w:val="22"/>
          <w:szCs w:val="22"/>
        </w:rPr>
        <w:t>2.10. Secondary reference material</w:t>
      </w:r>
      <w:r w:rsidRPr="00EB0657">
        <w:rPr>
          <w:snapToGrid w:val="0"/>
          <w:sz w:val="22"/>
          <w:szCs w:val="22"/>
        </w:rPr>
        <w:t xml:space="preserve"> - </w:t>
      </w:r>
      <w:r w:rsidRPr="00EB0657">
        <w:rPr>
          <w:sz w:val="22"/>
          <w:szCs w:val="22"/>
        </w:rPr>
        <w:t xml:space="preserve">Reference material from a non-commercial source or from a commercial source which does not have authenticating documentation from the manufacturer or is derived from reference material. </w:t>
      </w:r>
    </w:p>
    <w:p w14:paraId="72947550" w14:textId="77777777" w:rsidR="002B416E" w:rsidRPr="00EB0657" w:rsidRDefault="002B416E" w:rsidP="002B416E">
      <w:pPr>
        <w:ind w:left="792" w:hanging="432"/>
        <w:jc w:val="both"/>
        <w:rPr>
          <w:b/>
          <w:snapToGrid w:val="0"/>
          <w:sz w:val="22"/>
          <w:szCs w:val="22"/>
        </w:rPr>
      </w:pPr>
      <w:r w:rsidRPr="00EB0657">
        <w:rPr>
          <w:b/>
          <w:sz w:val="22"/>
          <w:szCs w:val="22"/>
        </w:rPr>
        <w:t>2.11. Authenticating documentation</w:t>
      </w:r>
      <w:r w:rsidRPr="00EB0657">
        <w:rPr>
          <w:sz w:val="22"/>
          <w:szCs w:val="22"/>
        </w:rPr>
        <w:t xml:space="preserve"> - A certificate of analysis provided by the manufacturer certifying chemical composition or a statement of the manufacturer’s specifications or any published spectral data from an informed treatise generally accepted in the field that identifies a chemical substance. </w:t>
      </w:r>
    </w:p>
    <w:p w14:paraId="4465677D" w14:textId="77777777" w:rsidR="002B416E" w:rsidRPr="00EB0657" w:rsidRDefault="002B416E" w:rsidP="002B416E">
      <w:pPr>
        <w:autoSpaceDE w:val="0"/>
        <w:autoSpaceDN w:val="0"/>
        <w:adjustRightInd w:val="0"/>
        <w:jc w:val="both"/>
        <w:rPr>
          <w:sz w:val="22"/>
          <w:szCs w:val="22"/>
        </w:rPr>
      </w:pPr>
    </w:p>
    <w:p w14:paraId="013FEFC5" w14:textId="77777777" w:rsidR="002B416E" w:rsidRPr="00EB0657" w:rsidRDefault="002B416E" w:rsidP="002B416E">
      <w:pPr>
        <w:numPr>
          <w:ilvl w:val="0"/>
          <w:numId w:val="20"/>
        </w:numPr>
        <w:contextualSpacing/>
        <w:jc w:val="both"/>
        <w:rPr>
          <w:b/>
          <w:snapToGrid w:val="0"/>
          <w:sz w:val="22"/>
          <w:szCs w:val="22"/>
        </w:rPr>
      </w:pPr>
      <w:r w:rsidRPr="00EB0657">
        <w:rPr>
          <w:b/>
          <w:snapToGrid w:val="0"/>
          <w:sz w:val="22"/>
          <w:szCs w:val="22"/>
        </w:rPr>
        <w:t>Abbreviations</w:t>
      </w:r>
    </w:p>
    <w:p w14:paraId="0CDE0561" w14:textId="77777777" w:rsidR="002B416E" w:rsidRPr="00EB0657" w:rsidRDefault="002B416E" w:rsidP="002B416E">
      <w:pPr>
        <w:ind w:left="360"/>
        <w:contextualSpacing/>
        <w:jc w:val="both"/>
        <w:rPr>
          <w:b/>
          <w:snapToGrid w:val="0"/>
          <w:sz w:val="22"/>
          <w:szCs w:val="22"/>
        </w:rPr>
      </w:pPr>
    </w:p>
    <w:p w14:paraId="3C80FF2E" w14:textId="77777777" w:rsidR="002B416E" w:rsidRPr="00EB0657" w:rsidRDefault="002B416E" w:rsidP="002B416E">
      <w:pPr>
        <w:numPr>
          <w:ilvl w:val="1"/>
          <w:numId w:val="20"/>
        </w:numPr>
        <w:contextualSpacing/>
        <w:jc w:val="both"/>
        <w:rPr>
          <w:b/>
          <w:snapToGrid w:val="0"/>
          <w:sz w:val="22"/>
          <w:szCs w:val="22"/>
        </w:rPr>
      </w:pPr>
      <w:r w:rsidRPr="00EB0657">
        <w:rPr>
          <w:snapToGrid w:val="0"/>
          <w:sz w:val="22"/>
          <w:szCs w:val="22"/>
        </w:rPr>
        <w:t>Refer to DWI Blood Chemistry Unit Technical Procedure for Analysis</w:t>
      </w:r>
    </w:p>
    <w:p w14:paraId="3BCA5BBE" w14:textId="77777777" w:rsidR="002B416E" w:rsidRPr="00EB0657" w:rsidRDefault="002B416E" w:rsidP="002B416E">
      <w:pPr>
        <w:ind w:left="360"/>
        <w:contextualSpacing/>
        <w:jc w:val="both"/>
        <w:rPr>
          <w:b/>
          <w:snapToGrid w:val="0"/>
          <w:sz w:val="22"/>
          <w:szCs w:val="22"/>
        </w:rPr>
      </w:pPr>
    </w:p>
    <w:p w14:paraId="5D2E69E1" w14:textId="77777777" w:rsidR="002B416E" w:rsidRPr="00EB0657" w:rsidRDefault="002B416E" w:rsidP="002B416E">
      <w:pPr>
        <w:numPr>
          <w:ilvl w:val="0"/>
          <w:numId w:val="20"/>
        </w:numPr>
        <w:autoSpaceDE w:val="0"/>
        <w:autoSpaceDN w:val="0"/>
        <w:adjustRightInd w:val="0"/>
        <w:contextualSpacing/>
        <w:jc w:val="both"/>
        <w:rPr>
          <w:b/>
          <w:sz w:val="22"/>
          <w:szCs w:val="22"/>
        </w:rPr>
      </w:pPr>
      <w:r w:rsidRPr="00EB0657">
        <w:rPr>
          <w:b/>
          <w:sz w:val="22"/>
          <w:szCs w:val="22"/>
        </w:rPr>
        <w:t xml:space="preserve">Procedure for Laboratory Supplies and Commercial Reagents </w:t>
      </w:r>
    </w:p>
    <w:p w14:paraId="58A0BF1E" w14:textId="77777777" w:rsidR="002B416E" w:rsidRPr="00EB0657" w:rsidRDefault="002B416E" w:rsidP="002B416E">
      <w:pPr>
        <w:ind w:left="720"/>
        <w:contextualSpacing/>
        <w:jc w:val="both"/>
        <w:rPr>
          <w:sz w:val="22"/>
          <w:szCs w:val="22"/>
        </w:rPr>
      </w:pPr>
    </w:p>
    <w:p w14:paraId="29D0CEB2" w14:textId="77777777" w:rsidR="002B416E" w:rsidRPr="00EB0657" w:rsidRDefault="002B416E" w:rsidP="002B416E">
      <w:pPr>
        <w:autoSpaceDE w:val="0"/>
        <w:autoSpaceDN w:val="0"/>
        <w:adjustRightInd w:val="0"/>
        <w:ind w:left="3312"/>
        <w:contextualSpacing/>
        <w:jc w:val="both"/>
        <w:rPr>
          <w:b/>
          <w:sz w:val="22"/>
          <w:szCs w:val="22"/>
        </w:rPr>
      </w:pPr>
    </w:p>
    <w:p w14:paraId="4A96529D" w14:textId="77777777" w:rsidR="002B416E" w:rsidRPr="00EB0657" w:rsidRDefault="002B416E" w:rsidP="002B416E">
      <w:pPr>
        <w:numPr>
          <w:ilvl w:val="1"/>
          <w:numId w:val="20"/>
        </w:numPr>
        <w:autoSpaceDE w:val="0"/>
        <w:autoSpaceDN w:val="0"/>
        <w:adjustRightInd w:val="0"/>
        <w:contextualSpacing/>
        <w:jc w:val="both"/>
        <w:rPr>
          <w:b/>
          <w:sz w:val="22"/>
          <w:szCs w:val="22"/>
        </w:rPr>
      </w:pPr>
      <w:r w:rsidRPr="00EB0657">
        <w:rPr>
          <w:sz w:val="22"/>
          <w:szCs w:val="22"/>
        </w:rPr>
        <w:t xml:space="preserve">  </w:t>
      </w:r>
      <w:r w:rsidRPr="00EB0657">
        <w:rPr>
          <w:color w:val="000000" w:themeColor="text1"/>
          <w:sz w:val="22"/>
          <w:szCs w:val="22"/>
        </w:rPr>
        <w:t>Update the DWI Blood Chemistry Unit Chemical Inventory log maintained in the DWI Chemistry Unit folder on the shared drive when a commercial reagent is received and when it is emptied / disposed.</w:t>
      </w:r>
      <w:r w:rsidRPr="00EB0657">
        <w:rPr>
          <w:sz w:val="22"/>
          <w:szCs w:val="22"/>
        </w:rPr>
        <w:t xml:space="preserve">  </w:t>
      </w:r>
    </w:p>
    <w:p w14:paraId="03EC239C" w14:textId="77777777" w:rsidR="002B416E" w:rsidRPr="00EB0657" w:rsidRDefault="002B416E" w:rsidP="002B416E">
      <w:pPr>
        <w:autoSpaceDE w:val="0"/>
        <w:autoSpaceDN w:val="0"/>
        <w:adjustRightInd w:val="0"/>
        <w:ind w:left="3312"/>
        <w:contextualSpacing/>
        <w:jc w:val="both"/>
        <w:rPr>
          <w:b/>
          <w:color w:val="000000" w:themeColor="text1"/>
          <w:sz w:val="22"/>
          <w:szCs w:val="22"/>
        </w:rPr>
      </w:pPr>
    </w:p>
    <w:p w14:paraId="151ED198" w14:textId="77777777" w:rsidR="002B416E" w:rsidRPr="00EB0657" w:rsidRDefault="002B416E" w:rsidP="002B416E">
      <w:pPr>
        <w:numPr>
          <w:ilvl w:val="1"/>
          <w:numId w:val="20"/>
        </w:numPr>
        <w:autoSpaceDE w:val="0"/>
        <w:autoSpaceDN w:val="0"/>
        <w:adjustRightInd w:val="0"/>
        <w:contextualSpacing/>
        <w:jc w:val="both"/>
        <w:rPr>
          <w:color w:val="000000" w:themeColor="text1"/>
          <w:sz w:val="22"/>
          <w:szCs w:val="22"/>
        </w:rPr>
      </w:pPr>
      <w:r w:rsidRPr="00EB0657">
        <w:rPr>
          <w:color w:val="000000" w:themeColor="text1"/>
          <w:sz w:val="22"/>
          <w:szCs w:val="22"/>
        </w:rPr>
        <w:t>Upon being opened, commercial reagent containers shall be marked as opened along with the  initials of the Blood Drug Chemist and the date.</w:t>
      </w:r>
    </w:p>
    <w:p w14:paraId="5A5B775A" w14:textId="77777777" w:rsidR="002B416E" w:rsidRPr="00EB0657" w:rsidRDefault="002B416E" w:rsidP="002B416E">
      <w:pPr>
        <w:ind w:left="720"/>
        <w:contextualSpacing/>
        <w:rPr>
          <w:color w:val="000000" w:themeColor="text1"/>
          <w:sz w:val="22"/>
          <w:szCs w:val="22"/>
        </w:rPr>
      </w:pPr>
    </w:p>
    <w:p w14:paraId="01FEAE50" w14:textId="77777777" w:rsidR="002B416E" w:rsidRPr="00EB0657" w:rsidRDefault="002B416E" w:rsidP="002B416E">
      <w:pPr>
        <w:numPr>
          <w:ilvl w:val="2"/>
          <w:numId w:val="20"/>
        </w:numPr>
        <w:autoSpaceDE w:val="0"/>
        <w:autoSpaceDN w:val="0"/>
        <w:adjustRightInd w:val="0"/>
        <w:contextualSpacing/>
        <w:jc w:val="both"/>
        <w:rPr>
          <w:b/>
          <w:color w:val="000000" w:themeColor="text1"/>
          <w:sz w:val="22"/>
          <w:szCs w:val="22"/>
        </w:rPr>
      </w:pPr>
      <w:r w:rsidRPr="00EB0657">
        <w:rPr>
          <w:color w:val="000000" w:themeColor="text1"/>
          <w:sz w:val="22"/>
          <w:szCs w:val="22"/>
        </w:rPr>
        <w:t>When a commercial reagent is transferred to another container it shall be labeled with the following:</w:t>
      </w:r>
    </w:p>
    <w:p w14:paraId="2271D4C8" w14:textId="77777777" w:rsidR="002B416E" w:rsidRPr="00EB0657" w:rsidRDefault="002B416E" w:rsidP="002B416E">
      <w:pPr>
        <w:autoSpaceDE w:val="0"/>
        <w:autoSpaceDN w:val="0"/>
        <w:adjustRightInd w:val="0"/>
        <w:ind w:left="3312"/>
        <w:contextualSpacing/>
        <w:jc w:val="both"/>
        <w:rPr>
          <w:b/>
          <w:snapToGrid w:val="0"/>
          <w:color w:val="000000" w:themeColor="text1"/>
          <w:sz w:val="22"/>
          <w:szCs w:val="22"/>
        </w:rPr>
      </w:pPr>
    </w:p>
    <w:p w14:paraId="03FCCC76" w14:textId="77777777" w:rsidR="002B416E" w:rsidRPr="00EB0657" w:rsidRDefault="002B416E" w:rsidP="002B416E">
      <w:pPr>
        <w:numPr>
          <w:ilvl w:val="3"/>
          <w:numId w:val="20"/>
        </w:numPr>
        <w:autoSpaceDE w:val="0"/>
        <w:autoSpaceDN w:val="0"/>
        <w:adjustRightInd w:val="0"/>
        <w:contextualSpacing/>
        <w:jc w:val="both"/>
        <w:rPr>
          <w:b/>
          <w:snapToGrid w:val="0"/>
          <w:color w:val="000000" w:themeColor="text1"/>
          <w:sz w:val="22"/>
          <w:szCs w:val="22"/>
        </w:rPr>
      </w:pPr>
      <w:r w:rsidRPr="00EB0657">
        <w:rPr>
          <w:color w:val="000000" w:themeColor="text1"/>
          <w:sz w:val="22"/>
          <w:szCs w:val="22"/>
        </w:rPr>
        <w:t>Identity</w:t>
      </w:r>
    </w:p>
    <w:p w14:paraId="143C8025" w14:textId="77777777" w:rsidR="002B416E" w:rsidRPr="00EB0657" w:rsidRDefault="002B416E" w:rsidP="002B416E">
      <w:pPr>
        <w:numPr>
          <w:ilvl w:val="3"/>
          <w:numId w:val="20"/>
        </w:numPr>
        <w:autoSpaceDE w:val="0"/>
        <w:autoSpaceDN w:val="0"/>
        <w:adjustRightInd w:val="0"/>
        <w:contextualSpacing/>
        <w:jc w:val="both"/>
        <w:rPr>
          <w:b/>
          <w:snapToGrid w:val="0"/>
          <w:color w:val="000000" w:themeColor="text1"/>
          <w:sz w:val="22"/>
          <w:szCs w:val="22"/>
        </w:rPr>
      </w:pPr>
      <w:r w:rsidRPr="00EB0657">
        <w:rPr>
          <w:color w:val="000000" w:themeColor="text1"/>
          <w:sz w:val="22"/>
          <w:szCs w:val="22"/>
        </w:rPr>
        <w:t>Supplier and lot number</w:t>
      </w:r>
    </w:p>
    <w:p w14:paraId="700CC489" w14:textId="77777777" w:rsidR="002B416E" w:rsidRPr="00EB0657" w:rsidRDefault="002B416E" w:rsidP="002B416E">
      <w:pPr>
        <w:numPr>
          <w:ilvl w:val="3"/>
          <w:numId w:val="20"/>
        </w:numPr>
        <w:autoSpaceDE w:val="0"/>
        <w:autoSpaceDN w:val="0"/>
        <w:adjustRightInd w:val="0"/>
        <w:contextualSpacing/>
        <w:jc w:val="both"/>
        <w:rPr>
          <w:b/>
          <w:snapToGrid w:val="0"/>
          <w:color w:val="000000" w:themeColor="text1"/>
          <w:sz w:val="22"/>
          <w:szCs w:val="22"/>
        </w:rPr>
      </w:pPr>
      <w:r w:rsidRPr="00EB0657">
        <w:rPr>
          <w:color w:val="000000" w:themeColor="text1"/>
          <w:sz w:val="22"/>
          <w:szCs w:val="22"/>
        </w:rPr>
        <w:t xml:space="preserve">Initials of the Blood Drug Chemist </w:t>
      </w:r>
    </w:p>
    <w:p w14:paraId="34DCA558" w14:textId="77777777" w:rsidR="002B416E" w:rsidRPr="00EB0657" w:rsidRDefault="002B416E" w:rsidP="002B416E">
      <w:pPr>
        <w:numPr>
          <w:ilvl w:val="3"/>
          <w:numId w:val="20"/>
        </w:numPr>
        <w:autoSpaceDE w:val="0"/>
        <w:autoSpaceDN w:val="0"/>
        <w:adjustRightInd w:val="0"/>
        <w:contextualSpacing/>
        <w:jc w:val="both"/>
        <w:rPr>
          <w:b/>
          <w:snapToGrid w:val="0"/>
          <w:color w:val="000000" w:themeColor="text1"/>
          <w:sz w:val="22"/>
          <w:szCs w:val="22"/>
        </w:rPr>
      </w:pPr>
      <w:r w:rsidRPr="00EB0657">
        <w:rPr>
          <w:color w:val="000000" w:themeColor="text1"/>
          <w:sz w:val="22"/>
          <w:szCs w:val="22"/>
        </w:rPr>
        <w:t>Date</w:t>
      </w:r>
    </w:p>
    <w:p w14:paraId="0FBFF843" w14:textId="77777777" w:rsidR="002B416E" w:rsidRPr="00EB0657" w:rsidRDefault="002B416E" w:rsidP="002B416E">
      <w:pPr>
        <w:numPr>
          <w:ilvl w:val="3"/>
          <w:numId w:val="20"/>
        </w:numPr>
        <w:autoSpaceDE w:val="0"/>
        <w:autoSpaceDN w:val="0"/>
        <w:adjustRightInd w:val="0"/>
        <w:contextualSpacing/>
        <w:jc w:val="both"/>
        <w:rPr>
          <w:b/>
          <w:snapToGrid w:val="0"/>
          <w:color w:val="000000" w:themeColor="text1"/>
          <w:sz w:val="22"/>
          <w:szCs w:val="22"/>
        </w:rPr>
      </w:pPr>
      <w:r w:rsidRPr="00EB0657">
        <w:rPr>
          <w:color w:val="000000" w:themeColor="text1"/>
          <w:sz w:val="22"/>
          <w:szCs w:val="22"/>
        </w:rPr>
        <w:t>Expiration date, if applicable.</w:t>
      </w:r>
    </w:p>
    <w:p w14:paraId="52A3ED44" w14:textId="77777777" w:rsidR="002B416E" w:rsidRPr="00EB0657" w:rsidRDefault="002B416E" w:rsidP="002B416E">
      <w:pPr>
        <w:numPr>
          <w:ilvl w:val="3"/>
          <w:numId w:val="20"/>
        </w:numPr>
        <w:autoSpaceDE w:val="0"/>
        <w:autoSpaceDN w:val="0"/>
        <w:adjustRightInd w:val="0"/>
        <w:contextualSpacing/>
        <w:jc w:val="both"/>
        <w:rPr>
          <w:b/>
          <w:snapToGrid w:val="0"/>
          <w:color w:val="000000" w:themeColor="text1"/>
          <w:sz w:val="22"/>
          <w:szCs w:val="22"/>
        </w:rPr>
      </w:pPr>
      <w:r w:rsidRPr="00EB0657">
        <w:rPr>
          <w:sz w:val="22"/>
          <w:szCs w:val="22"/>
        </w:rPr>
        <w:t>Any additional information as required by the CCBI Health and Safety Manual.</w:t>
      </w:r>
    </w:p>
    <w:p w14:paraId="75D23C1E" w14:textId="77777777" w:rsidR="002B416E" w:rsidRPr="00EB0657" w:rsidRDefault="002B416E" w:rsidP="002B416E">
      <w:pPr>
        <w:autoSpaceDE w:val="0"/>
        <w:autoSpaceDN w:val="0"/>
        <w:adjustRightInd w:val="0"/>
        <w:jc w:val="both"/>
        <w:rPr>
          <w:b/>
          <w:snapToGrid w:val="0"/>
          <w:sz w:val="22"/>
          <w:szCs w:val="22"/>
        </w:rPr>
      </w:pPr>
    </w:p>
    <w:p w14:paraId="1D5932C0" w14:textId="77777777" w:rsidR="002B416E" w:rsidRPr="00EB0657" w:rsidRDefault="002B416E" w:rsidP="002B416E">
      <w:pPr>
        <w:numPr>
          <w:ilvl w:val="0"/>
          <w:numId w:val="20"/>
        </w:numPr>
        <w:autoSpaceDE w:val="0"/>
        <w:autoSpaceDN w:val="0"/>
        <w:adjustRightInd w:val="0"/>
        <w:contextualSpacing/>
        <w:jc w:val="both"/>
        <w:rPr>
          <w:b/>
          <w:snapToGrid w:val="0"/>
          <w:sz w:val="22"/>
          <w:szCs w:val="22"/>
        </w:rPr>
      </w:pPr>
      <w:r w:rsidRPr="00EB0657">
        <w:rPr>
          <w:b/>
          <w:sz w:val="22"/>
          <w:szCs w:val="22"/>
        </w:rPr>
        <w:t>Procedure for Prepared Reagents</w:t>
      </w:r>
    </w:p>
    <w:p w14:paraId="01FCC04D" w14:textId="77777777" w:rsidR="002B416E" w:rsidRPr="00EB0657" w:rsidRDefault="002B416E" w:rsidP="002B416E">
      <w:pPr>
        <w:autoSpaceDE w:val="0"/>
        <w:autoSpaceDN w:val="0"/>
        <w:adjustRightInd w:val="0"/>
        <w:ind w:left="2304"/>
        <w:contextualSpacing/>
        <w:jc w:val="both"/>
        <w:rPr>
          <w:b/>
          <w:snapToGrid w:val="0"/>
          <w:sz w:val="22"/>
          <w:szCs w:val="22"/>
        </w:rPr>
      </w:pPr>
    </w:p>
    <w:p w14:paraId="586A0790" w14:textId="77777777" w:rsidR="002B416E" w:rsidRPr="00EB0657" w:rsidRDefault="002B416E" w:rsidP="002B416E">
      <w:pPr>
        <w:numPr>
          <w:ilvl w:val="1"/>
          <w:numId w:val="20"/>
        </w:numPr>
        <w:autoSpaceDE w:val="0"/>
        <w:autoSpaceDN w:val="0"/>
        <w:adjustRightInd w:val="0"/>
        <w:contextualSpacing/>
        <w:jc w:val="both"/>
        <w:rPr>
          <w:b/>
          <w:snapToGrid w:val="0"/>
          <w:sz w:val="22"/>
          <w:szCs w:val="22"/>
        </w:rPr>
      </w:pPr>
      <w:r w:rsidRPr="00EB0657">
        <w:rPr>
          <w:sz w:val="22"/>
          <w:szCs w:val="22"/>
        </w:rPr>
        <w:t>Reagents may be prepared in any amount provided that the component ratios in the DWI Blood Chemistry Unit Technical Procedure are kept constant.</w:t>
      </w:r>
      <w:r w:rsidRPr="00EB0657">
        <w:rPr>
          <w:snapToGrid w:val="0"/>
          <w:sz w:val="22"/>
          <w:szCs w:val="22"/>
        </w:rPr>
        <w:t xml:space="preserve"> </w:t>
      </w:r>
    </w:p>
    <w:p w14:paraId="76B104FD" w14:textId="77777777" w:rsidR="002B416E" w:rsidRPr="00EB0657" w:rsidRDefault="002B416E" w:rsidP="002B416E">
      <w:pPr>
        <w:autoSpaceDE w:val="0"/>
        <w:autoSpaceDN w:val="0"/>
        <w:adjustRightInd w:val="0"/>
        <w:jc w:val="both"/>
        <w:rPr>
          <w:b/>
          <w:snapToGrid w:val="0"/>
          <w:sz w:val="22"/>
          <w:szCs w:val="22"/>
        </w:rPr>
      </w:pPr>
    </w:p>
    <w:p w14:paraId="0019616A" w14:textId="77777777" w:rsidR="002B416E" w:rsidRPr="00EB0657" w:rsidRDefault="002B416E" w:rsidP="002B416E">
      <w:pPr>
        <w:numPr>
          <w:ilvl w:val="1"/>
          <w:numId w:val="20"/>
        </w:numPr>
        <w:contextualSpacing/>
        <w:jc w:val="both"/>
        <w:rPr>
          <w:b/>
          <w:sz w:val="22"/>
          <w:szCs w:val="22"/>
        </w:rPr>
      </w:pPr>
      <w:r w:rsidRPr="00EB0657">
        <w:rPr>
          <w:sz w:val="22"/>
          <w:szCs w:val="22"/>
        </w:rPr>
        <w:t>Labeling</w:t>
      </w:r>
    </w:p>
    <w:p w14:paraId="68BACA97" w14:textId="77777777" w:rsidR="002B416E" w:rsidRPr="00EB0657" w:rsidRDefault="002B416E" w:rsidP="002B416E">
      <w:pPr>
        <w:autoSpaceDE w:val="0"/>
        <w:autoSpaceDN w:val="0"/>
        <w:adjustRightInd w:val="0"/>
        <w:jc w:val="both"/>
        <w:rPr>
          <w:b/>
          <w:snapToGrid w:val="0"/>
          <w:sz w:val="22"/>
          <w:szCs w:val="22"/>
        </w:rPr>
      </w:pPr>
    </w:p>
    <w:p w14:paraId="60FAEDB4" w14:textId="77777777" w:rsidR="002B416E" w:rsidRPr="00EB0657" w:rsidRDefault="002B416E" w:rsidP="002B416E">
      <w:pPr>
        <w:numPr>
          <w:ilvl w:val="2"/>
          <w:numId w:val="20"/>
        </w:numPr>
        <w:autoSpaceDE w:val="0"/>
        <w:autoSpaceDN w:val="0"/>
        <w:adjustRightInd w:val="0"/>
        <w:contextualSpacing/>
        <w:jc w:val="both"/>
        <w:rPr>
          <w:b/>
          <w:snapToGrid w:val="0"/>
          <w:sz w:val="22"/>
          <w:szCs w:val="22"/>
        </w:rPr>
      </w:pPr>
      <w:r w:rsidRPr="00EB0657">
        <w:rPr>
          <w:snapToGrid w:val="0"/>
          <w:sz w:val="22"/>
          <w:szCs w:val="22"/>
        </w:rPr>
        <w:t xml:space="preserve"> Lot numbers for containers of prepared reagents </w:t>
      </w:r>
      <w:r w:rsidRPr="00EB0657">
        <w:rPr>
          <w:sz w:val="22"/>
          <w:szCs w:val="22"/>
        </w:rPr>
        <w:t>shall</w:t>
      </w:r>
      <w:r w:rsidRPr="00EB0657">
        <w:rPr>
          <w:snapToGrid w:val="0"/>
          <w:sz w:val="22"/>
          <w:szCs w:val="22"/>
        </w:rPr>
        <w:t xml:space="preserve"> be assigned using lot number designations as specified in the DWI Blood Chemistry Unit Technical Procedure.</w:t>
      </w:r>
    </w:p>
    <w:p w14:paraId="157DFA9E" w14:textId="77777777" w:rsidR="002B416E" w:rsidRPr="00EB0657" w:rsidRDefault="002B416E" w:rsidP="002B416E">
      <w:pPr>
        <w:autoSpaceDE w:val="0"/>
        <w:autoSpaceDN w:val="0"/>
        <w:adjustRightInd w:val="0"/>
        <w:jc w:val="both"/>
        <w:rPr>
          <w:b/>
          <w:snapToGrid w:val="0"/>
          <w:sz w:val="22"/>
          <w:szCs w:val="22"/>
        </w:rPr>
      </w:pPr>
    </w:p>
    <w:p w14:paraId="1D044C47" w14:textId="77777777" w:rsidR="002B416E" w:rsidRPr="00EB0657" w:rsidRDefault="002B416E" w:rsidP="002B416E">
      <w:pPr>
        <w:numPr>
          <w:ilvl w:val="2"/>
          <w:numId w:val="20"/>
        </w:numPr>
        <w:contextualSpacing/>
        <w:jc w:val="both"/>
        <w:rPr>
          <w:b/>
          <w:snapToGrid w:val="0"/>
          <w:sz w:val="22"/>
          <w:szCs w:val="22"/>
        </w:rPr>
      </w:pPr>
      <w:r w:rsidRPr="00EB0657">
        <w:rPr>
          <w:snapToGrid w:val="0"/>
          <w:sz w:val="22"/>
          <w:szCs w:val="22"/>
        </w:rPr>
        <w:t xml:space="preserve"> Containers of prepared reagents shall be labeled with the following:</w:t>
      </w:r>
    </w:p>
    <w:p w14:paraId="48EF0135" w14:textId="77777777" w:rsidR="002B416E" w:rsidRPr="00EB0657" w:rsidRDefault="002B416E" w:rsidP="002B416E">
      <w:pPr>
        <w:ind w:left="3312"/>
        <w:contextualSpacing/>
        <w:jc w:val="both"/>
        <w:rPr>
          <w:b/>
          <w:snapToGrid w:val="0"/>
          <w:sz w:val="22"/>
          <w:szCs w:val="22"/>
        </w:rPr>
      </w:pPr>
    </w:p>
    <w:p w14:paraId="140E17B0" w14:textId="77777777" w:rsidR="002B416E" w:rsidRPr="00EB0657" w:rsidRDefault="002B416E" w:rsidP="002B416E">
      <w:pPr>
        <w:numPr>
          <w:ilvl w:val="4"/>
          <w:numId w:val="20"/>
        </w:numPr>
        <w:contextualSpacing/>
        <w:jc w:val="both"/>
        <w:rPr>
          <w:b/>
          <w:snapToGrid w:val="0"/>
          <w:sz w:val="22"/>
          <w:szCs w:val="22"/>
        </w:rPr>
      </w:pPr>
      <w:r w:rsidRPr="00EB0657">
        <w:rPr>
          <w:snapToGrid w:val="0"/>
          <w:sz w:val="22"/>
          <w:szCs w:val="22"/>
        </w:rPr>
        <w:t>Identity of the reagent</w:t>
      </w:r>
    </w:p>
    <w:p w14:paraId="7BAF6EB6" w14:textId="77777777" w:rsidR="002B416E" w:rsidRPr="00EB0657" w:rsidRDefault="002B416E" w:rsidP="002B416E">
      <w:pPr>
        <w:numPr>
          <w:ilvl w:val="4"/>
          <w:numId w:val="20"/>
        </w:numPr>
        <w:contextualSpacing/>
        <w:jc w:val="both"/>
        <w:rPr>
          <w:b/>
          <w:snapToGrid w:val="0"/>
          <w:sz w:val="22"/>
          <w:szCs w:val="22"/>
        </w:rPr>
      </w:pPr>
      <w:r w:rsidRPr="00EB0657">
        <w:rPr>
          <w:snapToGrid w:val="0"/>
          <w:sz w:val="22"/>
          <w:szCs w:val="22"/>
        </w:rPr>
        <w:t>Initials of preparer</w:t>
      </w:r>
    </w:p>
    <w:p w14:paraId="143729AA" w14:textId="77777777" w:rsidR="002B416E" w:rsidRPr="00EB0657" w:rsidRDefault="002B416E" w:rsidP="002B416E">
      <w:pPr>
        <w:numPr>
          <w:ilvl w:val="4"/>
          <w:numId w:val="20"/>
        </w:numPr>
        <w:contextualSpacing/>
        <w:jc w:val="both"/>
        <w:rPr>
          <w:b/>
          <w:snapToGrid w:val="0"/>
          <w:sz w:val="22"/>
          <w:szCs w:val="22"/>
        </w:rPr>
      </w:pPr>
      <w:r w:rsidRPr="00EB0657">
        <w:rPr>
          <w:snapToGrid w:val="0"/>
          <w:sz w:val="22"/>
          <w:szCs w:val="22"/>
        </w:rPr>
        <w:t>Date of preparation</w:t>
      </w:r>
    </w:p>
    <w:p w14:paraId="234627D1" w14:textId="77777777" w:rsidR="002B416E" w:rsidRPr="00EB0657" w:rsidRDefault="002B416E" w:rsidP="002B416E">
      <w:pPr>
        <w:numPr>
          <w:ilvl w:val="4"/>
          <w:numId w:val="20"/>
        </w:numPr>
        <w:contextualSpacing/>
        <w:jc w:val="both"/>
        <w:rPr>
          <w:b/>
          <w:snapToGrid w:val="0"/>
          <w:sz w:val="22"/>
          <w:szCs w:val="22"/>
        </w:rPr>
      </w:pPr>
      <w:r w:rsidRPr="00EB0657">
        <w:rPr>
          <w:snapToGrid w:val="0"/>
          <w:sz w:val="22"/>
          <w:szCs w:val="22"/>
        </w:rPr>
        <w:t>Lot number</w:t>
      </w:r>
    </w:p>
    <w:p w14:paraId="55723439" w14:textId="77777777" w:rsidR="002B416E" w:rsidRPr="00EB0657" w:rsidRDefault="002B416E" w:rsidP="002B416E">
      <w:pPr>
        <w:numPr>
          <w:ilvl w:val="4"/>
          <w:numId w:val="20"/>
        </w:numPr>
        <w:contextualSpacing/>
        <w:jc w:val="both"/>
        <w:rPr>
          <w:b/>
          <w:snapToGrid w:val="0"/>
          <w:sz w:val="22"/>
          <w:szCs w:val="22"/>
        </w:rPr>
      </w:pPr>
      <w:r w:rsidRPr="00EB0657">
        <w:rPr>
          <w:snapToGrid w:val="0"/>
          <w:sz w:val="22"/>
          <w:szCs w:val="22"/>
        </w:rPr>
        <w:t>Expiration date</w:t>
      </w:r>
    </w:p>
    <w:p w14:paraId="194A4A7F" w14:textId="77777777" w:rsidR="002B416E" w:rsidRPr="00EB0657" w:rsidRDefault="002B416E" w:rsidP="002B416E">
      <w:pPr>
        <w:numPr>
          <w:ilvl w:val="4"/>
          <w:numId w:val="20"/>
        </w:numPr>
        <w:contextualSpacing/>
        <w:jc w:val="both"/>
        <w:rPr>
          <w:b/>
          <w:snapToGrid w:val="0"/>
          <w:sz w:val="22"/>
          <w:szCs w:val="22"/>
        </w:rPr>
      </w:pPr>
      <w:r w:rsidRPr="00EB0657">
        <w:rPr>
          <w:snapToGrid w:val="0"/>
          <w:sz w:val="22"/>
          <w:szCs w:val="22"/>
        </w:rPr>
        <w:t xml:space="preserve">QCC due date </w:t>
      </w:r>
    </w:p>
    <w:p w14:paraId="5218B12B" w14:textId="77777777" w:rsidR="002B416E" w:rsidRPr="00EB0657" w:rsidRDefault="002B416E" w:rsidP="002B416E">
      <w:pPr>
        <w:numPr>
          <w:ilvl w:val="4"/>
          <w:numId w:val="20"/>
        </w:numPr>
        <w:contextualSpacing/>
        <w:jc w:val="both"/>
        <w:rPr>
          <w:b/>
          <w:snapToGrid w:val="0"/>
          <w:sz w:val="22"/>
          <w:szCs w:val="22"/>
        </w:rPr>
      </w:pPr>
      <w:r w:rsidRPr="00EB0657">
        <w:rPr>
          <w:snapToGrid w:val="0"/>
          <w:sz w:val="22"/>
          <w:szCs w:val="22"/>
        </w:rPr>
        <w:t xml:space="preserve">Any additional information as required by the CCBI Health and Safety </w:t>
      </w:r>
      <w:r w:rsidRPr="00EB0657">
        <w:rPr>
          <w:snapToGrid w:val="0"/>
          <w:sz w:val="22"/>
          <w:szCs w:val="22"/>
        </w:rPr>
        <w:tab/>
        <w:t>Manual.</w:t>
      </w:r>
    </w:p>
    <w:p w14:paraId="18519FF5" w14:textId="77777777" w:rsidR="002B416E" w:rsidRPr="00EB0657" w:rsidRDefault="002B416E" w:rsidP="002B416E">
      <w:pPr>
        <w:ind w:left="3870"/>
        <w:contextualSpacing/>
        <w:jc w:val="both"/>
        <w:rPr>
          <w:b/>
          <w:snapToGrid w:val="0"/>
          <w:sz w:val="22"/>
          <w:szCs w:val="22"/>
        </w:rPr>
      </w:pPr>
    </w:p>
    <w:p w14:paraId="0E722B9C" w14:textId="77777777" w:rsidR="002B416E" w:rsidRPr="00EB0657" w:rsidRDefault="002B416E" w:rsidP="002B416E">
      <w:pPr>
        <w:numPr>
          <w:ilvl w:val="2"/>
          <w:numId w:val="20"/>
        </w:numPr>
        <w:contextualSpacing/>
        <w:jc w:val="both"/>
        <w:rPr>
          <w:b/>
          <w:snapToGrid w:val="0"/>
          <w:sz w:val="22"/>
          <w:szCs w:val="22"/>
        </w:rPr>
      </w:pPr>
      <w:r w:rsidRPr="00EB0657">
        <w:rPr>
          <w:snapToGrid w:val="0"/>
          <w:sz w:val="22"/>
          <w:szCs w:val="22"/>
        </w:rPr>
        <w:t xml:space="preserve"> Each new container of prepared reagent shall be documented in the reagent log with the following:</w:t>
      </w:r>
    </w:p>
    <w:p w14:paraId="4CFFBC97" w14:textId="77777777" w:rsidR="002B416E" w:rsidRPr="00EB0657" w:rsidRDefault="002B416E" w:rsidP="002B416E">
      <w:pPr>
        <w:ind w:left="3312"/>
        <w:contextualSpacing/>
        <w:jc w:val="both"/>
        <w:rPr>
          <w:b/>
          <w:snapToGrid w:val="0"/>
          <w:sz w:val="22"/>
          <w:szCs w:val="22"/>
        </w:rPr>
      </w:pPr>
    </w:p>
    <w:p w14:paraId="09F2BA2F" w14:textId="77777777" w:rsidR="002B416E" w:rsidRPr="00EB0657" w:rsidRDefault="002B416E" w:rsidP="002B416E">
      <w:pPr>
        <w:numPr>
          <w:ilvl w:val="4"/>
          <w:numId w:val="20"/>
        </w:numPr>
        <w:contextualSpacing/>
        <w:jc w:val="both"/>
        <w:rPr>
          <w:b/>
          <w:snapToGrid w:val="0"/>
          <w:sz w:val="22"/>
          <w:szCs w:val="22"/>
        </w:rPr>
      </w:pPr>
      <w:r w:rsidRPr="00EB0657">
        <w:rPr>
          <w:snapToGrid w:val="0"/>
          <w:sz w:val="22"/>
          <w:szCs w:val="22"/>
        </w:rPr>
        <w:t>Identity of the reagent</w:t>
      </w:r>
    </w:p>
    <w:p w14:paraId="3FDD61EF" w14:textId="77777777" w:rsidR="002B416E" w:rsidRPr="00EB0657" w:rsidRDefault="002B416E" w:rsidP="002B416E">
      <w:pPr>
        <w:numPr>
          <w:ilvl w:val="4"/>
          <w:numId w:val="20"/>
        </w:numPr>
        <w:contextualSpacing/>
        <w:jc w:val="both"/>
        <w:rPr>
          <w:b/>
          <w:snapToGrid w:val="0"/>
          <w:sz w:val="22"/>
          <w:szCs w:val="22"/>
        </w:rPr>
      </w:pPr>
      <w:r w:rsidRPr="00EB0657">
        <w:rPr>
          <w:snapToGrid w:val="0"/>
          <w:sz w:val="22"/>
          <w:szCs w:val="22"/>
        </w:rPr>
        <w:t>Lot number</w:t>
      </w:r>
    </w:p>
    <w:p w14:paraId="2B02E4E4" w14:textId="77777777" w:rsidR="002B416E" w:rsidRPr="00EB0657" w:rsidRDefault="002B416E" w:rsidP="002B416E">
      <w:pPr>
        <w:numPr>
          <w:ilvl w:val="4"/>
          <w:numId w:val="20"/>
        </w:numPr>
        <w:contextualSpacing/>
        <w:jc w:val="both"/>
        <w:rPr>
          <w:b/>
          <w:snapToGrid w:val="0"/>
          <w:sz w:val="22"/>
          <w:szCs w:val="22"/>
        </w:rPr>
      </w:pPr>
      <w:r w:rsidRPr="00EB0657">
        <w:rPr>
          <w:snapToGrid w:val="0"/>
          <w:sz w:val="22"/>
          <w:szCs w:val="22"/>
        </w:rPr>
        <w:lastRenderedPageBreak/>
        <w:t>Reference to the DWI Blood Chemistry Unit Technical Procedure    followed for preparation</w:t>
      </w:r>
    </w:p>
    <w:p w14:paraId="2913DB37" w14:textId="77777777" w:rsidR="002B416E" w:rsidRPr="00EB0657" w:rsidRDefault="002B416E" w:rsidP="002B416E">
      <w:pPr>
        <w:numPr>
          <w:ilvl w:val="4"/>
          <w:numId w:val="20"/>
        </w:numPr>
        <w:contextualSpacing/>
        <w:jc w:val="both"/>
        <w:rPr>
          <w:b/>
          <w:snapToGrid w:val="0"/>
          <w:sz w:val="22"/>
          <w:szCs w:val="22"/>
        </w:rPr>
      </w:pPr>
      <w:r w:rsidRPr="00EB0657">
        <w:rPr>
          <w:snapToGrid w:val="0"/>
          <w:sz w:val="22"/>
          <w:szCs w:val="22"/>
        </w:rPr>
        <w:t>Initials of preparer</w:t>
      </w:r>
    </w:p>
    <w:p w14:paraId="79CDA565" w14:textId="77777777" w:rsidR="002B416E" w:rsidRPr="00EB0657" w:rsidRDefault="002B416E" w:rsidP="002B416E">
      <w:pPr>
        <w:numPr>
          <w:ilvl w:val="4"/>
          <w:numId w:val="20"/>
        </w:numPr>
        <w:contextualSpacing/>
        <w:jc w:val="both"/>
        <w:rPr>
          <w:b/>
          <w:snapToGrid w:val="0"/>
          <w:sz w:val="22"/>
          <w:szCs w:val="22"/>
        </w:rPr>
      </w:pPr>
      <w:r w:rsidRPr="00EB0657">
        <w:rPr>
          <w:snapToGrid w:val="0"/>
          <w:sz w:val="22"/>
          <w:szCs w:val="22"/>
        </w:rPr>
        <w:t>Date of preparation</w:t>
      </w:r>
    </w:p>
    <w:p w14:paraId="614EFA6B" w14:textId="77777777" w:rsidR="002B416E" w:rsidRPr="00EB0657" w:rsidRDefault="002B416E" w:rsidP="002B416E">
      <w:pPr>
        <w:numPr>
          <w:ilvl w:val="4"/>
          <w:numId w:val="20"/>
        </w:numPr>
        <w:contextualSpacing/>
        <w:jc w:val="both"/>
        <w:rPr>
          <w:b/>
          <w:snapToGrid w:val="0"/>
          <w:sz w:val="22"/>
          <w:szCs w:val="22"/>
        </w:rPr>
      </w:pPr>
      <w:r w:rsidRPr="00EB0657">
        <w:rPr>
          <w:snapToGrid w:val="0"/>
          <w:sz w:val="22"/>
          <w:szCs w:val="22"/>
        </w:rPr>
        <w:t xml:space="preserve">Expiration date </w:t>
      </w:r>
    </w:p>
    <w:p w14:paraId="2DE9B5E9" w14:textId="77777777" w:rsidR="002B416E" w:rsidRPr="00EB0657" w:rsidRDefault="002B416E" w:rsidP="002B416E">
      <w:pPr>
        <w:numPr>
          <w:ilvl w:val="4"/>
          <w:numId w:val="20"/>
        </w:numPr>
        <w:contextualSpacing/>
        <w:jc w:val="both"/>
        <w:rPr>
          <w:b/>
          <w:snapToGrid w:val="0"/>
          <w:sz w:val="22"/>
          <w:szCs w:val="22"/>
        </w:rPr>
      </w:pPr>
      <w:r w:rsidRPr="00EB0657">
        <w:rPr>
          <w:snapToGrid w:val="0"/>
          <w:sz w:val="22"/>
          <w:szCs w:val="22"/>
        </w:rPr>
        <w:t>QCC result and supplier and lot number of any reference material used</w:t>
      </w:r>
    </w:p>
    <w:p w14:paraId="79F479B7" w14:textId="77777777" w:rsidR="002B416E" w:rsidRPr="00EB0657" w:rsidRDefault="002B416E" w:rsidP="002B416E">
      <w:pPr>
        <w:numPr>
          <w:ilvl w:val="4"/>
          <w:numId w:val="20"/>
        </w:numPr>
        <w:contextualSpacing/>
        <w:jc w:val="both"/>
        <w:rPr>
          <w:b/>
          <w:snapToGrid w:val="0"/>
          <w:sz w:val="22"/>
          <w:szCs w:val="22"/>
        </w:rPr>
      </w:pPr>
      <w:r w:rsidRPr="00EB0657">
        <w:rPr>
          <w:snapToGrid w:val="0"/>
          <w:sz w:val="22"/>
          <w:szCs w:val="22"/>
        </w:rPr>
        <w:t>Component(s) and supplier and lot number</w:t>
      </w:r>
    </w:p>
    <w:p w14:paraId="32EE6C06" w14:textId="77777777" w:rsidR="002B416E" w:rsidRPr="00EB0657" w:rsidRDefault="002B416E" w:rsidP="002B416E">
      <w:pPr>
        <w:jc w:val="both"/>
        <w:rPr>
          <w:b/>
          <w:snapToGrid w:val="0"/>
          <w:sz w:val="22"/>
          <w:szCs w:val="22"/>
        </w:rPr>
      </w:pPr>
    </w:p>
    <w:p w14:paraId="7FB2F678" w14:textId="77777777" w:rsidR="002B416E" w:rsidRPr="00EB0657" w:rsidRDefault="002B416E" w:rsidP="002B416E">
      <w:pPr>
        <w:numPr>
          <w:ilvl w:val="1"/>
          <w:numId w:val="20"/>
        </w:numPr>
        <w:contextualSpacing/>
        <w:jc w:val="both"/>
        <w:rPr>
          <w:b/>
          <w:sz w:val="22"/>
          <w:szCs w:val="22"/>
        </w:rPr>
      </w:pPr>
      <w:r w:rsidRPr="00EB0657">
        <w:rPr>
          <w:sz w:val="22"/>
          <w:szCs w:val="22"/>
        </w:rPr>
        <w:t>Storage</w:t>
      </w:r>
    </w:p>
    <w:p w14:paraId="0FA66710" w14:textId="77777777" w:rsidR="002B416E" w:rsidRPr="00EB0657" w:rsidRDefault="002B416E" w:rsidP="002B416E">
      <w:pPr>
        <w:ind w:left="720"/>
        <w:contextualSpacing/>
        <w:jc w:val="both"/>
        <w:rPr>
          <w:sz w:val="22"/>
          <w:szCs w:val="22"/>
        </w:rPr>
      </w:pPr>
    </w:p>
    <w:p w14:paraId="7DCC81E3" w14:textId="77777777" w:rsidR="002B416E" w:rsidRPr="00EB0657" w:rsidRDefault="002B416E" w:rsidP="002B416E">
      <w:pPr>
        <w:numPr>
          <w:ilvl w:val="2"/>
          <w:numId w:val="20"/>
        </w:numPr>
        <w:contextualSpacing/>
        <w:jc w:val="both"/>
        <w:rPr>
          <w:b/>
          <w:sz w:val="22"/>
          <w:szCs w:val="22"/>
        </w:rPr>
      </w:pPr>
      <w:r w:rsidRPr="00EB0657">
        <w:rPr>
          <w:sz w:val="22"/>
          <w:szCs w:val="22"/>
        </w:rPr>
        <w:t xml:space="preserve"> Reagents shall be stored in closed containers and, if applicable, as specified in the DWI Blood Chemistry Unit Technical Procedure used for preparation.</w:t>
      </w:r>
    </w:p>
    <w:p w14:paraId="299FE0B2" w14:textId="77777777" w:rsidR="002B416E" w:rsidRPr="00EB0657" w:rsidRDefault="002B416E" w:rsidP="002B416E">
      <w:pPr>
        <w:jc w:val="both"/>
        <w:rPr>
          <w:snapToGrid w:val="0"/>
          <w:sz w:val="22"/>
          <w:szCs w:val="22"/>
        </w:rPr>
      </w:pPr>
    </w:p>
    <w:p w14:paraId="757BD09F" w14:textId="77777777" w:rsidR="002B416E" w:rsidRPr="00EB0657" w:rsidRDefault="002B416E" w:rsidP="002B416E">
      <w:pPr>
        <w:numPr>
          <w:ilvl w:val="1"/>
          <w:numId w:val="20"/>
        </w:numPr>
        <w:contextualSpacing/>
        <w:jc w:val="both"/>
        <w:rPr>
          <w:b/>
          <w:sz w:val="22"/>
          <w:szCs w:val="22"/>
        </w:rPr>
      </w:pPr>
      <w:r w:rsidRPr="00EB0657">
        <w:rPr>
          <w:snapToGrid w:val="0"/>
          <w:sz w:val="22"/>
          <w:szCs w:val="22"/>
        </w:rPr>
        <w:t>Expiration Dates</w:t>
      </w:r>
    </w:p>
    <w:p w14:paraId="29FF5A4D" w14:textId="77777777" w:rsidR="002B416E" w:rsidRPr="00EB0657" w:rsidRDefault="002B416E" w:rsidP="002B416E">
      <w:pPr>
        <w:jc w:val="both"/>
        <w:rPr>
          <w:b/>
          <w:sz w:val="22"/>
          <w:szCs w:val="22"/>
        </w:rPr>
      </w:pPr>
    </w:p>
    <w:p w14:paraId="4437FD3C" w14:textId="77777777" w:rsidR="002B416E" w:rsidRPr="00EB0657" w:rsidRDefault="002B416E" w:rsidP="002B416E">
      <w:pPr>
        <w:numPr>
          <w:ilvl w:val="2"/>
          <w:numId w:val="20"/>
        </w:numPr>
        <w:contextualSpacing/>
        <w:jc w:val="both"/>
        <w:rPr>
          <w:b/>
          <w:sz w:val="22"/>
          <w:szCs w:val="22"/>
        </w:rPr>
      </w:pPr>
      <w:r w:rsidRPr="00EB0657">
        <w:rPr>
          <w:snapToGrid w:val="0"/>
          <w:sz w:val="22"/>
          <w:szCs w:val="22"/>
        </w:rPr>
        <w:t xml:space="preserve"> Internal standard solutions, calibration solutions and verification solutions shall have </w:t>
      </w:r>
      <w:r w:rsidRPr="00EB0657">
        <w:rPr>
          <w:sz w:val="22"/>
          <w:szCs w:val="22"/>
        </w:rPr>
        <w:t xml:space="preserve">the expiration date be set as the earliest expiration of a reference material component </w:t>
      </w:r>
      <w:r w:rsidRPr="00EB0657">
        <w:rPr>
          <w:snapToGrid w:val="0"/>
          <w:sz w:val="22"/>
          <w:szCs w:val="22"/>
        </w:rPr>
        <w:t xml:space="preserve">unless otherwise specified in the DWI Blood Chemistry Unit Technical Procedure used for preparation. </w:t>
      </w:r>
      <w:r w:rsidRPr="00EB0657">
        <w:rPr>
          <w:sz w:val="22"/>
          <w:szCs w:val="22"/>
        </w:rPr>
        <w:t xml:space="preserve"> </w:t>
      </w:r>
      <w:r w:rsidRPr="00EB0657">
        <w:rPr>
          <w:snapToGrid w:val="0"/>
          <w:sz w:val="22"/>
          <w:szCs w:val="22"/>
        </w:rPr>
        <w:t>Internal standard solutions, calibration solutions, and verification solutions</w:t>
      </w:r>
      <w:r w:rsidRPr="00EB0657">
        <w:rPr>
          <w:sz w:val="22"/>
          <w:szCs w:val="22"/>
        </w:rPr>
        <w:t xml:space="preserve"> that have expired may be retested annually to extend the expiration date by a year.</w:t>
      </w:r>
      <w:r w:rsidRPr="00EB0657">
        <w:rPr>
          <w:snapToGrid w:val="0"/>
          <w:sz w:val="22"/>
          <w:szCs w:val="22"/>
        </w:rPr>
        <w:t xml:space="preserve">  All other prepared reagents shall expire three years after preparation unless otherwise specified in the DWI Blood Chemistry Unit Technical Procedure used for preparation.</w:t>
      </w:r>
      <w:r w:rsidRPr="00EB0657">
        <w:rPr>
          <w:b/>
          <w:snapToGrid w:val="0"/>
          <w:sz w:val="22"/>
          <w:szCs w:val="22"/>
        </w:rPr>
        <w:t xml:space="preserve"> </w:t>
      </w:r>
    </w:p>
    <w:p w14:paraId="32FAC8A8" w14:textId="77777777" w:rsidR="002B416E" w:rsidRPr="00EB0657" w:rsidRDefault="002B416E" w:rsidP="002B416E">
      <w:pPr>
        <w:ind w:left="1224"/>
        <w:contextualSpacing/>
        <w:jc w:val="both"/>
        <w:rPr>
          <w:b/>
          <w:sz w:val="22"/>
          <w:szCs w:val="22"/>
        </w:rPr>
      </w:pPr>
    </w:p>
    <w:p w14:paraId="59F0910C" w14:textId="77777777" w:rsidR="002B416E" w:rsidRPr="00EB0657" w:rsidRDefault="002B416E" w:rsidP="002B416E">
      <w:pPr>
        <w:numPr>
          <w:ilvl w:val="1"/>
          <w:numId w:val="20"/>
        </w:numPr>
        <w:contextualSpacing/>
        <w:jc w:val="both"/>
        <w:rPr>
          <w:b/>
          <w:snapToGrid w:val="0"/>
          <w:sz w:val="22"/>
          <w:szCs w:val="22"/>
        </w:rPr>
      </w:pPr>
      <w:r w:rsidRPr="00EB0657">
        <w:rPr>
          <w:snapToGrid w:val="0"/>
          <w:sz w:val="22"/>
          <w:szCs w:val="22"/>
        </w:rPr>
        <w:t>Quality Control Checks</w:t>
      </w:r>
    </w:p>
    <w:p w14:paraId="7CF96627" w14:textId="77777777" w:rsidR="002B416E" w:rsidRPr="00EB0657" w:rsidRDefault="002B416E" w:rsidP="002B416E">
      <w:pPr>
        <w:ind w:left="3312"/>
        <w:contextualSpacing/>
        <w:jc w:val="both"/>
        <w:rPr>
          <w:b/>
          <w:snapToGrid w:val="0"/>
          <w:sz w:val="22"/>
          <w:szCs w:val="22"/>
        </w:rPr>
      </w:pPr>
    </w:p>
    <w:p w14:paraId="06D0DC7C" w14:textId="77777777" w:rsidR="002B416E" w:rsidRPr="00EB0657" w:rsidRDefault="002B416E" w:rsidP="002B416E">
      <w:pPr>
        <w:numPr>
          <w:ilvl w:val="2"/>
          <w:numId w:val="20"/>
        </w:numPr>
        <w:contextualSpacing/>
        <w:jc w:val="both"/>
        <w:rPr>
          <w:b/>
          <w:snapToGrid w:val="0"/>
          <w:sz w:val="22"/>
          <w:szCs w:val="22"/>
        </w:rPr>
      </w:pPr>
      <w:r w:rsidRPr="00EB0657">
        <w:rPr>
          <w:snapToGrid w:val="0"/>
          <w:sz w:val="22"/>
          <w:szCs w:val="22"/>
        </w:rPr>
        <w:t xml:space="preserve"> Prepared reagents shall be quality control checked according to the DWI Blood Chemistry Unit Technical Procedure used for preparation prior to or concurrent with their initial use.</w:t>
      </w:r>
    </w:p>
    <w:p w14:paraId="15A72D55" w14:textId="77777777" w:rsidR="002B416E" w:rsidRPr="00EB0657" w:rsidRDefault="002B416E" w:rsidP="002B416E">
      <w:pPr>
        <w:ind w:left="1224"/>
        <w:contextualSpacing/>
        <w:jc w:val="both"/>
        <w:rPr>
          <w:b/>
          <w:snapToGrid w:val="0"/>
          <w:sz w:val="22"/>
          <w:szCs w:val="22"/>
        </w:rPr>
      </w:pPr>
    </w:p>
    <w:p w14:paraId="4982D6C4" w14:textId="77777777" w:rsidR="002B416E" w:rsidRPr="00EB0657" w:rsidRDefault="002B416E" w:rsidP="002B416E">
      <w:pPr>
        <w:numPr>
          <w:ilvl w:val="2"/>
          <w:numId w:val="20"/>
        </w:numPr>
        <w:contextualSpacing/>
        <w:jc w:val="both"/>
        <w:rPr>
          <w:b/>
          <w:snapToGrid w:val="0"/>
          <w:sz w:val="22"/>
          <w:szCs w:val="22"/>
        </w:rPr>
      </w:pPr>
      <w:r w:rsidRPr="00EB0657">
        <w:rPr>
          <w:snapToGrid w:val="0"/>
          <w:sz w:val="22"/>
          <w:szCs w:val="22"/>
        </w:rPr>
        <w:t xml:space="preserve"> Prepared reagents, other than internal standard solutions, calibration solutions and verification solutions, with an expiry greater than six months must be have QCC(s) repeated every six months to ensure reagent reliability.</w:t>
      </w:r>
    </w:p>
    <w:p w14:paraId="3B760295" w14:textId="77777777" w:rsidR="002B416E" w:rsidRPr="00EB0657" w:rsidRDefault="002B416E" w:rsidP="002B416E">
      <w:pPr>
        <w:ind w:left="1224"/>
        <w:contextualSpacing/>
        <w:jc w:val="both"/>
        <w:rPr>
          <w:b/>
          <w:snapToGrid w:val="0"/>
          <w:sz w:val="22"/>
          <w:szCs w:val="22"/>
        </w:rPr>
      </w:pPr>
      <w:r w:rsidRPr="00EB0657">
        <w:rPr>
          <w:snapToGrid w:val="0"/>
          <w:sz w:val="22"/>
          <w:szCs w:val="22"/>
        </w:rPr>
        <w:t xml:space="preserve"> </w:t>
      </w:r>
    </w:p>
    <w:p w14:paraId="394DDEC1" w14:textId="77777777" w:rsidR="002B416E" w:rsidRPr="00EB0657" w:rsidRDefault="002B416E" w:rsidP="002B416E">
      <w:pPr>
        <w:numPr>
          <w:ilvl w:val="2"/>
          <w:numId w:val="20"/>
        </w:numPr>
        <w:contextualSpacing/>
        <w:jc w:val="both"/>
        <w:rPr>
          <w:b/>
          <w:snapToGrid w:val="0"/>
          <w:sz w:val="22"/>
          <w:szCs w:val="22"/>
        </w:rPr>
      </w:pPr>
      <w:r w:rsidRPr="00EB0657">
        <w:rPr>
          <w:snapToGrid w:val="0"/>
          <w:sz w:val="22"/>
          <w:szCs w:val="22"/>
        </w:rPr>
        <w:t xml:space="preserve"> Document quality control checks in the reagent log with the following:</w:t>
      </w:r>
    </w:p>
    <w:p w14:paraId="7B6756AB" w14:textId="77777777" w:rsidR="002B416E" w:rsidRPr="00EB0657" w:rsidRDefault="002B416E" w:rsidP="002B416E">
      <w:pPr>
        <w:ind w:left="1224"/>
        <w:contextualSpacing/>
        <w:jc w:val="both"/>
        <w:rPr>
          <w:b/>
          <w:snapToGrid w:val="0"/>
          <w:sz w:val="22"/>
          <w:szCs w:val="22"/>
        </w:rPr>
      </w:pPr>
    </w:p>
    <w:p w14:paraId="4674E60A" w14:textId="77777777" w:rsidR="002B416E" w:rsidRPr="00EB0657" w:rsidRDefault="002B416E" w:rsidP="002B416E">
      <w:pPr>
        <w:numPr>
          <w:ilvl w:val="3"/>
          <w:numId w:val="20"/>
        </w:numPr>
        <w:contextualSpacing/>
        <w:jc w:val="both"/>
        <w:rPr>
          <w:b/>
          <w:snapToGrid w:val="0"/>
          <w:sz w:val="22"/>
          <w:szCs w:val="22"/>
        </w:rPr>
      </w:pPr>
      <w:r w:rsidRPr="00EB0657">
        <w:rPr>
          <w:snapToGrid w:val="0"/>
          <w:sz w:val="22"/>
          <w:szCs w:val="22"/>
        </w:rPr>
        <w:t>Date performed</w:t>
      </w:r>
    </w:p>
    <w:p w14:paraId="0DA9FAA8" w14:textId="77777777" w:rsidR="002B416E" w:rsidRPr="00EB0657" w:rsidRDefault="002B416E" w:rsidP="002B416E">
      <w:pPr>
        <w:numPr>
          <w:ilvl w:val="3"/>
          <w:numId w:val="20"/>
        </w:numPr>
        <w:contextualSpacing/>
        <w:jc w:val="both"/>
        <w:rPr>
          <w:b/>
          <w:snapToGrid w:val="0"/>
          <w:color w:val="000000" w:themeColor="text1"/>
          <w:sz w:val="22"/>
          <w:szCs w:val="22"/>
        </w:rPr>
      </w:pPr>
      <w:r w:rsidRPr="00EB0657">
        <w:rPr>
          <w:snapToGrid w:val="0"/>
          <w:color w:val="000000" w:themeColor="text1"/>
          <w:sz w:val="22"/>
          <w:szCs w:val="22"/>
        </w:rPr>
        <w:t>Initials of Blood Drug Chemist</w:t>
      </w:r>
    </w:p>
    <w:p w14:paraId="4D01BD85" w14:textId="77777777" w:rsidR="002B416E" w:rsidRPr="00EB0657" w:rsidRDefault="002B416E" w:rsidP="002B416E">
      <w:pPr>
        <w:numPr>
          <w:ilvl w:val="3"/>
          <w:numId w:val="20"/>
        </w:numPr>
        <w:contextualSpacing/>
        <w:jc w:val="both"/>
        <w:rPr>
          <w:b/>
          <w:snapToGrid w:val="0"/>
          <w:color w:val="000000" w:themeColor="text1"/>
          <w:sz w:val="22"/>
          <w:szCs w:val="22"/>
        </w:rPr>
      </w:pPr>
      <w:r w:rsidRPr="00EB0657">
        <w:rPr>
          <w:snapToGrid w:val="0"/>
          <w:color w:val="000000" w:themeColor="text1"/>
          <w:sz w:val="22"/>
          <w:szCs w:val="22"/>
        </w:rPr>
        <w:t>Reference material, supplier and lot number</w:t>
      </w:r>
    </w:p>
    <w:p w14:paraId="56D083E3" w14:textId="77777777" w:rsidR="002B416E" w:rsidRPr="00EB0657" w:rsidRDefault="002B416E" w:rsidP="002B416E">
      <w:pPr>
        <w:numPr>
          <w:ilvl w:val="3"/>
          <w:numId w:val="20"/>
        </w:numPr>
        <w:contextualSpacing/>
        <w:jc w:val="both"/>
        <w:rPr>
          <w:b/>
          <w:snapToGrid w:val="0"/>
          <w:color w:val="000000" w:themeColor="text1"/>
          <w:sz w:val="22"/>
          <w:szCs w:val="22"/>
        </w:rPr>
      </w:pPr>
      <w:r w:rsidRPr="00EB0657">
        <w:rPr>
          <w:snapToGrid w:val="0"/>
          <w:color w:val="000000" w:themeColor="text1"/>
          <w:sz w:val="22"/>
          <w:szCs w:val="22"/>
        </w:rPr>
        <w:t>QCC result</w:t>
      </w:r>
    </w:p>
    <w:p w14:paraId="18607CE0" w14:textId="77777777" w:rsidR="002B416E" w:rsidRPr="00EB0657" w:rsidRDefault="002B416E" w:rsidP="002B416E">
      <w:pPr>
        <w:numPr>
          <w:ilvl w:val="3"/>
          <w:numId w:val="20"/>
        </w:numPr>
        <w:contextualSpacing/>
        <w:jc w:val="both"/>
        <w:rPr>
          <w:b/>
          <w:snapToGrid w:val="0"/>
          <w:color w:val="000000" w:themeColor="text1"/>
          <w:sz w:val="22"/>
          <w:szCs w:val="22"/>
        </w:rPr>
      </w:pPr>
      <w:r w:rsidRPr="00EB0657">
        <w:rPr>
          <w:snapToGrid w:val="0"/>
          <w:color w:val="000000" w:themeColor="text1"/>
          <w:sz w:val="22"/>
          <w:szCs w:val="22"/>
        </w:rPr>
        <w:t>Due date for next QCC</w:t>
      </w:r>
    </w:p>
    <w:p w14:paraId="48A355F2" w14:textId="77777777" w:rsidR="002B416E" w:rsidRPr="00EB0657" w:rsidRDefault="002B416E" w:rsidP="002B416E">
      <w:pPr>
        <w:ind w:left="720"/>
        <w:contextualSpacing/>
        <w:jc w:val="both"/>
        <w:rPr>
          <w:b/>
          <w:color w:val="000000" w:themeColor="text1"/>
          <w:sz w:val="22"/>
          <w:szCs w:val="22"/>
        </w:rPr>
      </w:pPr>
    </w:p>
    <w:p w14:paraId="3D250413" w14:textId="77777777" w:rsidR="002B416E" w:rsidRPr="00EB0657" w:rsidRDefault="002B416E" w:rsidP="002B416E">
      <w:pPr>
        <w:numPr>
          <w:ilvl w:val="0"/>
          <w:numId w:val="20"/>
        </w:numPr>
        <w:contextualSpacing/>
        <w:jc w:val="both"/>
        <w:rPr>
          <w:b/>
          <w:snapToGrid w:val="0"/>
          <w:color w:val="000000" w:themeColor="text1"/>
          <w:sz w:val="22"/>
          <w:szCs w:val="22"/>
        </w:rPr>
      </w:pPr>
      <w:bookmarkStart w:id="3" w:name="_Hlk28608920"/>
      <w:r w:rsidRPr="00EB0657">
        <w:rPr>
          <w:b/>
          <w:color w:val="000000" w:themeColor="text1"/>
          <w:sz w:val="22"/>
          <w:szCs w:val="22"/>
        </w:rPr>
        <w:t>Procedure for Reference Materials</w:t>
      </w:r>
    </w:p>
    <w:p w14:paraId="501A1A9A" w14:textId="77777777" w:rsidR="002B416E" w:rsidRPr="00EB0657" w:rsidRDefault="002B416E" w:rsidP="002B416E">
      <w:pPr>
        <w:ind w:left="360"/>
        <w:contextualSpacing/>
        <w:jc w:val="both"/>
        <w:rPr>
          <w:b/>
          <w:snapToGrid w:val="0"/>
          <w:color w:val="000000" w:themeColor="text1"/>
          <w:sz w:val="22"/>
          <w:szCs w:val="22"/>
        </w:rPr>
      </w:pPr>
    </w:p>
    <w:p w14:paraId="147B6DA6" w14:textId="77777777" w:rsidR="002B416E" w:rsidRPr="00EB0657" w:rsidRDefault="002B416E" w:rsidP="002B416E">
      <w:pPr>
        <w:numPr>
          <w:ilvl w:val="1"/>
          <w:numId w:val="20"/>
        </w:numPr>
        <w:autoSpaceDE w:val="0"/>
        <w:autoSpaceDN w:val="0"/>
        <w:adjustRightInd w:val="0"/>
        <w:contextualSpacing/>
        <w:jc w:val="both"/>
        <w:rPr>
          <w:b/>
          <w:sz w:val="22"/>
          <w:szCs w:val="22"/>
        </w:rPr>
      </w:pPr>
      <w:r w:rsidRPr="00EB0657">
        <w:rPr>
          <w:sz w:val="22"/>
          <w:szCs w:val="22"/>
        </w:rPr>
        <w:t>Reference materials used in the Blood Drug Chemistry Unit for the identification of controlled substances and in quality control checks are critical reagents.</w:t>
      </w:r>
    </w:p>
    <w:p w14:paraId="5E2A3BC4" w14:textId="77777777" w:rsidR="002B416E" w:rsidRPr="00EB0657" w:rsidRDefault="002B416E" w:rsidP="002B416E">
      <w:pPr>
        <w:autoSpaceDE w:val="0"/>
        <w:autoSpaceDN w:val="0"/>
        <w:adjustRightInd w:val="0"/>
        <w:ind w:left="792"/>
        <w:contextualSpacing/>
        <w:jc w:val="both"/>
        <w:rPr>
          <w:b/>
          <w:sz w:val="22"/>
          <w:szCs w:val="22"/>
        </w:rPr>
      </w:pPr>
    </w:p>
    <w:p w14:paraId="1543AC77" w14:textId="77777777" w:rsidR="002B416E" w:rsidRPr="00EB0657" w:rsidRDefault="002B416E" w:rsidP="002B416E">
      <w:pPr>
        <w:numPr>
          <w:ilvl w:val="1"/>
          <w:numId w:val="1"/>
        </w:numPr>
        <w:autoSpaceDE w:val="0"/>
        <w:autoSpaceDN w:val="0"/>
        <w:adjustRightInd w:val="0"/>
        <w:contextualSpacing/>
        <w:jc w:val="both"/>
        <w:rPr>
          <w:b/>
          <w:sz w:val="22"/>
          <w:szCs w:val="22"/>
        </w:rPr>
      </w:pPr>
      <w:r w:rsidRPr="00EB0657">
        <w:rPr>
          <w:sz w:val="22"/>
          <w:szCs w:val="22"/>
        </w:rPr>
        <w:lastRenderedPageBreak/>
        <w:t>Prior to initial use in laboratory examinations, new reference material will be analyzed utilizing the instrumental techniques for which the Reference Material will be used for analytical purposes and any other analytical techniques necessary to verify chemical composition.  Data produced from the initial evaluation may be used in casework if determined to be acceptable.</w:t>
      </w:r>
    </w:p>
    <w:p w14:paraId="603C1809" w14:textId="77777777" w:rsidR="002B416E" w:rsidRPr="00EB0657" w:rsidRDefault="002B416E" w:rsidP="002B416E">
      <w:pPr>
        <w:autoSpaceDE w:val="0"/>
        <w:autoSpaceDN w:val="0"/>
        <w:adjustRightInd w:val="0"/>
        <w:ind w:left="1584"/>
        <w:contextualSpacing/>
        <w:jc w:val="both"/>
        <w:rPr>
          <w:b/>
          <w:sz w:val="22"/>
          <w:szCs w:val="22"/>
        </w:rPr>
      </w:pPr>
    </w:p>
    <w:p w14:paraId="7C73040E" w14:textId="77777777" w:rsidR="002B416E" w:rsidRPr="00EB0657" w:rsidRDefault="002B416E" w:rsidP="002B416E">
      <w:pPr>
        <w:numPr>
          <w:ilvl w:val="1"/>
          <w:numId w:val="1"/>
        </w:numPr>
        <w:autoSpaceDE w:val="0"/>
        <w:autoSpaceDN w:val="0"/>
        <w:adjustRightInd w:val="0"/>
        <w:contextualSpacing/>
        <w:jc w:val="both"/>
        <w:rPr>
          <w:b/>
          <w:sz w:val="22"/>
          <w:szCs w:val="22"/>
        </w:rPr>
      </w:pPr>
      <w:r w:rsidRPr="00EB0657">
        <w:rPr>
          <w:sz w:val="22"/>
          <w:szCs w:val="22"/>
        </w:rPr>
        <w:t>Reference material will be suitable for use if the analytical data is comparable to available authenticating documentation provided by the supplier and authenticating data from another source.  If authenticating documentation is unavailable from one of these sources, the Technical Leader may approve the reference material for use based on available authenticating documentation and a documented evaluation describing the reasoning why the analytical data appropriately corresponds to the chemical characteristics of the reference material.  Reference materials that do not have authenticating documentation from a source other than the supplier will be indicated in the Chemistry Reference Material Log.  Reference material that does not meet these requirements may not be used in laboratory examinations.  During the Chemical Substances Inventory Audit, the Technical Leader will attempt to locate any additional authenticating documentation that may have become available after the reference material approval process.</w:t>
      </w:r>
    </w:p>
    <w:p w14:paraId="636F97C7" w14:textId="77777777" w:rsidR="002B416E" w:rsidRPr="00EB0657" w:rsidRDefault="002B416E" w:rsidP="002B416E">
      <w:pPr>
        <w:ind w:left="720"/>
        <w:contextualSpacing/>
      </w:pPr>
    </w:p>
    <w:p w14:paraId="4B1E8F86" w14:textId="77777777" w:rsidR="002B416E" w:rsidRPr="00EB0657" w:rsidRDefault="002B416E" w:rsidP="002B416E">
      <w:pPr>
        <w:numPr>
          <w:ilvl w:val="2"/>
          <w:numId w:val="1"/>
        </w:numPr>
        <w:autoSpaceDE w:val="0"/>
        <w:autoSpaceDN w:val="0"/>
        <w:adjustRightInd w:val="0"/>
        <w:contextualSpacing/>
        <w:jc w:val="both"/>
        <w:rPr>
          <w:sz w:val="22"/>
          <w:szCs w:val="22"/>
        </w:rPr>
      </w:pPr>
      <w:r w:rsidRPr="00EB0657">
        <w:rPr>
          <w:sz w:val="22"/>
          <w:szCs w:val="22"/>
        </w:rPr>
        <w:t xml:space="preserve"> New reference material received from a supplier which bears a lot number which has been previously evaluated according to these requirements does not need to be re-evaluated for suitability of use.</w:t>
      </w:r>
    </w:p>
    <w:p w14:paraId="6E74E689" w14:textId="77777777" w:rsidR="002B416E" w:rsidRPr="00EB0657" w:rsidRDefault="002B416E" w:rsidP="002B416E">
      <w:pPr>
        <w:autoSpaceDE w:val="0"/>
        <w:autoSpaceDN w:val="0"/>
        <w:adjustRightInd w:val="0"/>
        <w:ind w:left="1224"/>
        <w:contextualSpacing/>
        <w:jc w:val="both"/>
        <w:rPr>
          <w:sz w:val="22"/>
          <w:szCs w:val="22"/>
        </w:rPr>
      </w:pPr>
    </w:p>
    <w:p w14:paraId="15BD1454" w14:textId="77777777" w:rsidR="002B416E" w:rsidRPr="00EB0657" w:rsidRDefault="002B416E" w:rsidP="002B416E">
      <w:pPr>
        <w:numPr>
          <w:ilvl w:val="1"/>
          <w:numId w:val="1"/>
        </w:numPr>
        <w:contextualSpacing/>
        <w:rPr>
          <w:sz w:val="22"/>
          <w:szCs w:val="22"/>
        </w:rPr>
      </w:pPr>
      <w:r w:rsidRPr="00EB0657">
        <w:rPr>
          <w:sz w:val="22"/>
          <w:szCs w:val="22"/>
        </w:rPr>
        <w:t xml:space="preserve">All authenticating documentation and analytical data will be maintained on the CCBI shared drive (i.e., S: drive). The date and the analyst who acquired the analytical data will be documented in the instrument logbook. </w:t>
      </w:r>
    </w:p>
    <w:p w14:paraId="11C1860D" w14:textId="77777777" w:rsidR="002B416E" w:rsidRPr="00EB0657" w:rsidRDefault="002B416E" w:rsidP="002B416E">
      <w:pPr>
        <w:ind w:left="1224"/>
        <w:contextualSpacing/>
        <w:rPr>
          <w:sz w:val="22"/>
          <w:szCs w:val="22"/>
        </w:rPr>
      </w:pPr>
    </w:p>
    <w:p w14:paraId="484068A7" w14:textId="77777777" w:rsidR="002B416E" w:rsidRPr="00EB0657" w:rsidRDefault="002B416E" w:rsidP="002B416E">
      <w:pPr>
        <w:numPr>
          <w:ilvl w:val="2"/>
          <w:numId w:val="1"/>
        </w:numPr>
        <w:contextualSpacing/>
        <w:rPr>
          <w:sz w:val="22"/>
          <w:szCs w:val="22"/>
        </w:rPr>
      </w:pPr>
      <w:r w:rsidRPr="00EB0657">
        <w:rPr>
          <w:sz w:val="22"/>
          <w:szCs w:val="22"/>
        </w:rPr>
        <w:t xml:space="preserve"> Reference material that does not have an expiration date or has passed the manufacturer’s expiration date will be re-evaluated prior to use using the intended analytical technique to ensure its stability.  It is not required to repeat all instrumental techniques to ensure chemical stability. </w:t>
      </w:r>
    </w:p>
    <w:p w14:paraId="69FBB6E4" w14:textId="77777777" w:rsidR="002B416E" w:rsidRPr="00EB0657" w:rsidRDefault="002B416E" w:rsidP="002B416E">
      <w:pPr>
        <w:autoSpaceDE w:val="0"/>
        <w:autoSpaceDN w:val="0"/>
        <w:adjustRightInd w:val="0"/>
        <w:jc w:val="both"/>
        <w:rPr>
          <w:b/>
          <w:sz w:val="22"/>
          <w:szCs w:val="22"/>
        </w:rPr>
      </w:pPr>
    </w:p>
    <w:p w14:paraId="78A43C11" w14:textId="77777777" w:rsidR="002B416E" w:rsidRPr="00EB0657" w:rsidRDefault="002B416E" w:rsidP="002B416E">
      <w:pPr>
        <w:numPr>
          <w:ilvl w:val="1"/>
          <w:numId w:val="1"/>
        </w:numPr>
        <w:autoSpaceDE w:val="0"/>
        <w:autoSpaceDN w:val="0"/>
        <w:adjustRightInd w:val="0"/>
        <w:contextualSpacing/>
        <w:jc w:val="both"/>
        <w:rPr>
          <w:b/>
          <w:sz w:val="22"/>
          <w:szCs w:val="22"/>
        </w:rPr>
      </w:pPr>
      <w:r w:rsidRPr="00EB0657">
        <w:rPr>
          <w:sz w:val="22"/>
          <w:szCs w:val="22"/>
        </w:rPr>
        <w:t xml:space="preserve">Reference materials shall be maintained in a secure location and stored according to the manufacturer’s instructions, if applicable.  </w:t>
      </w:r>
    </w:p>
    <w:p w14:paraId="4FA13FF3" w14:textId="77777777" w:rsidR="002B416E" w:rsidRPr="00EB0657" w:rsidRDefault="002B416E" w:rsidP="002B416E">
      <w:pPr>
        <w:autoSpaceDE w:val="0"/>
        <w:autoSpaceDN w:val="0"/>
        <w:adjustRightInd w:val="0"/>
        <w:ind w:left="792"/>
        <w:contextualSpacing/>
        <w:jc w:val="both"/>
        <w:rPr>
          <w:b/>
          <w:sz w:val="22"/>
          <w:szCs w:val="22"/>
        </w:rPr>
      </w:pPr>
    </w:p>
    <w:p w14:paraId="781F3D24" w14:textId="77777777" w:rsidR="002B416E" w:rsidRPr="00EB0657" w:rsidRDefault="002B416E" w:rsidP="002B416E">
      <w:pPr>
        <w:numPr>
          <w:ilvl w:val="1"/>
          <w:numId w:val="1"/>
        </w:numPr>
        <w:autoSpaceDE w:val="0"/>
        <w:autoSpaceDN w:val="0"/>
        <w:adjustRightInd w:val="0"/>
        <w:contextualSpacing/>
        <w:jc w:val="both"/>
        <w:rPr>
          <w:sz w:val="22"/>
          <w:szCs w:val="22"/>
        </w:rPr>
      </w:pPr>
      <w:bookmarkStart w:id="4" w:name="_Hlk14857446"/>
      <w:r w:rsidRPr="00EB0657">
        <w:rPr>
          <w:sz w:val="22"/>
          <w:szCs w:val="22"/>
        </w:rPr>
        <w:t>Reference materials approved for use in laboratory examinations shall be documented in the Chemistry Reference Material Log. The Chemistry Reference Material Log will be maintained on the CCBI shared drive (i.e., S: drive).  The Chemistry Reference Material Log will reflect the date of approval for use in laboratory examinations, the initials of the person approving use, and the instrumental techniques (i.e., Infra-red Spectrophotometry and Mass Spectrometry) for which a Reference Material has been determined to be suitable.</w:t>
      </w:r>
      <w:bookmarkEnd w:id="4"/>
      <w:r w:rsidRPr="00EB0657" w:rsidDel="007C0C66">
        <w:rPr>
          <w:sz w:val="22"/>
          <w:szCs w:val="22"/>
        </w:rPr>
        <w:t xml:space="preserve"> </w:t>
      </w:r>
    </w:p>
    <w:p w14:paraId="6179958C" w14:textId="77777777" w:rsidR="002B416E" w:rsidRPr="00EB0657" w:rsidRDefault="002B416E" w:rsidP="002B416E">
      <w:pPr>
        <w:autoSpaceDE w:val="0"/>
        <w:autoSpaceDN w:val="0"/>
        <w:adjustRightInd w:val="0"/>
        <w:ind w:left="1152"/>
        <w:contextualSpacing/>
        <w:jc w:val="both"/>
        <w:rPr>
          <w:sz w:val="22"/>
          <w:szCs w:val="22"/>
        </w:rPr>
      </w:pPr>
    </w:p>
    <w:p w14:paraId="106B0549" w14:textId="77777777" w:rsidR="002B416E" w:rsidRPr="00EB0657" w:rsidRDefault="002B416E" w:rsidP="002B416E">
      <w:pPr>
        <w:numPr>
          <w:ilvl w:val="2"/>
          <w:numId w:val="1"/>
        </w:numPr>
        <w:autoSpaceDE w:val="0"/>
        <w:autoSpaceDN w:val="0"/>
        <w:adjustRightInd w:val="0"/>
        <w:contextualSpacing/>
        <w:jc w:val="both"/>
        <w:rPr>
          <w:sz w:val="22"/>
          <w:szCs w:val="22"/>
        </w:rPr>
      </w:pPr>
      <w:r w:rsidRPr="00EB0657">
        <w:rPr>
          <w:sz w:val="22"/>
          <w:szCs w:val="22"/>
        </w:rPr>
        <w:t xml:space="preserve"> The Chemistry Reference Material Log will reflect the current inventory of Reference Materials.  Chemists will record the date, their initials, and the purpose on the Chemistry Reference Material Log when a Reference Material is removed for use.  Chemists will record the amount removed according to the units listed in the Chemistry Reference Material Log.</w:t>
      </w:r>
    </w:p>
    <w:p w14:paraId="74B68ACC" w14:textId="77777777" w:rsidR="002B416E" w:rsidRPr="00EB0657" w:rsidRDefault="002B416E" w:rsidP="002B416E">
      <w:pPr>
        <w:autoSpaceDE w:val="0"/>
        <w:autoSpaceDN w:val="0"/>
        <w:adjustRightInd w:val="0"/>
        <w:jc w:val="both"/>
        <w:rPr>
          <w:b/>
          <w:color w:val="000000" w:themeColor="text1"/>
          <w:sz w:val="22"/>
          <w:szCs w:val="22"/>
        </w:rPr>
      </w:pPr>
    </w:p>
    <w:p w14:paraId="19F7A6AD" w14:textId="77777777" w:rsidR="002B416E" w:rsidRPr="00EB0657" w:rsidRDefault="002B416E" w:rsidP="002B416E">
      <w:pPr>
        <w:numPr>
          <w:ilvl w:val="1"/>
          <w:numId w:val="20"/>
        </w:numPr>
        <w:autoSpaceDE w:val="0"/>
        <w:autoSpaceDN w:val="0"/>
        <w:adjustRightInd w:val="0"/>
        <w:contextualSpacing/>
        <w:jc w:val="both"/>
        <w:rPr>
          <w:b/>
          <w:color w:val="000000" w:themeColor="text1"/>
          <w:sz w:val="22"/>
          <w:szCs w:val="22"/>
        </w:rPr>
      </w:pPr>
      <w:r w:rsidRPr="00EB0657">
        <w:rPr>
          <w:color w:val="000000" w:themeColor="text1"/>
          <w:sz w:val="22"/>
          <w:szCs w:val="22"/>
        </w:rPr>
        <w:lastRenderedPageBreak/>
        <w:t xml:space="preserve">An audit of the DWI Blood Chemistry reference materials </w:t>
      </w:r>
      <w:r w:rsidRPr="00EB0657">
        <w:rPr>
          <w:snapToGrid w:val="0"/>
          <w:color w:val="000000" w:themeColor="text1"/>
          <w:sz w:val="22"/>
          <w:szCs w:val="22"/>
        </w:rPr>
        <w:t>shall</w:t>
      </w:r>
      <w:r w:rsidRPr="00EB0657">
        <w:rPr>
          <w:color w:val="000000" w:themeColor="text1"/>
          <w:sz w:val="22"/>
          <w:szCs w:val="22"/>
        </w:rPr>
        <w:t xml:space="preserve"> be conducted annually according to the CCBI Administrative Procedure for Annual Quality Audits</w:t>
      </w:r>
      <w:r w:rsidRPr="00EB0657">
        <w:rPr>
          <w:color w:val="000000" w:themeColor="text1"/>
          <w:sz w:val="24"/>
          <w:szCs w:val="24"/>
        </w:rPr>
        <w:t>.</w:t>
      </w:r>
    </w:p>
    <w:p w14:paraId="4CC20A59" w14:textId="77777777" w:rsidR="002B416E" w:rsidRPr="00EB0657" w:rsidRDefault="002B416E" w:rsidP="002B416E">
      <w:pPr>
        <w:autoSpaceDE w:val="0"/>
        <w:autoSpaceDN w:val="0"/>
        <w:adjustRightInd w:val="0"/>
        <w:ind w:left="792"/>
        <w:contextualSpacing/>
        <w:jc w:val="both"/>
        <w:rPr>
          <w:b/>
          <w:sz w:val="22"/>
          <w:szCs w:val="22"/>
        </w:rPr>
      </w:pPr>
    </w:p>
    <w:p w14:paraId="4B13C775" w14:textId="77777777" w:rsidR="002B416E" w:rsidRPr="00EB0657" w:rsidRDefault="002B416E" w:rsidP="002B416E">
      <w:pPr>
        <w:numPr>
          <w:ilvl w:val="0"/>
          <w:numId w:val="20"/>
        </w:numPr>
        <w:autoSpaceDE w:val="0"/>
        <w:autoSpaceDN w:val="0"/>
        <w:adjustRightInd w:val="0"/>
        <w:contextualSpacing/>
        <w:jc w:val="both"/>
        <w:rPr>
          <w:b/>
          <w:sz w:val="22"/>
          <w:szCs w:val="22"/>
        </w:rPr>
      </w:pPr>
      <w:bookmarkStart w:id="5" w:name="_Hlk44931397"/>
      <w:bookmarkEnd w:id="3"/>
      <w:r w:rsidRPr="00EB0657">
        <w:rPr>
          <w:b/>
          <w:sz w:val="22"/>
          <w:szCs w:val="22"/>
        </w:rPr>
        <w:t>Procedure for Critical Reagents</w:t>
      </w:r>
    </w:p>
    <w:p w14:paraId="50D7A626" w14:textId="77777777" w:rsidR="002B416E" w:rsidRPr="00EB0657" w:rsidRDefault="002B416E" w:rsidP="002B416E">
      <w:pPr>
        <w:autoSpaceDE w:val="0"/>
        <w:autoSpaceDN w:val="0"/>
        <w:adjustRightInd w:val="0"/>
        <w:ind w:left="360"/>
        <w:contextualSpacing/>
        <w:jc w:val="both"/>
        <w:rPr>
          <w:b/>
          <w:sz w:val="22"/>
          <w:szCs w:val="22"/>
        </w:rPr>
      </w:pPr>
    </w:p>
    <w:p w14:paraId="7C0DE70D" w14:textId="77777777" w:rsidR="002B416E" w:rsidRPr="00EB0657" w:rsidRDefault="002B416E" w:rsidP="002B416E">
      <w:pPr>
        <w:numPr>
          <w:ilvl w:val="1"/>
          <w:numId w:val="20"/>
        </w:numPr>
        <w:autoSpaceDE w:val="0"/>
        <w:autoSpaceDN w:val="0"/>
        <w:adjustRightInd w:val="0"/>
        <w:contextualSpacing/>
        <w:jc w:val="both"/>
        <w:rPr>
          <w:b/>
          <w:sz w:val="22"/>
          <w:szCs w:val="22"/>
        </w:rPr>
      </w:pPr>
      <w:r w:rsidRPr="00EB0657">
        <w:rPr>
          <w:sz w:val="22"/>
          <w:szCs w:val="22"/>
        </w:rPr>
        <w:t>Negative blood</w:t>
      </w:r>
    </w:p>
    <w:p w14:paraId="3C65E977" w14:textId="77777777" w:rsidR="002B416E" w:rsidRPr="00EB0657" w:rsidRDefault="002B416E" w:rsidP="002B416E">
      <w:pPr>
        <w:autoSpaceDE w:val="0"/>
        <w:autoSpaceDN w:val="0"/>
        <w:adjustRightInd w:val="0"/>
        <w:ind w:left="360"/>
        <w:contextualSpacing/>
        <w:jc w:val="both"/>
        <w:rPr>
          <w:b/>
          <w:color w:val="000000" w:themeColor="text1"/>
          <w:sz w:val="22"/>
          <w:szCs w:val="22"/>
        </w:rPr>
      </w:pPr>
    </w:p>
    <w:p w14:paraId="2CBA4AEE" w14:textId="77777777" w:rsidR="002B416E" w:rsidRPr="00EB0657" w:rsidRDefault="002B416E" w:rsidP="002B416E">
      <w:pPr>
        <w:numPr>
          <w:ilvl w:val="2"/>
          <w:numId w:val="20"/>
        </w:numPr>
        <w:autoSpaceDE w:val="0"/>
        <w:autoSpaceDN w:val="0"/>
        <w:adjustRightInd w:val="0"/>
        <w:contextualSpacing/>
        <w:jc w:val="both"/>
        <w:rPr>
          <w:b/>
          <w:color w:val="000000" w:themeColor="text1"/>
          <w:sz w:val="22"/>
          <w:szCs w:val="22"/>
        </w:rPr>
      </w:pPr>
      <w:r w:rsidRPr="00EB0657">
        <w:rPr>
          <w:color w:val="000000" w:themeColor="text1"/>
          <w:sz w:val="22"/>
          <w:szCs w:val="22"/>
        </w:rPr>
        <w:t xml:space="preserve"> Negative blood </w:t>
      </w:r>
      <w:r w:rsidRPr="00EB0657">
        <w:rPr>
          <w:snapToGrid w:val="0"/>
          <w:color w:val="000000" w:themeColor="text1"/>
          <w:sz w:val="22"/>
          <w:szCs w:val="22"/>
        </w:rPr>
        <w:t>shall</w:t>
      </w:r>
      <w:r w:rsidRPr="00EB0657">
        <w:rPr>
          <w:color w:val="000000" w:themeColor="text1"/>
          <w:sz w:val="22"/>
          <w:szCs w:val="22"/>
        </w:rPr>
        <w:t xml:space="preserve"> be received and labeled by the Blood Drug Chemist as directed for commercial reagents, refer to Section 4, and stored </w:t>
      </w:r>
      <w:r>
        <w:rPr>
          <w:color w:val="000000" w:themeColor="text1"/>
          <w:sz w:val="22"/>
          <w:szCs w:val="22"/>
        </w:rPr>
        <w:t>according to the manufacturers recommendations</w:t>
      </w:r>
      <w:r w:rsidRPr="00EB0657">
        <w:rPr>
          <w:color w:val="000000" w:themeColor="text1"/>
          <w:sz w:val="22"/>
          <w:szCs w:val="22"/>
        </w:rPr>
        <w:t xml:space="preserve">.  </w:t>
      </w:r>
      <w:r>
        <w:rPr>
          <w:color w:val="000000" w:themeColor="text1"/>
          <w:sz w:val="22"/>
          <w:szCs w:val="22"/>
        </w:rPr>
        <w:t xml:space="preserve">Negative </w:t>
      </w:r>
      <w:proofErr w:type="spellStart"/>
      <w:r>
        <w:rPr>
          <w:color w:val="000000" w:themeColor="text1"/>
          <w:sz w:val="22"/>
          <w:szCs w:val="22"/>
        </w:rPr>
        <w:t>Utak</w:t>
      </w:r>
      <w:proofErr w:type="spellEnd"/>
      <w:r>
        <w:rPr>
          <w:color w:val="000000" w:themeColor="text1"/>
          <w:sz w:val="22"/>
          <w:szCs w:val="22"/>
        </w:rPr>
        <w:t xml:space="preserve"> blood </w:t>
      </w:r>
      <w:r w:rsidRPr="00EB0657">
        <w:rPr>
          <w:color w:val="000000" w:themeColor="text1"/>
          <w:sz w:val="22"/>
          <w:szCs w:val="22"/>
        </w:rPr>
        <w:t xml:space="preserve"> container</w:t>
      </w:r>
      <w:r>
        <w:rPr>
          <w:color w:val="000000" w:themeColor="text1"/>
          <w:sz w:val="22"/>
          <w:szCs w:val="22"/>
        </w:rPr>
        <w:t>(s)</w:t>
      </w:r>
      <w:r w:rsidRPr="00EB0657">
        <w:rPr>
          <w:color w:val="000000" w:themeColor="text1"/>
          <w:sz w:val="22"/>
          <w:szCs w:val="22"/>
        </w:rPr>
        <w:t xml:space="preserve"> may be thawed and divided into smaller containers for individual use.  Mark the smaller containers with the original lot number followed by a unique, sequential letter.  Once placed in the refrigerator for thawing, the individual container shall be marked with an expiry of one month. </w:t>
      </w:r>
      <w:r>
        <w:rPr>
          <w:color w:val="000000" w:themeColor="text1"/>
          <w:sz w:val="22"/>
          <w:szCs w:val="22"/>
        </w:rPr>
        <w:t>Negative sheep blood will be stored in the refrigerator and shall be assigned an expiration date of 1 year from the date of receipt.</w:t>
      </w:r>
    </w:p>
    <w:p w14:paraId="01D957FE" w14:textId="77777777" w:rsidR="002B416E" w:rsidRPr="00EB0657" w:rsidRDefault="002B416E" w:rsidP="002B416E">
      <w:pPr>
        <w:autoSpaceDE w:val="0"/>
        <w:autoSpaceDN w:val="0"/>
        <w:adjustRightInd w:val="0"/>
        <w:ind w:left="792"/>
        <w:contextualSpacing/>
        <w:jc w:val="both"/>
        <w:rPr>
          <w:b/>
          <w:color w:val="000000" w:themeColor="text1"/>
          <w:sz w:val="22"/>
          <w:szCs w:val="22"/>
        </w:rPr>
      </w:pPr>
    </w:p>
    <w:p w14:paraId="0A116259" w14:textId="77777777" w:rsidR="002B416E" w:rsidRPr="00EB0657" w:rsidRDefault="002B416E" w:rsidP="002B416E">
      <w:pPr>
        <w:numPr>
          <w:ilvl w:val="3"/>
          <w:numId w:val="20"/>
        </w:numPr>
        <w:autoSpaceDE w:val="0"/>
        <w:autoSpaceDN w:val="0"/>
        <w:adjustRightInd w:val="0"/>
        <w:contextualSpacing/>
        <w:jc w:val="both"/>
        <w:rPr>
          <w:b/>
          <w:color w:val="000000" w:themeColor="text1"/>
          <w:sz w:val="22"/>
          <w:szCs w:val="22"/>
        </w:rPr>
      </w:pPr>
      <w:r w:rsidRPr="00EB0657">
        <w:rPr>
          <w:color w:val="000000" w:themeColor="text1"/>
          <w:sz w:val="22"/>
          <w:szCs w:val="22"/>
        </w:rPr>
        <w:t xml:space="preserve">In the event that the container is too small to be labeled as required, the material may be stored in a larger container or the required information may be recorded in a Critical Reagent logbook.  Blood Drug Chemists shall refer to the Critical Reagent logbook for any information not recorded on the container prior to using the material.  </w:t>
      </w:r>
    </w:p>
    <w:p w14:paraId="57F6B737" w14:textId="77777777" w:rsidR="002B416E" w:rsidRPr="00EB0657" w:rsidRDefault="002B416E" w:rsidP="002B416E">
      <w:pPr>
        <w:autoSpaceDE w:val="0"/>
        <w:autoSpaceDN w:val="0"/>
        <w:adjustRightInd w:val="0"/>
        <w:ind w:left="1728"/>
        <w:contextualSpacing/>
        <w:jc w:val="both"/>
        <w:rPr>
          <w:b/>
          <w:color w:val="000000" w:themeColor="text1"/>
          <w:sz w:val="22"/>
          <w:szCs w:val="22"/>
        </w:rPr>
      </w:pPr>
    </w:p>
    <w:p w14:paraId="2EDFA35F" w14:textId="77777777" w:rsidR="002B416E" w:rsidRPr="00EB0657" w:rsidRDefault="002B416E" w:rsidP="002B416E">
      <w:pPr>
        <w:numPr>
          <w:ilvl w:val="2"/>
          <w:numId w:val="20"/>
        </w:numPr>
        <w:autoSpaceDE w:val="0"/>
        <w:autoSpaceDN w:val="0"/>
        <w:adjustRightInd w:val="0"/>
        <w:contextualSpacing/>
        <w:jc w:val="both"/>
        <w:rPr>
          <w:b/>
          <w:color w:val="000000" w:themeColor="text1"/>
          <w:sz w:val="22"/>
          <w:szCs w:val="22"/>
        </w:rPr>
      </w:pPr>
      <w:r w:rsidRPr="00EB0657">
        <w:rPr>
          <w:color w:val="000000" w:themeColor="text1"/>
          <w:sz w:val="22"/>
          <w:szCs w:val="22"/>
        </w:rPr>
        <w:t xml:space="preserve"> Prior to use, for each new lot of negative blood a single sample must be analyzed according to the DWI Blood Chemistry Unit Technical Procedure</w:t>
      </w:r>
      <w:r>
        <w:rPr>
          <w:color w:val="000000" w:themeColor="text1"/>
          <w:sz w:val="22"/>
          <w:szCs w:val="22"/>
        </w:rPr>
        <w:t>(</w:t>
      </w:r>
      <w:r w:rsidRPr="00EB0657">
        <w:rPr>
          <w:color w:val="000000" w:themeColor="text1"/>
          <w:sz w:val="22"/>
          <w:szCs w:val="22"/>
        </w:rPr>
        <w:t>s</w:t>
      </w:r>
      <w:r>
        <w:rPr>
          <w:color w:val="000000" w:themeColor="text1"/>
          <w:sz w:val="22"/>
          <w:szCs w:val="22"/>
        </w:rPr>
        <w:t>)</w:t>
      </w:r>
      <w:r w:rsidRPr="00EB0657">
        <w:rPr>
          <w:color w:val="000000" w:themeColor="text1"/>
          <w:sz w:val="22"/>
          <w:szCs w:val="22"/>
        </w:rPr>
        <w:t xml:space="preserve"> for </w:t>
      </w:r>
      <w:r>
        <w:rPr>
          <w:color w:val="000000" w:themeColor="text1"/>
          <w:sz w:val="22"/>
          <w:szCs w:val="22"/>
        </w:rPr>
        <w:t xml:space="preserve">the intended analysis technique(s). </w:t>
      </w:r>
      <w:r w:rsidRPr="00EB0657">
        <w:rPr>
          <w:color w:val="000000" w:themeColor="text1"/>
          <w:sz w:val="22"/>
          <w:szCs w:val="22"/>
        </w:rPr>
        <w:t xml:space="preserve"> </w:t>
      </w:r>
    </w:p>
    <w:p w14:paraId="548B3B5E" w14:textId="77777777" w:rsidR="002B416E" w:rsidRPr="00EB0657" w:rsidRDefault="002B416E" w:rsidP="002B416E">
      <w:pPr>
        <w:autoSpaceDE w:val="0"/>
        <w:autoSpaceDN w:val="0"/>
        <w:adjustRightInd w:val="0"/>
        <w:ind w:left="792"/>
        <w:contextualSpacing/>
        <w:jc w:val="both"/>
        <w:rPr>
          <w:b/>
          <w:sz w:val="22"/>
          <w:szCs w:val="22"/>
        </w:rPr>
      </w:pPr>
    </w:p>
    <w:p w14:paraId="7C716667" w14:textId="77777777" w:rsidR="002B416E" w:rsidRPr="00EB0657" w:rsidRDefault="002B416E" w:rsidP="002B416E">
      <w:pPr>
        <w:numPr>
          <w:ilvl w:val="3"/>
          <w:numId w:val="20"/>
        </w:numPr>
        <w:autoSpaceDE w:val="0"/>
        <w:autoSpaceDN w:val="0"/>
        <w:adjustRightInd w:val="0"/>
        <w:contextualSpacing/>
        <w:jc w:val="both"/>
        <w:rPr>
          <w:b/>
          <w:sz w:val="22"/>
          <w:szCs w:val="22"/>
        </w:rPr>
      </w:pPr>
      <w:r w:rsidRPr="00EB0657">
        <w:rPr>
          <w:sz w:val="22"/>
          <w:szCs w:val="22"/>
        </w:rPr>
        <w:t xml:space="preserve">The negative blood must not contain any controlled substances or controlled substance metabolites.  The presence of any non-controlled substances identified, e.g., caffeine, shall be recorded. </w:t>
      </w:r>
    </w:p>
    <w:p w14:paraId="257274C8" w14:textId="77777777" w:rsidR="002B416E" w:rsidRPr="00EB0657" w:rsidRDefault="002B416E" w:rsidP="002B416E">
      <w:pPr>
        <w:autoSpaceDE w:val="0"/>
        <w:autoSpaceDN w:val="0"/>
        <w:adjustRightInd w:val="0"/>
        <w:ind w:left="1728"/>
        <w:contextualSpacing/>
        <w:jc w:val="both"/>
        <w:rPr>
          <w:b/>
          <w:color w:val="000000" w:themeColor="text1"/>
          <w:sz w:val="22"/>
          <w:szCs w:val="22"/>
        </w:rPr>
      </w:pPr>
    </w:p>
    <w:p w14:paraId="32F6DDC5" w14:textId="633E547A" w:rsidR="002B416E" w:rsidRPr="00EB0657" w:rsidRDefault="002B416E" w:rsidP="002B416E">
      <w:pPr>
        <w:numPr>
          <w:ilvl w:val="2"/>
          <w:numId w:val="20"/>
        </w:numPr>
        <w:autoSpaceDE w:val="0"/>
        <w:autoSpaceDN w:val="0"/>
        <w:adjustRightInd w:val="0"/>
        <w:contextualSpacing/>
        <w:jc w:val="both"/>
        <w:rPr>
          <w:b/>
          <w:color w:val="000000" w:themeColor="text1"/>
          <w:sz w:val="22"/>
          <w:szCs w:val="22"/>
        </w:rPr>
      </w:pPr>
      <w:r w:rsidRPr="00EB0657">
        <w:rPr>
          <w:color w:val="000000" w:themeColor="text1"/>
          <w:sz w:val="22"/>
          <w:szCs w:val="22"/>
        </w:rPr>
        <w:t xml:space="preserve"> </w:t>
      </w:r>
      <w:r>
        <w:rPr>
          <w:color w:val="000000" w:themeColor="text1"/>
          <w:sz w:val="22"/>
          <w:szCs w:val="22"/>
        </w:rPr>
        <w:t>The data for n</w:t>
      </w:r>
      <w:r w:rsidRPr="00EB0657">
        <w:rPr>
          <w:color w:val="000000" w:themeColor="text1"/>
          <w:sz w:val="22"/>
          <w:szCs w:val="22"/>
        </w:rPr>
        <w:t xml:space="preserve">egative Blood found to be suitable for use shall be marked with the date approved and the initials of the Blood Drug Chemist.  All analysis data and authenticating documentation shall </w:t>
      </w:r>
      <w:r w:rsidR="002128F7">
        <w:rPr>
          <w:color w:val="000000" w:themeColor="text1"/>
          <w:sz w:val="22"/>
          <w:szCs w:val="22"/>
        </w:rPr>
        <w:t xml:space="preserve">be </w:t>
      </w:r>
      <w:r w:rsidRPr="00EB0657">
        <w:rPr>
          <w:color w:val="000000" w:themeColor="text1"/>
          <w:sz w:val="22"/>
          <w:szCs w:val="22"/>
        </w:rPr>
        <w:t xml:space="preserve">maintained in the Critical Reagent </w:t>
      </w:r>
      <w:r>
        <w:rPr>
          <w:color w:val="000000" w:themeColor="text1"/>
          <w:sz w:val="22"/>
          <w:szCs w:val="22"/>
        </w:rPr>
        <w:t>folder on the shared drive</w:t>
      </w:r>
      <w:r w:rsidRPr="00EB0657">
        <w:rPr>
          <w:color w:val="000000" w:themeColor="text1"/>
          <w:sz w:val="22"/>
          <w:szCs w:val="22"/>
        </w:rPr>
        <w:t xml:space="preserve">.  </w:t>
      </w:r>
    </w:p>
    <w:p w14:paraId="43A6A27C" w14:textId="77777777" w:rsidR="002B416E" w:rsidRPr="00EB0657" w:rsidRDefault="002B416E" w:rsidP="002B416E">
      <w:pPr>
        <w:autoSpaceDE w:val="0"/>
        <w:autoSpaceDN w:val="0"/>
        <w:adjustRightInd w:val="0"/>
        <w:ind w:left="792"/>
        <w:contextualSpacing/>
        <w:jc w:val="both"/>
        <w:rPr>
          <w:b/>
          <w:color w:val="000000" w:themeColor="text1"/>
          <w:sz w:val="22"/>
          <w:szCs w:val="22"/>
        </w:rPr>
      </w:pPr>
    </w:p>
    <w:p w14:paraId="6AB459AB" w14:textId="77777777" w:rsidR="002B416E" w:rsidRPr="00EB0657" w:rsidRDefault="002B416E" w:rsidP="002B416E">
      <w:pPr>
        <w:numPr>
          <w:ilvl w:val="1"/>
          <w:numId w:val="20"/>
        </w:numPr>
        <w:autoSpaceDE w:val="0"/>
        <w:autoSpaceDN w:val="0"/>
        <w:adjustRightInd w:val="0"/>
        <w:contextualSpacing/>
        <w:jc w:val="both"/>
        <w:rPr>
          <w:b/>
          <w:color w:val="000000" w:themeColor="text1"/>
          <w:sz w:val="22"/>
          <w:szCs w:val="22"/>
        </w:rPr>
      </w:pPr>
      <w:r w:rsidRPr="00EB0657">
        <w:rPr>
          <w:color w:val="000000" w:themeColor="text1"/>
          <w:sz w:val="22"/>
          <w:szCs w:val="22"/>
        </w:rPr>
        <w:t>Chemical derivatizing agents</w:t>
      </w:r>
    </w:p>
    <w:p w14:paraId="23E0E12B" w14:textId="77777777" w:rsidR="002B416E" w:rsidRPr="00EB0657" w:rsidRDefault="002B416E" w:rsidP="002B416E">
      <w:pPr>
        <w:autoSpaceDE w:val="0"/>
        <w:autoSpaceDN w:val="0"/>
        <w:adjustRightInd w:val="0"/>
        <w:ind w:left="360"/>
        <w:contextualSpacing/>
        <w:jc w:val="both"/>
        <w:rPr>
          <w:b/>
          <w:color w:val="000000" w:themeColor="text1"/>
          <w:sz w:val="22"/>
          <w:szCs w:val="22"/>
        </w:rPr>
      </w:pPr>
    </w:p>
    <w:p w14:paraId="052B059E" w14:textId="77777777" w:rsidR="002B416E" w:rsidRPr="00EB0657" w:rsidRDefault="002B416E" w:rsidP="002B416E">
      <w:pPr>
        <w:numPr>
          <w:ilvl w:val="2"/>
          <w:numId w:val="20"/>
        </w:numPr>
        <w:autoSpaceDE w:val="0"/>
        <w:autoSpaceDN w:val="0"/>
        <w:adjustRightInd w:val="0"/>
        <w:contextualSpacing/>
        <w:jc w:val="both"/>
        <w:rPr>
          <w:b/>
          <w:color w:val="000000" w:themeColor="text1"/>
          <w:sz w:val="22"/>
          <w:szCs w:val="22"/>
        </w:rPr>
      </w:pPr>
      <w:r w:rsidRPr="00EB0657">
        <w:rPr>
          <w:color w:val="000000" w:themeColor="text1"/>
          <w:sz w:val="22"/>
          <w:szCs w:val="22"/>
        </w:rPr>
        <w:t xml:space="preserve"> Chemical derivatizing agents </w:t>
      </w:r>
      <w:r w:rsidRPr="00EB0657">
        <w:rPr>
          <w:snapToGrid w:val="0"/>
          <w:color w:val="000000" w:themeColor="text1"/>
          <w:sz w:val="22"/>
          <w:szCs w:val="22"/>
        </w:rPr>
        <w:t>shall</w:t>
      </w:r>
      <w:r w:rsidRPr="00EB0657">
        <w:rPr>
          <w:color w:val="000000" w:themeColor="text1"/>
          <w:sz w:val="22"/>
          <w:szCs w:val="22"/>
        </w:rPr>
        <w:t xml:space="preserve"> be received and labeled by the Blood Drug Chemist as directed for commercial reagents, refer to Section 4, and stored according to the manufacturer’s instructions, if applicable.  Once opened, the container shall be used and disposed on the same day. </w:t>
      </w:r>
    </w:p>
    <w:p w14:paraId="5E832D74" w14:textId="77777777" w:rsidR="002B416E" w:rsidRPr="00EB0657" w:rsidRDefault="002B416E" w:rsidP="002B416E">
      <w:pPr>
        <w:autoSpaceDE w:val="0"/>
        <w:autoSpaceDN w:val="0"/>
        <w:adjustRightInd w:val="0"/>
        <w:ind w:left="792"/>
        <w:contextualSpacing/>
        <w:jc w:val="both"/>
        <w:rPr>
          <w:b/>
          <w:color w:val="000000" w:themeColor="text1"/>
          <w:sz w:val="22"/>
          <w:szCs w:val="22"/>
        </w:rPr>
      </w:pPr>
    </w:p>
    <w:p w14:paraId="697397AD" w14:textId="77777777" w:rsidR="002B416E" w:rsidRPr="00EB0657" w:rsidRDefault="002B416E" w:rsidP="002B416E">
      <w:pPr>
        <w:numPr>
          <w:ilvl w:val="3"/>
          <w:numId w:val="20"/>
        </w:numPr>
        <w:autoSpaceDE w:val="0"/>
        <w:autoSpaceDN w:val="0"/>
        <w:adjustRightInd w:val="0"/>
        <w:contextualSpacing/>
        <w:jc w:val="both"/>
        <w:rPr>
          <w:b/>
          <w:color w:val="000000" w:themeColor="text1"/>
          <w:sz w:val="22"/>
          <w:szCs w:val="22"/>
        </w:rPr>
      </w:pPr>
      <w:r w:rsidRPr="00EB0657">
        <w:rPr>
          <w:color w:val="000000" w:themeColor="text1"/>
          <w:sz w:val="22"/>
          <w:szCs w:val="22"/>
        </w:rPr>
        <w:t xml:space="preserve">In the event that the container is too small to be labeled as required, the material may be stored in a larger container.  Blood Drug Chemists shall refer to the Critical Reagent </w:t>
      </w:r>
      <w:r>
        <w:rPr>
          <w:color w:val="000000" w:themeColor="text1"/>
          <w:sz w:val="22"/>
          <w:szCs w:val="22"/>
        </w:rPr>
        <w:t>folder</w:t>
      </w:r>
      <w:r w:rsidRPr="00EB0657">
        <w:rPr>
          <w:color w:val="000000" w:themeColor="text1"/>
          <w:sz w:val="22"/>
          <w:szCs w:val="22"/>
        </w:rPr>
        <w:t xml:space="preserve"> for any information not recorded on the container prior to using the material.  </w:t>
      </w:r>
    </w:p>
    <w:p w14:paraId="128EAE34" w14:textId="77777777" w:rsidR="002B416E" w:rsidRPr="00EB0657" w:rsidRDefault="002B416E" w:rsidP="002B416E">
      <w:pPr>
        <w:autoSpaceDE w:val="0"/>
        <w:autoSpaceDN w:val="0"/>
        <w:adjustRightInd w:val="0"/>
        <w:ind w:left="1728"/>
        <w:contextualSpacing/>
        <w:jc w:val="both"/>
        <w:rPr>
          <w:b/>
          <w:color w:val="000000" w:themeColor="text1"/>
          <w:sz w:val="22"/>
          <w:szCs w:val="22"/>
        </w:rPr>
      </w:pPr>
    </w:p>
    <w:p w14:paraId="06BDB904" w14:textId="77777777" w:rsidR="002B416E" w:rsidRPr="00EB0657" w:rsidRDefault="002B416E" w:rsidP="002B416E">
      <w:pPr>
        <w:numPr>
          <w:ilvl w:val="2"/>
          <w:numId w:val="20"/>
        </w:numPr>
        <w:autoSpaceDE w:val="0"/>
        <w:autoSpaceDN w:val="0"/>
        <w:adjustRightInd w:val="0"/>
        <w:contextualSpacing/>
        <w:jc w:val="both"/>
        <w:rPr>
          <w:b/>
          <w:color w:val="000000" w:themeColor="text1"/>
          <w:sz w:val="22"/>
          <w:szCs w:val="22"/>
        </w:rPr>
      </w:pPr>
      <w:r w:rsidRPr="00EB0657">
        <w:rPr>
          <w:color w:val="000000" w:themeColor="text1"/>
          <w:sz w:val="22"/>
          <w:szCs w:val="22"/>
        </w:rPr>
        <w:lastRenderedPageBreak/>
        <w:t xml:space="preserve">Prior to use, for each new lot of chemical derivatizing agent, morphine reference material must be derivatized and analyzed by GC-MS.  </w:t>
      </w:r>
    </w:p>
    <w:p w14:paraId="376F83CE" w14:textId="77777777" w:rsidR="002B416E" w:rsidRPr="00EB0657" w:rsidRDefault="002B416E" w:rsidP="002B416E">
      <w:pPr>
        <w:autoSpaceDE w:val="0"/>
        <w:autoSpaceDN w:val="0"/>
        <w:adjustRightInd w:val="0"/>
        <w:ind w:left="1224"/>
        <w:contextualSpacing/>
        <w:jc w:val="both"/>
        <w:rPr>
          <w:b/>
          <w:color w:val="000000" w:themeColor="text1"/>
          <w:sz w:val="22"/>
          <w:szCs w:val="22"/>
        </w:rPr>
      </w:pPr>
    </w:p>
    <w:p w14:paraId="4C2035E6" w14:textId="77777777" w:rsidR="002B416E" w:rsidRPr="00EB0657" w:rsidRDefault="002B416E" w:rsidP="002B416E">
      <w:pPr>
        <w:numPr>
          <w:ilvl w:val="3"/>
          <w:numId w:val="20"/>
        </w:numPr>
        <w:autoSpaceDE w:val="0"/>
        <w:autoSpaceDN w:val="0"/>
        <w:adjustRightInd w:val="0"/>
        <w:contextualSpacing/>
        <w:jc w:val="both"/>
        <w:rPr>
          <w:b/>
          <w:color w:val="000000" w:themeColor="text1"/>
          <w:sz w:val="22"/>
          <w:szCs w:val="22"/>
        </w:rPr>
      </w:pPr>
      <w:r w:rsidRPr="00EB0657">
        <w:rPr>
          <w:color w:val="000000" w:themeColor="text1"/>
          <w:sz w:val="22"/>
          <w:szCs w:val="22"/>
        </w:rPr>
        <w:t xml:space="preserve">The derivatized morphine mass spectrum must be substantially the same as reference material.  </w:t>
      </w:r>
    </w:p>
    <w:p w14:paraId="0AC09E03" w14:textId="77777777" w:rsidR="002B416E" w:rsidRPr="00EB0657" w:rsidRDefault="002B416E" w:rsidP="002B416E">
      <w:pPr>
        <w:autoSpaceDE w:val="0"/>
        <w:autoSpaceDN w:val="0"/>
        <w:adjustRightInd w:val="0"/>
        <w:ind w:left="1728"/>
        <w:contextualSpacing/>
        <w:jc w:val="both"/>
        <w:rPr>
          <w:b/>
          <w:color w:val="000000" w:themeColor="text1"/>
          <w:sz w:val="22"/>
          <w:szCs w:val="22"/>
        </w:rPr>
      </w:pPr>
    </w:p>
    <w:p w14:paraId="1A7A8A52" w14:textId="77777777" w:rsidR="002B416E" w:rsidRPr="00EB0657" w:rsidRDefault="002B416E" w:rsidP="002B416E">
      <w:pPr>
        <w:numPr>
          <w:ilvl w:val="2"/>
          <w:numId w:val="20"/>
        </w:numPr>
        <w:contextualSpacing/>
        <w:jc w:val="both"/>
        <w:rPr>
          <w:b/>
          <w:snapToGrid w:val="0"/>
          <w:color w:val="000000" w:themeColor="text1"/>
          <w:sz w:val="22"/>
          <w:szCs w:val="22"/>
        </w:rPr>
      </w:pPr>
      <w:r w:rsidRPr="00EB0657">
        <w:rPr>
          <w:color w:val="000000" w:themeColor="text1"/>
          <w:sz w:val="22"/>
          <w:szCs w:val="22"/>
        </w:rPr>
        <w:t xml:space="preserve">Chemical derivatizing agents found to be suitable for use shall be marked with the date and the initials of the Blood drug chemist.  All analysis data and authenticating documentation shall be maintained in the Critical Reagent </w:t>
      </w:r>
      <w:r>
        <w:rPr>
          <w:color w:val="000000" w:themeColor="text1"/>
          <w:sz w:val="22"/>
          <w:szCs w:val="22"/>
        </w:rPr>
        <w:t>folder on the shared drive.</w:t>
      </w:r>
    </w:p>
    <w:bookmarkEnd w:id="5"/>
    <w:p w14:paraId="6A192C3A" w14:textId="77777777" w:rsidR="002B416E" w:rsidRPr="00EB0657" w:rsidRDefault="002B416E" w:rsidP="002B416E">
      <w:pPr>
        <w:autoSpaceDE w:val="0"/>
        <w:autoSpaceDN w:val="0"/>
        <w:adjustRightInd w:val="0"/>
        <w:jc w:val="both"/>
        <w:rPr>
          <w:b/>
          <w:sz w:val="22"/>
          <w:szCs w:val="22"/>
        </w:rPr>
      </w:pPr>
    </w:p>
    <w:p w14:paraId="62C28F00" w14:textId="77777777" w:rsidR="002B416E" w:rsidRPr="00EB0657" w:rsidRDefault="002B416E" w:rsidP="002B416E">
      <w:pPr>
        <w:numPr>
          <w:ilvl w:val="0"/>
          <w:numId w:val="20"/>
        </w:numPr>
        <w:autoSpaceDE w:val="0"/>
        <w:autoSpaceDN w:val="0"/>
        <w:adjustRightInd w:val="0"/>
        <w:contextualSpacing/>
        <w:jc w:val="both"/>
        <w:rPr>
          <w:b/>
          <w:sz w:val="22"/>
          <w:szCs w:val="22"/>
        </w:rPr>
      </w:pPr>
      <w:r w:rsidRPr="00EB0657">
        <w:rPr>
          <w:b/>
          <w:sz w:val="22"/>
          <w:szCs w:val="22"/>
        </w:rPr>
        <w:t>Procedure for In-house Generated Reference Collections</w:t>
      </w:r>
      <w:r w:rsidRPr="00EB0657">
        <w:rPr>
          <w:sz w:val="22"/>
          <w:szCs w:val="22"/>
        </w:rPr>
        <w:t xml:space="preserve"> </w:t>
      </w:r>
    </w:p>
    <w:p w14:paraId="5CF4DC59" w14:textId="77777777" w:rsidR="002B416E" w:rsidRPr="00EB0657" w:rsidRDefault="002B416E" w:rsidP="002B416E">
      <w:pPr>
        <w:autoSpaceDE w:val="0"/>
        <w:autoSpaceDN w:val="0"/>
        <w:adjustRightInd w:val="0"/>
        <w:ind w:left="2304"/>
        <w:contextualSpacing/>
        <w:jc w:val="both"/>
        <w:rPr>
          <w:b/>
          <w:sz w:val="22"/>
          <w:szCs w:val="22"/>
        </w:rPr>
      </w:pPr>
    </w:p>
    <w:p w14:paraId="38B62B02" w14:textId="77777777" w:rsidR="002B416E" w:rsidRPr="00EB0657" w:rsidRDefault="002B416E" w:rsidP="002B416E">
      <w:pPr>
        <w:numPr>
          <w:ilvl w:val="1"/>
          <w:numId w:val="20"/>
        </w:numPr>
        <w:autoSpaceDE w:val="0"/>
        <w:autoSpaceDN w:val="0"/>
        <w:adjustRightInd w:val="0"/>
        <w:contextualSpacing/>
        <w:jc w:val="both"/>
        <w:rPr>
          <w:b/>
          <w:sz w:val="22"/>
          <w:szCs w:val="22"/>
        </w:rPr>
      </w:pPr>
      <w:r w:rsidRPr="00EB0657">
        <w:rPr>
          <w:sz w:val="22"/>
          <w:szCs w:val="22"/>
        </w:rPr>
        <w:t>Spectral and relative retention time reference collections generated within the Laboratory will be traceable to primary reference materials, if practicable, otherwise secondary reference materials may be used.  Data and authenticating documentation shall be maintained in the DWI Blood Chemistry Unit folder on the shared drive.</w:t>
      </w:r>
    </w:p>
    <w:p w14:paraId="3F9CBC0D" w14:textId="77777777" w:rsidR="002B416E" w:rsidRPr="00EB0657" w:rsidRDefault="002B416E" w:rsidP="002B416E">
      <w:pPr>
        <w:autoSpaceDE w:val="0"/>
        <w:autoSpaceDN w:val="0"/>
        <w:adjustRightInd w:val="0"/>
        <w:ind w:left="792"/>
        <w:contextualSpacing/>
        <w:jc w:val="both"/>
        <w:rPr>
          <w:b/>
          <w:sz w:val="22"/>
          <w:szCs w:val="22"/>
        </w:rPr>
      </w:pPr>
    </w:p>
    <w:p w14:paraId="7AE70DC5" w14:textId="77777777" w:rsidR="002B416E" w:rsidRPr="00EB0657" w:rsidRDefault="002B416E" w:rsidP="002B416E">
      <w:pPr>
        <w:autoSpaceDE w:val="0"/>
        <w:autoSpaceDN w:val="0"/>
        <w:adjustRightInd w:val="0"/>
        <w:jc w:val="both"/>
        <w:rPr>
          <w:b/>
          <w:sz w:val="22"/>
          <w:szCs w:val="22"/>
        </w:rPr>
      </w:pPr>
    </w:p>
    <w:p w14:paraId="0D08309C" w14:textId="77777777" w:rsidR="002B416E" w:rsidRPr="00EB0657" w:rsidRDefault="002B416E" w:rsidP="002B416E">
      <w:pPr>
        <w:numPr>
          <w:ilvl w:val="0"/>
          <w:numId w:val="20"/>
        </w:numPr>
        <w:autoSpaceDE w:val="0"/>
        <w:autoSpaceDN w:val="0"/>
        <w:adjustRightInd w:val="0"/>
        <w:contextualSpacing/>
        <w:jc w:val="both"/>
        <w:rPr>
          <w:b/>
          <w:sz w:val="22"/>
          <w:szCs w:val="22"/>
        </w:rPr>
      </w:pPr>
      <w:r w:rsidRPr="00EB0657">
        <w:rPr>
          <w:b/>
          <w:sz w:val="22"/>
          <w:szCs w:val="22"/>
        </w:rPr>
        <w:t>Procedure for Reference Standards</w:t>
      </w:r>
    </w:p>
    <w:p w14:paraId="0E3D95D6" w14:textId="77777777" w:rsidR="002B416E" w:rsidRPr="00EB0657" w:rsidRDefault="002B416E" w:rsidP="002B416E">
      <w:pPr>
        <w:autoSpaceDE w:val="0"/>
        <w:autoSpaceDN w:val="0"/>
        <w:adjustRightInd w:val="0"/>
        <w:ind w:left="360"/>
        <w:contextualSpacing/>
        <w:jc w:val="both"/>
        <w:rPr>
          <w:b/>
          <w:sz w:val="22"/>
          <w:szCs w:val="22"/>
        </w:rPr>
      </w:pPr>
    </w:p>
    <w:p w14:paraId="6BA9D8F4" w14:textId="77777777" w:rsidR="002B416E" w:rsidRPr="00EB0657" w:rsidRDefault="002B416E" w:rsidP="002B416E">
      <w:pPr>
        <w:numPr>
          <w:ilvl w:val="1"/>
          <w:numId w:val="20"/>
        </w:numPr>
        <w:autoSpaceDE w:val="0"/>
        <w:autoSpaceDN w:val="0"/>
        <w:adjustRightInd w:val="0"/>
        <w:contextualSpacing/>
        <w:jc w:val="both"/>
        <w:rPr>
          <w:b/>
          <w:sz w:val="22"/>
          <w:szCs w:val="22"/>
        </w:rPr>
      </w:pPr>
      <w:r w:rsidRPr="00EB0657">
        <w:rPr>
          <w:sz w:val="22"/>
          <w:szCs w:val="22"/>
        </w:rPr>
        <w:t>Refer to the DWI Blood Chemistry Unit Technical Procedure for General Lab Equipment</w:t>
      </w:r>
    </w:p>
    <w:p w14:paraId="6DF4FAE7" w14:textId="77777777" w:rsidR="002B416E" w:rsidRPr="00EB0657" w:rsidRDefault="002B416E" w:rsidP="002B416E">
      <w:pPr>
        <w:autoSpaceDE w:val="0"/>
        <w:autoSpaceDN w:val="0"/>
        <w:adjustRightInd w:val="0"/>
        <w:ind w:left="360"/>
        <w:contextualSpacing/>
        <w:jc w:val="both"/>
        <w:rPr>
          <w:b/>
          <w:sz w:val="22"/>
          <w:szCs w:val="22"/>
        </w:rPr>
      </w:pPr>
    </w:p>
    <w:p w14:paraId="6A4A7045" w14:textId="77777777" w:rsidR="002B416E" w:rsidRPr="00EB0657" w:rsidRDefault="002B416E" w:rsidP="002B416E">
      <w:pPr>
        <w:numPr>
          <w:ilvl w:val="0"/>
          <w:numId w:val="20"/>
        </w:numPr>
        <w:autoSpaceDE w:val="0"/>
        <w:autoSpaceDN w:val="0"/>
        <w:adjustRightInd w:val="0"/>
        <w:contextualSpacing/>
        <w:jc w:val="both"/>
        <w:rPr>
          <w:b/>
          <w:sz w:val="22"/>
          <w:szCs w:val="22"/>
        </w:rPr>
      </w:pPr>
      <w:r w:rsidRPr="00EB0657">
        <w:rPr>
          <w:b/>
          <w:sz w:val="22"/>
          <w:szCs w:val="22"/>
        </w:rPr>
        <w:t>Safety</w:t>
      </w:r>
    </w:p>
    <w:p w14:paraId="44C1E6C0" w14:textId="77777777" w:rsidR="002B416E" w:rsidRPr="00EB0657" w:rsidRDefault="002B416E" w:rsidP="002B416E">
      <w:pPr>
        <w:autoSpaceDE w:val="0"/>
        <w:autoSpaceDN w:val="0"/>
        <w:adjustRightInd w:val="0"/>
        <w:ind w:left="360"/>
        <w:contextualSpacing/>
        <w:jc w:val="both"/>
        <w:rPr>
          <w:b/>
          <w:sz w:val="22"/>
          <w:szCs w:val="22"/>
        </w:rPr>
      </w:pPr>
    </w:p>
    <w:p w14:paraId="5DBE2BDD" w14:textId="77777777" w:rsidR="002B416E" w:rsidRPr="00EB0657" w:rsidRDefault="002B416E" w:rsidP="002B416E">
      <w:pPr>
        <w:numPr>
          <w:ilvl w:val="1"/>
          <w:numId w:val="20"/>
        </w:numPr>
        <w:autoSpaceDE w:val="0"/>
        <w:autoSpaceDN w:val="0"/>
        <w:adjustRightInd w:val="0"/>
        <w:contextualSpacing/>
        <w:jc w:val="both"/>
        <w:rPr>
          <w:b/>
          <w:sz w:val="22"/>
          <w:szCs w:val="22"/>
        </w:rPr>
      </w:pPr>
      <w:r w:rsidRPr="00EB0657">
        <w:rPr>
          <w:sz w:val="22"/>
          <w:szCs w:val="22"/>
        </w:rPr>
        <w:t>Refer to the CCBI Health and Safety Manual</w:t>
      </w:r>
    </w:p>
    <w:p w14:paraId="63A5AE80" w14:textId="77777777" w:rsidR="002B416E" w:rsidRPr="00EB0657" w:rsidRDefault="002B416E" w:rsidP="002B416E">
      <w:pPr>
        <w:autoSpaceDE w:val="0"/>
        <w:autoSpaceDN w:val="0"/>
        <w:adjustRightInd w:val="0"/>
        <w:jc w:val="both"/>
        <w:rPr>
          <w:b/>
          <w:sz w:val="22"/>
          <w:szCs w:val="22"/>
        </w:rPr>
      </w:pPr>
    </w:p>
    <w:p w14:paraId="66244FF2" w14:textId="77777777" w:rsidR="002B416E" w:rsidRPr="00EB0657" w:rsidRDefault="002B416E" w:rsidP="002B416E">
      <w:pPr>
        <w:numPr>
          <w:ilvl w:val="0"/>
          <w:numId w:val="20"/>
        </w:numPr>
        <w:autoSpaceDE w:val="0"/>
        <w:autoSpaceDN w:val="0"/>
        <w:adjustRightInd w:val="0"/>
        <w:contextualSpacing/>
        <w:jc w:val="both"/>
        <w:rPr>
          <w:b/>
          <w:sz w:val="22"/>
          <w:szCs w:val="22"/>
        </w:rPr>
      </w:pPr>
      <w:r w:rsidRPr="00EB0657">
        <w:rPr>
          <w:b/>
          <w:sz w:val="22"/>
          <w:szCs w:val="22"/>
        </w:rPr>
        <w:t xml:space="preserve">Records </w:t>
      </w:r>
    </w:p>
    <w:p w14:paraId="1A1BE2E3" w14:textId="77777777" w:rsidR="002B416E" w:rsidRPr="00EB0657" w:rsidRDefault="002B416E" w:rsidP="002B416E">
      <w:pPr>
        <w:autoSpaceDE w:val="0"/>
        <w:autoSpaceDN w:val="0"/>
        <w:adjustRightInd w:val="0"/>
        <w:ind w:left="360"/>
        <w:contextualSpacing/>
        <w:jc w:val="both"/>
        <w:rPr>
          <w:b/>
          <w:sz w:val="22"/>
          <w:szCs w:val="22"/>
        </w:rPr>
      </w:pPr>
    </w:p>
    <w:p w14:paraId="3ADBEE7D" w14:textId="77777777" w:rsidR="002B416E" w:rsidRPr="00EB0657" w:rsidRDefault="002B416E" w:rsidP="002B416E">
      <w:pPr>
        <w:numPr>
          <w:ilvl w:val="1"/>
          <w:numId w:val="20"/>
        </w:numPr>
        <w:autoSpaceDE w:val="0"/>
        <w:autoSpaceDN w:val="0"/>
        <w:adjustRightInd w:val="0"/>
        <w:contextualSpacing/>
        <w:jc w:val="both"/>
        <w:rPr>
          <w:b/>
          <w:sz w:val="22"/>
          <w:szCs w:val="22"/>
        </w:rPr>
      </w:pPr>
      <w:r w:rsidRPr="00EB0657">
        <w:rPr>
          <w:sz w:val="22"/>
          <w:szCs w:val="22"/>
        </w:rPr>
        <w:t>Reagent log</w:t>
      </w:r>
    </w:p>
    <w:p w14:paraId="22590AF4" w14:textId="77777777" w:rsidR="002B416E" w:rsidRPr="00EB0657" w:rsidRDefault="002B416E" w:rsidP="002B416E">
      <w:pPr>
        <w:numPr>
          <w:ilvl w:val="1"/>
          <w:numId w:val="20"/>
        </w:numPr>
        <w:autoSpaceDE w:val="0"/>
        <w:autoSpaceDN w:val="0"/>
        <w:adjustRightInd w:val="0"/>
        <w:contextualSpacing/>
        <w:jc w:val="both"/>
        <w:rPr>
          <w:b/>
          <w:sz w:val="22"/>
          <w:szCs w:val="22"/>
        </w:rPr>
      </w:pPr>
      <w:r w:rsidRPr="00EB0657">
        <w:rPr>
          <w:sz w:val="22"/>
          <w:szCs w:val="22"/>
        </w:rPr>
        <w:t>Chemistry reference material log</w:t>
      </w:r>
    </w:p>
    <w:p w14:paraId="4D05E870" w14:textId="77777777" w:rsidR="002B416E" w:rsidRPr="00EB0657" w:rsidRDefault="002B416E" w:rsidP="002B41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contextualSpacing/>
        <w:jc w:val="both"/>
        <w:rPr>
          <w:b/>
          <w:bCs/>
          <w:sz w:val="22"/>
          <w:szCs w:val="22"/>
        </w:rPr>
      </w:pPr>
    </w:p>
    <w:p w14:paraId="76B2FA8F" w14:textId="77777777" w:rsidR="002B416E" w:rsidRPr="00EB0657" w:rsidRDefault="002B416E" w:rsidP="002B416E">
      <w:pPr>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contextualSpacing/>
        <w:jc w:val="both"/>
        <w:rPr>
          <w:b/>
          <w:bCs/>
          <w:sz w:val="22"/>
          <w:szCs w:val="22"/>
        </w:rPr>
      </w:pPr>
      <w:r w:rsidRPr="00EB0657">
        <w:rPr>
          <w:b/>
          <w:bCs/>
          <w:sz w:val="22"/>
          <w:szCs w:val="22"/>
        </w:rPr>
        <w:t>References</w:t>
      </w:r>
    </w:p>
    <w:p w14:paraId="4B43330A" w14:textId="77777777" w:rsidR="002B416E" w:rsidRPr="00EB0657" w:rsidRDefault="002B416E" w:rsidP="002B41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szCs w:val="22"/>
        </w:rPr>
      </w:pPr>
    </w:p>
    <w:p w14:paraId="6C09E078" w14:textId="77777777" w:rsidR="002B416E" w:rsidRPr="00EB0657" w:rsidRDefault="002B416E" w:rsidP="002B416E">
      <w:pPr>
        <w:numPr>
          <w:ilvl w:val="1"/>
          <w:numId w:val="20"/>
        </w:numPr>
        <w:autoSpaceDE w:val="0"/>
        <w:autoSpaceDN w:val="0"/>
        <w:adjustRightInd w:val="0"/>
        <w:contextualSpacing/>
        <w:jc w:val="both"/>
        <w:rPr>
          <w:b/>
          <w:sz w:val="22"/>
          <w:szCs w:val="22"/>
        </w:rPr>
      </w:pPr>
      <w:r w:rsidRPr="00EB0657">
        <w:rPr>
          <w:i/>
          <w:sz w:val="22"/>
          <w:szCs w:val="22"/>
        </w:rPr>
        <w:t xml:space="preserve">ASCLD/LAB Policy on Measurement Traceability, </w:t>
      </w:r>
      <w:r w:rsidRPr="00EB0657">
        <w:rPr>
          <w:sz w:val="22"/>
          <w:szCs w:val="22"/>
        </w:rPr>
        <w:t>ASCLD/LAB, AL-PD-3057 Ver 1.3.</w:t>
      </w:r>
    </w:p>
    <w:p w14:paraId="51F553A1" w14:textId="77777777" w:rsidR="002B416E" w:rsidRPr="00EB0657" w:rsidRDefault="002B416E" w:rsidP="002B41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92"/>
        <w:contextualSpacing/>
        <w:jc w:val="both"/>
      </w:pPr>
    </w:p>
    <w:p w14:paraId="4B962107" w14:textId="77777777" w:rsidR="002B416E" w:rsidRPr="00EB0657" w:rsidRDefault="002B416E" w:rsidP="002B416E">
      <w:pPr>
        <w:numPr>
          <w:ilvl w:val="1"/>
          <w:numId w:val="20"/>
        </w:numPr>
        <w:autoSpaceDE w:val="0"/>
        <w:autoSpaceDN w:val="0"/>
        <w:adjustRightInd w:val="0"/>
        <w:contextualSpacing/>
        <w:jc w:val="both"/>
        <w:rPr>
          <w:b/>
          <w:sz w:val="22"/>
          <w:szCs w:val="22"/>
        </w:rPr>
      </w:pPr>
      <w:r w:rsidRPr="00EB0657">
        <w:rPr>
          <w:i/>
          <w:sz w:val="22"/>
          <w:szCs w:val="22"/>
        </w:rPr>
        <w:t xml:space="preserve">ASCLD/LAB Guidance on Measurement Traceability, </w:t>
      </w:r>
      <w:r w:rsidRPr="00EB0657">
        <w:rPr>
          <w:sz w:val="22"/>
          <w:szCs w:val="22"/>
        </w:rPr>
        <w:t>ASCLD/LAB, AL-PD-3058 Ver 1.0.</w:t>
      </w:r>
    </w:p>
    <w:p w14:paraId="597DE5B4" w14:textId="77777777" w:rsidR="002B416E" w:rsidRPr="00EB0657" w:rsidRDefault="002B416E" w:rsidP="002B416E">
      <w:pPr>
        <w:ind w:left="720"/>
        <w:contextualSpacing/>
        <w:jc w:val="both"/>
        <w:rPr>
          <w:sz w:val="22"/>
          <w:szCs w:val="22"/>
        </w:rPr>
      </w:pPr>
    </w:p>
    <w:p w14:paraId="4DE21444" w14:textId="77777777" w:rsidR="002B416E" w:rsidRPr="00EB0657" w:rsidRDefault="002B416E" w:rsidP="002B416E">
      <w:pPr>
        <w:numPr>
          <w:ilvl w:val="1"/>
          <w:numId w:val="20"/>
        </w:numPr>
        <w:autoSpaceDE w:val="0"/>
        <w:autoSpaceDN w:val="0"/>
        <w:adjustRightInd w:val="0"/>
        <w:contextualSpacing/>
        <w:jc w:val="both"/>
        <w:rPr>
          <w:sz w:val="22"/>
          <w:szCs w:val="22"/>
        </w:rPr>
      </w:pPr>
      <w:r w:rsidRPr="00EB0657">
        <w:rPr>
          <w:sz w:val="22"/>
          <w:szCs w:val="22"/>
        </w:rPr>
        <w:t>Part IVA.6.2 – Assessment of Drug Reference Materials.</w:t>
      </w:r>
      <w:r w:rsidRPr="00EB0657">
        <w:rPr>
          <w:b/>
          <w:sz w:val="22"/>
          <w:szCs w:val="22"/>
        </w:rPr>
        <w:t xml:space="preserve"> </w:t>
      </w:r>
      <w:r w:rsidRPr="00EB0657">
        <w:rPr>
          <w:i/>
          <w:sz w:val="22"/>
          <w:szCs w:val="22"/>
        </w:rPr>
        <w:t xml:space="preserve">Scientific Working Group for the Analysis of Seized Drugs (SWGDRUG) Recommendations. </w:t>
      </w:r>
      <w:r w:rsidRPr="00EB0657">
        <w:rPr>
          <w:sz w:val="22"/>
          <w:szCs w:val="22"/>
        </w:rPr>
        <w:t>7</w:t>
      </w:r>
      <w:r w:rsidRPr="00EB0657">
        <w:rPr>
          <w:sz w:val="22"/>
          <w:szCs w:val="22"/>
          <w:vertAlign w:val="superscript"/>
        </w:rPr>
        <w:t>th</w:t>
      </w:r>
      <w:r w:rsidRPr="00EB0657">
        <w:rPr>
          <w:sz w:val="22"/>
          <w:szCs w:val="22"/>
        </w:rPr>
        <w:t xml:space="preserve"> ed.: June 9, 2016.</w:t>
      </w:r>
    </w:p>
    <w:p w14:paraId="7530416D" w14:textId="77777777" w:rsidR="002B416E" w:rsidRPr="00EB0657" w:rsidRDefault="002B416E" w:rsidP="002B416E">
      <w:pPr>
        <w:spacing w:after="200" w:line="276" w:lineRule="auto"/>
        <w:rPr>
          <w:sz w:val="22"/>
          <w:szCs w:val="22"/>
        </w:rPr>
      </w:pPr>
      <w:r w:rsidRPr="00EB0657">
        <w:rPr>
          <w:sz w:val="22"/>
          <w:szCs w:val="22"/>
        </w:rPr>
        <w:br w:type="page"/>
      </w:r>
    </w:p>
    <w:p w14:paraId="574AF2CD" w14:textId="77777777" w:rsidR="002B416E" w:rsidRPr="00EB0657" w:rsidRDefault="002B416E" w:rsidP="002B416E">
      <w:pPr>
        <w:jc w:val="both"/>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2B416E" w:rsidRPr="00EB0657" w14:paraId="41918BA5" w14:textId="77777777" w:rsidTr="001A31F5">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71517437" w14:textId="77777777" w:rsidR="002B416E" w:rsidRPr="00EB0657" w:rsidRDefault="002B416E" w:rsidP="001A31F5">
            <w:pPr>
              <w:spacing w:line="120" w:lineRule="exact"/>
              <w:jc w:val="both"/>
              <w:rPr>
                <w:sz w:val="22"/>
                <w:szCs w:val="22"/>
              </w:rPr>
            </w:pPr>
          </w:p>
          <w:p w14:paraId="5CE468B3"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b/>
                <w:bCs/>
                <w:sz w:val="22"/>
                <w:szCs w:val="22"/>
              </w:rPr>
              <w:t>Revision History</w:t>
            </w:r>
          </w:p>
        </w:tc>
      </w:tr>
      <w:tr w:rsidR="002B416E" w:rsidRPr="00EB0657" w14:paraId="569F7695" w14:textId="77777777" w:rsidTr="001A31F5">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07A71302" w14:textId="77777777" w:rsidR="002B416E" w:rsidRPr="00EB0657" w:rsidRDefault="002B416E" w:rsidP="001A31F5">
            <w:pPr>
              <w:spacing w:line="120" w:lineRule="exact"/>
              <w:jc w:val="both"/>
              <w:rPr>
                <w:sz w:val="22"/>
                <w:szCs w:val="22"/>
              </w:rPr>
            </w:pPr>
          </w:p>
          <w:p w14:paraId="2F90F3F1"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66EB3193" w14:textId="77777777" w:rsidR="002B416E" w:rsidRPr="00EB0657" w:rsidRDefault="002B416E" w:rsidP="001A31F5">
            <w:pPr>
              <w:spacing w:line="120" w:lineRule="exact"/>
              <w:jc w:val="both"/>
              <w:rPr>
                <w:sz w:val="22"/>
                <w:szCs w:val="22"/>
              </w:rPr>
            </w:pPr>
          </w:p>
          <w:p w14:paraId="67D9CA1D"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Version</w:t>
            </w:r>
          </w:p>
          <w:p w14:paraId="292BA216"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09F600E2" w14:textId="77777777" w:rsidR="002B416E" w:rsidRPr="00EB0657" w:rsidRDefault="002B416E" w:rsidP="001A31F5">
            <w:pPr>
              <w:spacing w:line="120" w:lineRule="exact"/>
              <w:jc w:val="both"/>
              <w:rPr>
                <w:sz w:val="22"/>
                <w:szCs w:val="22"/>
              </w:rPr>
            </w:pPr>
          </w:p>
          <w:p w14:paraId="3D8C9E3E"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Reason</w:t>
            </w:r>
          </w:p>
        </w:tc>
      </w:tr>
      <w:tr w:rsidR="002B416E" w:rsidRPr="00EB0657" w14:paraId="65819635" w14:textId="77777777" w:rsidTr="001A31F5">
        <w:tc>
          <w:tcPr>
            <w:tcW w:w="2250" w:type="dxa"/>
            <w:tcBorders>
              <w:top w:val="single" w:sz="8" w:space="0" w:color="000000"/>
              <w:left w:val="single" w:sz="8" w:space="0" w:color="000000"/>
              <w:bottom w:val="single" w:sz="8" w:space="0" w:color="000000"/>
              <w:right w:val="single" w:sz="8" w:space="0" w:color="000000"/>
            </w:tcBorders>
            <w:hideMark/>
          </w:tcPr>
          <w:p w14:paraId="3E950599"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7604A5C1"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sidRPr="00EB0657">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2B57E1E3"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Compliance with ASCLD/LAB requirements</w:t>
            </w:r>
          </w:p>
        </w:tc>
      </w:tr>
      <w:tr w:rsidR="002B416E" w:rsidRPr="00EB0657" w14:paraId="42A74649" w14:textId="77777777" w:rsidTr="001A31F5">
        <w:tc>
          <w:tcPr>
            <w:tcW w:w="2250" w:type="dxa"/>
            <w:tcBorders>
              <w:top w:val="single" w:sz="8" w:space="0" w:color="000000"/>
              <w:left w:val="single" w:sz="8" w:space="0" w:color="000000"/>
              <w:bottom w:val="single" w:sz="8" w:space="0" w:color="000000"/>
              <w:right w:val="single" w:sz="8" w:space="0" w:color="000000"/>
            </w:tcBorders>
          </w:tcPr>
          <w:p w14:paraId="376C59CE"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52BDF28D"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5C0EE656"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Updated section 3, updated lines 6.5. and 6.6.1.</w:t>
            </w:r>
          </w:p>
        </w:tc>
      </w:tr>
      <w:tr w:rsidR="002B416E" w:rsidRPr="00EB0657" w14:paraId="1708363B" w14:textId="77777777" w:rsidTr="001A31F5">
        <w:tc>
          <w:tcPr>
            <w:tcW w:w="2250" w:type="dxa"/>
            <w:tcBorders>
              <w:top w:val="single" w:sz="8" w:space="0" w:color="000000"/>
              <w:left w:val="single" w:sz="8" w:space="0" w:color="000000"/>
              <w:bottom w:val="single" w:sz="8" w:space="0" w:color="000000"/>
              <w:right w:val="single" w:sz="8" w:space="0" w:color="000000"/>
            </w:tcBorders>
            <w:hideMark/>
          </w:tcPr>
          <w:p w14:paraId="26403E94"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EB0657">
              <w:rPr>
                <w:color w:val="000000" w:themeColor="text1"/>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09AD885D"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sidRPr="00EB0657">
              <w:rPr>
                <w:color w:val="000000" w:themeColor="text1"/>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61550E08"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EB0657">
              <w:rPr>
                <w:color w:val="000000" w:themeColor="text1"/>
                <w:sz w:val="22"/>
                <w:szCs w:val="22"/>
              </w:rPr>
              <w:t>Update and additions to 7.1, 7.1.1.1, 7.1.2, 7.2.1, 7.2.1.1 and 8.2.</w:t>
            </w:r>
          </w:p>
        </w:tc>
      </w:tr>
      <w:tr w:rsidR="002B416E" w:rsidRPr="00EB0657" w14:paraId="0EAE4193" w14:textId="77777777" w:rsidTr="001A31F5">
        <w:tc>
          <w:tcPr>
            <w:tcW w:w="2250" w:type="dxa"/>
            <w:tcBorders>
              <w:top w:val="single" w:sz="8" w:space="0" w:color="000000"/>
              <w:left w:val="single" w:sz="8" w:space="0" w:color="000000"/>
              <w:bottom w:val="single" w:sz="8" w:space="0" w:color="000000"/>
              <w:right w:val="single" w:sz="8" w:space="0" w:color="000000"/>
            </w:tcBorders>
            <w:hideMark/>
          </w:tcPr>
          <w:p w14:paraId="3115296F"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1/26/18</w:t>
            </w:r>
          </w:p>
        </w:tc>
        <w:tc>
          <w:tcPr>
            <w:tcW w:w="1260" w:type="dxa"/>
            <w:tcBorders>
              <w:top w:val="single" w:sz="8" w:space="0" w:color="000000"/>
              <w:left w:val="single" w:sz="8" w:space="0" w:color="000000"/>
              <w:bottom w:val="single" w:sz="8" w:space="0" w:color="000000"/>
              <w:right w:val="single" w:sz="8" w:space="0" w:color="000000"/>
            </w:tcBorders>
            <w:hideMark/>
          </w:tcPr>
          <w:p w14:paraId="13E3636A"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sidRPr="00EB0657">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1569960E"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Updates to 4.1, 4.2, 4.3, 4.4, and 5.2.2 to be consistent with changes in Laboratory Administrative Procedures Manual.</w:t>
            </w:r>
          </w:p>
        </w:tc>
      </w:tr>
      <w:tr w:rsidR="002B416E" w:rsidRPr="00EB0657" w14:paraId="3B3A29FB" w14:textId="77777777" w:rsidTr="001A31F5">
        <w:tc>
          <w:tcPr>
            <w:tcW w:w="2250" w:type="dxa"/>
            <w:tcBorders>
              <w:top w:val="single" w:sz="8" w:space="0" w:color="000000"/>
              <w:left w:val="single" w:sz="8" w:space="0" w:color="000000"/>
              <w:bottom w:val="single" w:sz="8" w:space="0" w:color="000000"/>
              <w:right w:val="single" w:sz="8" w:space="0" w:color="000000"/>
            </w:tcBorders>
            <w:hideMark/>
          </w:tcPr>
          <w:p w14:paraId="4E165781"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4A27C50E"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sidRPr="00EB0657">
              <w:rPr>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14:paraId="72BF9814"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Updated safety manual name in 10.</w:t>
            </w:r>
          </w:p>
        </w:tc>
      </w:tr>
      <w:tr w:rsidR="002B416E" w:rsidRPr="00EB0657" w14:paraId="2C61C174" w14:textId="77777777" w:rsidTr="001A31F5">
        <w:tc>
          <w:tcPr>
            <w:tcW w:w="2250" w:type="dxa"/>
            <w:tcBorders>
              <w:top w:val="single" w:sz="8" w:space="0" w:color="000000"/>
              <w:left w:val="single" w:sz="8" w:space="0" w:color="000000"/>
              <w:bottom w:val="single" w:sz="8" w:space="0" w:color="000000"/>
              <w:right w:val="single" w:sz="8" w:space="0" w:color="000000"/>
            </w:tcBorders>
          </w:tcPr>
          <w:p w14:paraId="41695F9F"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10/28/2019</w:t>
            </w:r>
          </w:p>
        </w:tc>
        <w:tc>
          <w:tcPr>
            <w:tcW w:w="1260" w:type="dxa"/>
            <w:tcBorders>
              <w:top w:val="single" w:sz="8" w:space="0" w:color="000000"/>
              <w:left w:val="single" w:sz="8" w:space="0" w:color="000000"/>
              <w:bottom w:val="single" w:sz="8" w:space="0" w:color="000000"/>
              <w:right w:val="single" w:sz="8" w:space="0" w:color="000000"/>
            </w:tcBorders>
          </w:tcPr>
          <w:p w14:paraId="02861DA6"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sidRPr="00EB0657">
              <w:rPr>
                <w:sz w:val="22"/>
                <w:szCs w:val="22"/>
              </w:rPr>
              <w:t>5</w:t>
            </w:r>
          </w:p>
        </w:tc>
        <w:tc>
          <w:tcPr>
            <w:tcW w:w="5940" w:type="dxa"/>
            <w:tcBorders>
              <w:top w:val="single" w:sz="8" w:space="0" w:color="000000"/>
              <w:left w:val="single" w:sz="8" w:space="0" w:color="000000"/>
              <w:bottom w:val="single" w:sz="8" w:space="0" w:color="000000"/>
              <w:right w:val="single" w:sz="8" w:space="0" w:color="000000"/>
            </w:tcBorders>
          </w:tcPr>
          <w:p w14:paraId="6E2C1656"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Updated 7.1.2 for change to SLE and updated 8.2 to remove THC and THC-COOH from RRT document.</w:t>
            </w:r>
          </w:p>
        </w:tc>
      </w:tr>
      <w:tr w:rsidR="002B416E" w:rsidRPr="00EB0657" w14:paraId="0679FD03" w14:textId="77777777" w:rsidTr="001A31F5">
        <w:tc>
          <w:tcPr>
            <w:tcW w:w="2250" w:type="dxa"/>
            <w:tcBorders>
              <w:top w:val="single" w:sz="8" w:space="0" w:color="000000"/>
              <w:left w:val="single" w:sz="8" w:space="0" w:color="000000"/>
              <w:bottom w:val="single" w:sz="8" w:space="0" w:color="000000"/>
              <w:right w:val="single" w:sz="8" w:space="0" w:color="000000"/>
            </w:tcBorders>
          </w:tcPr>
          <w:p w14:paraId="3D475263"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01/06/20</w:t>
            </w:r>
          </w:p>
        </w:tc>
        <w:tc>
          <w:tcPr>
            <w:tcW w:w="1260" w:type="dxa"/>
            <w:tcBorders>
              <w:top w:val="single" w:sz="8" w:space="0" w:color="000000"/>
              <w:left w:val="single" w:sz="8" w:space="0" w:color="000000"/>
              <w:bottom w:val="single" w:sz="8" w:space="0" w:color="000000"/>
              <w:right w:val="single" w:sz="8" w:space="0" w:color="000000"/>
            </w:tcBorders>
          </w:tcPr>
          <w:p w14:paraId="7430723C"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sidRPr="00EB0657">
              <w:rPr>
                <w:sz w:val="22"/>
                <w:szCs w:val="22"/>
              </w:rPr>
              <w:t>6</w:t>
            </w:r>
          </w:p>
        </w:tc>
        <w:tc>
          <w:tcPr>
            <w:tcW w:w="5940" w:type="dxa"/>
            <w:tcBorders>
              <w:top w:val="single" w:sz="8" w:space="0" w:color="000000"/>
              <w:left w:val="single" w:sz="8" w:space="0" w:color="000000"/>
              <w:bottom w:val="single" w:sz="8" w:space="0" w:color="000000"/>
              <w:right w:val="single" w:sz="8" w:space="0" w:color="000000"/>
            </w:tcBorders>
          </w:tcPr>
          <w:p w14:paraId="019B5293"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2. Definitions - added Certified Reference Material, removed purchasing documentation.</w:t>
            </w:r>
          </w:p>
          <w:p w14:paraId="3EBB7EBC"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3. Abbreviations - removed abbreviations</w:t>
            </w:r>
          </w:p>
          <w:p w14:paraId="39F9C804"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Removed any instructions which are already included in other laboratory procedures.</w:t>
            </w:r>
          </w:p>
          <w:p w14:paraId="3E7B1EF7"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6. Reference Material - revised content</w:t>
            </w:r>
          </w:p>
          <w:p w14:paraId="145FB795"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7. Procedure for Critical Reagents - revised labeling requirements for Negative blood and chemical derivatizing agents</w:t>
            </w:r>
          </w:p>
          <w:p w14:paraId="37129E67"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11. Records - added Chemistry reference material log</w:t>
            </w:r>
          </w:p>
          <w:p w14:paraId="6053B600"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12. References - revised references</w:t>
            </w:r>
          </w:p>
        </w:tc>
      </w:tr>
      <w:tr w:rsidR="002B416E" w:rsidRPr="00EB0657" w14:paraId="7CFA5397" w14:textId="77777777" w:rsidTr="001A31F5">
        <w:tc>
          <w:tcPr>
            <w:tcW w:w="2250" w:type="dxa"/>
            <w:tcBorders>
              <w:top w:val="single" w:sz="8" w:space="0" w:color="000000"/>
              <w:left w:val="single" w:sz="8" w:space="0" w:color="000000"/>
              <w:bottom w:val="single" w:sz="8" w:space="0" w:color="000000"/>
              <w:right w:val="single" w:sz="8" w:space="0" w:color="000000"/>
            </w:tcBorders>
          </w:tcPr>
          <w:p w14:paraId="10EC1BDB"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6/5/20</w:t>
            </w:r>
          </w:p>
        </w:tc>
        <w:tc>
          <w:tcPr>
            <w:tcW w:w="1260" w:type="dxa"/>
            <w:tcBorders>
              <w:top w:val="single" w:sz="8" w:space="0" w:color="000000"/>
              <w:left w:val="single" w:sz="8" w:space="0" w:color="000000"/>
              <w:bottom w:val="single" w:sz="8" w:space="0" w:color="000000"/>
              <w:right w:val="single" w:sz="8" w:space="0" w:color="000000"/>
            </w:tcBorders>
          </w:tcPr>
          <w:p w14:paraId="4CF56A23"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sidRPr="00EB0657">
              <w:rPr>
                <w:sz w:val="22"/>
                <w:szCs w:val="22"/>
              </w:rPr>
              <w:t>7</w:t>
            </w:r>
          </w:p>
        </w:tc>
        <w:tc>
          <w:tcPr>
            <w:tcW w:w="5940" w:type="dxa"/>
            <w:tcBorders>
              <w:top w:val="single" w:sz="8" w:space="0" w:color="000000"/>
              <w:left w:val="single" w:sz="8" w:space="0" w:color="000000"/>
              <w:bottom w:val="single" w:sz="8" w:space="0" w:color="000000"/>
              <w:right w:val="single" w:sz="8" w:space="0" w:color="000000"/>
            </w:tcBorders>
          </w:tcPr>
          <w:p w14:paraId="7DF5A8C9"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5.4 Expiration Dates - revised expiration date criteria</w:t>
            </w:r>
          </w:p>
          <w:p w14:paraId="545932AF"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B0657">
              <w:rPr>
                <w:sz w:val="22"/>
                <w:szCs w:val="22"/>
              </w:rPr>
              <w:t>8. Procedure for in-house generated Reference Collections - removed 8.2 and 8.3</w:t>
            </w:r>
          </w:p>
        </w:tc>
      </w:tr>
      <w:tr w:rsidR="002B416E" w:rsidRPr="00EB0657" w14:paraId="3B02A4DA" w14:textId="77777777" w:rsidTr="001A31F5">
        <w:tc>
          <w:tcPr>
            <w:tcW w:w="2250" w:type="dxa"/>
            <w:tcBorders>
              <w:top w:val="single" w:sz="8" w:space="0" w:color="000000"/>
              <w:left w:val="single" w:sz="8" w:space="0" w:color="000000"/>
              <w:bottom w:val="single" w:sz="8" w:space="0" w:color="000000"/>
              <w:right w:val="single" w:sz="8" w:space="0" w:color="000000"/>
            </w:tcBorders>
          </w:tcPr>
          <w:p w14:paraId="2A65B6E7" w14:textId="5680BB40"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10/1/20</w:t>
            </w:r>
          </w:p>
        </w:tc>
        <w:tc>
          <w:tcPr>
            <w:tcW w:w="1260" w:type="dxa"/>
            <w:tcBorders>
              <w:top w:val="single" w:sz="8" w:space="0" w:color="000000"/>
              <w:left w:val="single" w:sz="8" w:space="0" w:color="000000"/>
              <w:bottom w:val="single" w:sz="8" w:space="0" w:color="000000"/>
              <w:right w:val="single" w:sz="8" w:space="0" w:color="000000"/>
            </w:tcBorders>
          </w:tcPr>
          <w:p w14:paraId="1B2676E4"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8</w:t>
            </w:r>
          </w:p>
        </w:tc>
        <w:tc>
          <w:tcPr>
            <w:tcW w:w="5940" w:type="dxa"/>
            <w:tcBorders>
              <w:top w:val="single" w:sz="8" w:space="0" w:color="000000"/>
              <w:left w:val="single" w:sz="8" w:space="0" w:color="000000"/>
              <w:bottom w:val="single" w:sz="8" w:space="0" w:color="000000"/>
              <w:right w:val="single" w:sz="8" w:space="0" w:color="000000"/>
            </w:tcBorders>
          </w:tcPr>
          <w:p w14:paraId="2DABBA6F" w14:textId="77777777" w:rsidR="002B416E" w:rsidRPr="00754113"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754113">
              <w:rPr>
                <w:sz w:val="22"/>
                <w:szCs w:val="22"/>
              </w:rPr>
              <w:t>7.1. Negative Blood - added requirements for storage of negative sheep blood to 7.1.1. and analysis requirements in 7.1.2., and 7.1.3. to allow for electronic storage of data.</w:t>
            </w:r>
          </w:p>
          <w:p w14:paraId="301BF13E" w14:textId="77777777" w:rsidR="002B416E" w:rsidRPr="00EB0657" w:rsidRDefault="002B416E"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754113">
              <w:rPr>
                <w:sz w:val="22"/>
                <w:szCs w:val="22"/>
              </w:rPr>
              <w:t>7.2. Chemical derivatizing agents - modified 7.2.1, 7.2.1.1. and 7.2.3. to allow for electronic storage of data.</w:t>
            </w:r>
          </w:p>
        </w:tc>
      </w:tr>
    </w:tbl>
    <w:p w14:paraId="6F7B040D" w14:textId="77777777" w:rsidR="002B416E" w:rsidRPr="00EB0657" w:rsidRDefault="002B416E" w:rsidP="002B416E">
      <w:pPr>
        <w:jc w:val="both"/>
        <w:rPr>
          <w:b/>
          <w:sz w:val="22"/>
          <w:szCs w:val="22"/>
        </w:rPr>
      </w:pPr>
    </w:p>
    <w:p w14:paraId="1AB7AF68" w14:textId="77777777" w:rsidR="00EB0657" w:rsidRPr="00EB0657" w:rsidRDefault="00EB0657" w:rsidP="00EB0657">
      <w:pPr>
        <w:jc w:val="both"/>
        <w:rPr>
          <w:b/>
          <w:sz w:val="22"/>
          <w:szCs w:val="22"/>
        </w:rPr>
      </w:pPr>
    </w:p>
    <w:p w14:paraId="13D0E8D9" w14:textId="77777777" w:rsidR="00EB0657" w:rsidRPr="00EB0657" w:rsidRDefault="00EB0657" w:rsidP="00EB0657">
      <w:pPr>
        <w:jc w:val="both"/>
        <w:rPr>
          <w:b/>
          <w:sz w:val="22"/>
          <w:szCs w:val="22"/>
        </w:rPr>
      </w:pPr>
    </w:p>
    <w:p w14:paraId="50818BEC" w14:textId="77777777" w:rsidR="00EB0657" w:rsidRPr="00EB0657" w:rsidRDefault="00EB0657" w:rsidP="00EB0657">
      <w:pPr>
        <w:sectPr w:rsidR="00EB0657" w:rsidRPr="00EB0657" w:rsidSect="00A67ECA">
          <w:headerReference w:type="default" r:id="rId18"/>
          <w:footerReference w:type="default" r:id="rId19"/>
          <w:headerReference w:type="first" r:id="rId20"/>
          <w:footerReference w:type="first" r:id="rId21"/>
          <w:pgSz w:w="12240" w:h="15840" w:code="1"/>
          <w:pgMar w:top="2448" w:right="1440" w:bottom="1440" w:left="1440" w:header="720" w:footer="288" w:gutter="0"/>
          <w:cols w:space="720"/>
          <w:titlePg/>
          <w:docGrid w:linePitch="360"/>
        </w:sectPr>
      </w:pPr>
    </w:p>
    <w:p w14:paraId="23D72653" w14:textId="77777777" w:rsidR="00600D4B" w:rsidRPr="00E02A6A" w:rsidRDefault="00600D4B" w:rsidP="00600D4B">
      <w:pPr>
        <w:pStyle w:val="Heading1"/>
        <w:jc w:val="center"/>
        <w:rPr>
          <w:color w:val="auto"/>
        </w:rPr>
      </w:pPr>
      <w:r>
        <w:rPr>
          <w:color w:val="auto"/>
        </w:rPr>
        <w:lastRenderedPageBreak/>
        <w:t xml:space="preserve">2: </w:t>
      </w:r>
      <w:r w:rsidRPr="00E02A6A">
        <w:rPr>
          <w:color w:val="auto"/>
        </w:rPr>
        <w:t>Technical Procedure for Uncertainty of Measurement</w:t>
      </w:r>
      <w:bookmarkEnd w:id="2"/>
    </w:p>
    <w:p w14:paraId="0FE60975" w14:textId="77777777" w:rsidR="00600D4B" w:rsidRPr="00E02A6A" w:rsidRDefault="00600D4B" w:rsidP="00600D4B">
      <w:pPr>
        <w:autoSpaceDE w:val="0"/>
        <w:autoSpaceDN w:val="0"/>
        <w:adjustRightInd w:val="0"/>
        <w:jc w:val="both"/>
        <w:rPr>
          <w:b/>
          <w:sz w:val="22"/>
          <w:szCs w:val="22"/>
        </w:rPr>
      </w:pPr>
    </w:p>
    <w:p w14:paraId="0705960A" w14:textId="77777777" w:rsidR="00600D4B" w:rsidRPr="002F2149" w:rsidRDefault="00600D4B" w:rsidP="00600D4B">
      <w:pPr>
        <w:numPr>
          <w:ilvl w:val="0"/>
          <w:numId w:val="2"/>
        </w:numPr>
        <w:autoSpaceDE w:val="0"/>
        <w:autoSpaceDN w:val="0"/>
        <w:adjustRightInd w:val="0"/>
        <w:rPr>
          <w:b/>
          <w:sz w:val="22"/>
          <w:szCs w:val="22"/>
          <w:u w:val="single"/>
        </w:rPr>
      </w:pPr>
      <w:r w:rsidRPr="002F2149">
        <w:rPr>
          <w:b/>
          <w:sz w:val="22"/>
          <w:szCs w:val="22"/>
        </w:rPr>
        <w:t>Purpose / Scope</w:t>
      </w:r>
      <w:r w:rsidRPr="002F2149">
        <w:rPr>
          <w:sz w:val="22"/>
          <w:szCs w:val="22"/>
        </w:rPr>
        <w:t xml:space="preserve"> -This procedure is utilized to estimate the uncertainty of measurement for test methods for which a numerical value is reported on a Laboratory Report in the DWI Blood Chemistry Unit of the Raleigh/Wake City-County Bureau of Identification Crime Laboratory.  </w:t>
      </w:r>
    </w:p>
    <w:p w14:paraId="7C59AA83" w14:textId="77777777" w:rsidR="00600D4B" w:rsidRPr="002F2149" w:rsidRDefault="00600D4B" w:rsidP="00600D4B">
      <w:pPr>
        <w:autoSpaceDE w:val="0"/>
        <w:autoSpaceDN w:val="0"/>
        <w:adjustRightInd w:val="0"/>
        <w:ind w:left="360"/>
        <w:rPr>
          <w:b/>
          <w:sz w:val="22"/>
          <w:szCs w:val="22"/>
          <w:u w:val="single"/>
        </w:rPr>
      </w:pPr>
    </w:p>
    <w:p w14:paraId="16EF5C3A" w14:textId="77777777" w:rsidR="00600D4B" w:rsidRPr="002F2149" w:rsidRDefault="00600D4B" w:rsidP="00600D4B">
      <w:pPr>
        <w:pStyle w:val="ListParagraph"/>
        <w:numPr>
          <w:ilvl w:val="0"/>
          <w:numId w:val="2"/>
        </w:numPr>
        <w:rPr>
          <w:b/>
          <w:snapToGrid w:val="0"/>
          <w:sz w:val="22"/>
          <w:szCs w:val="22"/>
        </w:rPr>
      </w:pPr>
      <w:r w:rsidRPr="002F2149">
        <w:rPr>
          <w:b/>
          <w:snapToGrid w:val="0"/>
          <w:sz w:val="22"/>
          <w:szCs w:val="22"/>
        </w:rPr>
        <w:t xml:space="preserve">Definitions </w:t>
      </w:r>
    </w:p>
    <w:p w14:paraId="77B1E1A0" w14:textId="77777777" w:rsidR="00600D4B" w:rsidRPr="002F2149" w:rsidRDefault="00600D4B" w:rsidP="00600D4B">
      <w:pPr>
        <w:pStyle w:val="ListParagraph"/>
        <w:rPr>
          <w:sz w:val="22"/>
          <w:szCs w:val="22"/>
        </w:rPr>
      </w:pPr>
    </w:p>
    <w:p w14:paraId="7E29BF0B" w14:textId="77777777" w:rsidR="00600D4B" w:rsidRPr="002F2149" w:rsidRDefault="00600D4B" w:rsidP="00600D4B">
      <w:pPr>
        <w:pStyle w:val="ListParagraph"/>
        <w:numPr>
          <w:ilvl w:val="1"/>
          <w:numId w:val="2"/>
        </w:numPr>
        <w:rPr>
          <w:b/>
          <w:snapToGrid w:val="0"/>
          <w:sz w:val="22"/>
          <w:szCs w:val="22"/>
        </w:rPr>
      </w:pPr>
      <w:r w:rsidRPr="002F2149">
        <w:rPr>
          <w:sz w:val="22"/>
          <w:szCs w:val="22"/>
        </w:rPr>
        <w:t xml:space="preserve">Uncertainty of measurement - a </w:t>
      </w:r>
      <w:r w:rsidRPr="002F2149">
        <w:rPr>
          <w:rFonts w:eastAsia="Calibri"/>
          <w:sz w:val="22"/>
          <w:szCs w:val="22"/>
        </w:rPr>
        <w:t>parameter associated with the result of a measurement that characterizes the dispersion of the values that could reasonably be attributed to the measurand.</w:t>
      </w:r>
    </w:p>
    <w:p w14:paraId="2292F605" w14:textId="77777777" w:rsidR="00600D4B" w:rsidRPr="002F2149" w:rsidRDefault="00600D4B" w:rsidP="00600D4B">
      <w:pPr>
        <w:numPr>
          <w:ilvl w:val="1"/>
          <w:numId w:val="2"/>
        </w:numPr>
        <w:autoSpaceDE w:val="0"/>
        <w:autoSpaceDN w:val="0"/>
        <w:adjustRightInd w:val="0"/>
        <w:rPr>
          <w:rFonts w:eastAsia="Calibri"/>
          <w:b/>
          <w:sz w:val="22"/>
          <w:szCs w:val="22"/>
        </w:rPr>
      </w:pPr>
      <w:r w:rsidRPr="002F2149">
        <w:rPr>
          <w:rFonts w:eastAsia="Calibri"/>
          <w:sz w:val="22"/>
          <w:szCs w:val="22"/>
        </w:rPr>
        <w:t xml:space="preserve">Coverage probability (Level of confidence) - probability that the set of </w:t>
      </w:r>
      <w:r w:rsidRPr="002F2149">
        <w:rPr>
          <w:rFonts w:eastAsia="Calibri"/>
          <w:bCs/>
          <w:sz w:val="22"/>
          <w:szCs w:val="22"/>
        </w:rPr>
        <w:t xml:space="preserve">true quantity values </w:t>
      </w:r>
      <w:r w:rsidRPr="002F2149">
        <w:rPr>
          <w:rFonts w:eastAsia="Calibri"/>
          <w:sz w:val="22"/>
          <w:szCs w:val="22"/>
        </w:rPr>
        <w:t xml:space="preserve">of a </w:t>
      </w:r>
      <w:r w:rsidRPr="002F2149">
        <w:rPr>
          <w:rFonts w:eastAsia="Calibri"/>
          <w:bCs/>
          <w:sz w:val="22"/>
          <w:szCs w:val="22"/>
        </w:rPr>
        <w:t xml:space="preserve">measurand </w:t>
      </w:r>
      <w:r w:rsidRPr="002F2149">
        <w:rPr>
          <w:rFonts w:eastAsia="Calibri"/>
          <w:sz w:val="22"/>
          <w:szCs w:val="22"/>
        </w:rPr>
        <w:t xml:space="preserve">is contained within a specified </w:t>
      </w:r>
      <w:r w:rsidRPr="002F2149">
        <w:rPr>
          <w:rFonts w:eastAsia="Calibri"/>
          <w:bCs/>
          <w:sz w:val="22"/>
          <w:szCs w:val="22"/>
        </w:rPr>
        <w:t>coverage</w:t>
      </w:r>
      <w:r w:rsidRPr="002F2149">
        <w:rPr>
          <w:rFonts w:eastAsia="Calibri"/>
          <w:sz w:val="22"/>
          <w:szCs w:val="22"/>
        </w:rPr>
        <w:t xml:space="preserve"> </w:t>
      </w:r>
      <w:r w:rsidRPr="002F2149">
        <w:rPr>
          <w:rFonts w:eastAsia="Calibri"/>
          <w:bCs/>
          <w:sz w:val="22"/>
          <w:szCs w:val="22"/>
        </w:rPr>
        <w:t xml:space="preserve">interval.  </w:t>
      </w:r>
    </w:p>
    <w:p w14:paraId="7AF4DC61" w14:textId="77777777" w:rsidR="00600D4B" w:rsidRPr="002F2149" w:rsidRDefault="00600D4B" w:rsidP="00600D4B">
      <w:pPr>
        <w:numPr>
          <w:ilvl w:val="1"/>
          <w:numId w:val="2"/>
        </w:numPr>
        <w:autoSpaceDE w:val="0"/>
        <w:autoSpaceDN w:val="0"/>
        <w:adjustRightInd w:val="0"/>
        <w:rPr>
          <w:rFonts w:eastAsia="Calibri"/>
          <w:b/>
          <w:sz w:val="22"/>
          <w:szCs w:val="22"/>
        </w:rPr>
      </w:pPr>
      <w:r w:rsidRPr="002F2149">
        <w:rPr>
          <w:rFonts w:eastAsia="Calibri"/>
          <w:bCs/>
          <w:sz w:val="22"/>
          <w:szCs w:val="22"/>
        </w:rPr>
        <w:t>Coverage factor</w:t>
      </w:r>
      <w:r w:rsidRPr="002F2149">
        <w:rPr>
          <w:rFonts w:eastAsia="Calibri"/>
          <w:sz w:val="22"/>
          <w:szCs w:val="22"/>
        </w:rPr>
        <w:t xml:space="preserve"> - numerical factor used as a multiplier of the combined uncertainty in order to obtain an expanded uncertainty.</w:t>
      </w:r>
    </w:p>
    <w:p w14:paraId="1EB768C8" w14:textId="77777777" w:rsidR="00600D4B" w:rsidRPr="002F2149" w:rsidRDefault="00600D4B" w:rsidP="00600D4B">
      <w:pPr>
        <w:autoSpaceDE w:val="0"/>
        <w:autoSpaceDN w:val="0"/>
        <w:adjustRightInd w:val="0"/>
        <w:rPr>
          <w:rFonts w:eastAsia="Calibri"/>
          <w:sz w:val="22"/>
          <w:szCs w:val="22"/>
        </w:rPr>
      </w:pPr>
    </w:p>
    <w:p w14:paraId="7D3B77BA" w14:textId="77777777" w:rsidR="00600D4B" w:rsidRPr="002F2149" w:rsidRDefault="00600D4B" w:rsidP="00600D4B">
      <w:pPr>
        <w:pStyle w:val="ListParagraph"/>
        <w:numPr>
          <w:ilvl w:val="0"/>
          <w:numId w:val="2"/>
        </w:numPr>
        <w:rPr>
          <w:b/>
          <w:snapToGrid w:val="0"/>
          <w:sz w:val="22"/>
          <w:szCs w:val="22"/>
        </w:rPr>
      </w:pPr>
      <w:r w:rsidRPr="002F2149">
        <w:rPr>
          <w:b/>
          <w:snapToGrid w:val="0"/>
          <w:sz w:val="22"/>
          <w:szCs w:val="22"/>
        </w:rPr>
        <w:t>Abbreviations</w:t>
      </w:r>
    </w:p>
    <w:p w14:paraId="6D6D07D0" w14:textId="77777777" w:rsidR="00600D4B" w:rsidRPr="002F2149" w:rsidRDefault="00600D4B" w:rsidP="00600D4B">
      <w:pPr>
        <w:pStyle w:val="ListParagraph"/>
        <w:ind w:left="360"/>
        <w:rPr>
          <w:b/>
          <w:snapToGrid w:val="0"/>
          <w:sz w:val="22"/>
          <w:szCs w:val="22"/>
        </w:rPr>
      </w:pPr>
    </w:p>
    <w:p w14:paraId="0AD1B079" w14:textId="77777777" w:rsidR="00600D4B" w:rsidRPr="002F2149" w:rsidRDefault="00600D4B" w:rsidP="00600D4B">
      <w:pPr>
        <w:pStyle w:val="ListParagraph"/>
        <w:numPr>
          <w:ilvl w:val="1"/>
          <w:numId w:val="2"/>
        </w:numPr>
        <w:rPr>
          <w:b/>
          <w:snapToGrid w:val="0"/>
          <w:sz w:val="22"/>
          <w:szCs w:val="22"/>
        </w:rPr>
      </w:pPr>
      <w:r w:rsidRPr="002F2149">
        <w:rPr>
          <w:snapToGrid w:val="0"/>
          <w:sz w:val="22"/>
          <w:szCs w:val="22"/>
        </w:rPr>
        <w:t>UOM – uncertainty of measurement</w:t>
      </w:r>
    </w:p>
    <w:p w14:paraId="296BD9D1" w14:textId="77777777" w:rsidR="00600D4B" w:rsidRPr="002F2149" w:rsidRDefault="00600D4B" w:rsidP="00600D4B">
      <w:pPr>
        <w:pStyle w:val="ListParagraph"/>
        <w:numPr>
          <w:ilvl w:val="1"/>
          <w:numId w:val="2"/>
        </w:numPr>
        <w:rPr>
          <w:b/>
          <w:snapToGrid w:val="0"/>
          <w:sz w:val="22"/>
          <w:szCs w:val="22"/>
        </w:rPr>
      </w:pPr>
      <w:r w:rsidRPr="002F2149">
        <w:rPr>
          <w:snapToGrid w:val="0"/>
          <w:sz w:val="22"/>
          <w:szCs w:val="22"/>
        </w:rPr>
        <w:t>CU – combined uncertainty</w:t>
      </w:r>
    </w:p>
    <w:p w14:paraId="298FE1D2" w14:textId="77777777" w:rsidR="00600D4B" w:rsidRPr="002F2149" w:rsidRDefault="00600D4B" w:rsidP="00600D4B">
      <w:pPr>
        <w:pStyle w:val="ListParagraph"/>
        <w:numPr>
          <w:ilvl w:val="1"/>
          <w:numId w:val="2"/>
        </w:numPr>
        <w:rPr>
          <w:b/>
          <w:snapToGrid w:val="0"/>
          <w:sz w:val="22"/>
          <w:szCs w:val="22"/>
        </w:rPr>
      </w:pPr>
      <w:r w:rsidRPr="002F2149">
        <w:rPr>
          <w:snapToGrid w:val="0"/>
          <w:sz w:val="22"/>
          <w:szCs w:val="22"/>
        </w:rPr>
        <w:t>EU – expanded uncertainty</w:t>
      </w:r>
    </w:p>
    <w:p w14:paraId="0FD7064A" w14:textId="77777777" w:rsidR="00600D4B" w:rsidRPr="002F2149" w:rsidRDefault="00600D4B" w:rsidP="00600D4B">
      <w:pPr>
        <w:autoSpaceDE w:val="0"/>
        <w:autoSpaceDN w:val="0"/>
        <w:adjustRightInd w:val="0"/>
        <w:rPr>
          <w:rFonts w:eastAsia="Calibri"/>
          <w:sz w:val="22"/>
          <w:szCs w:val="22"/>
        </w:rPr>
      </w:pPr>
    </w:p>
    <w:p w14:paraId="471905EC" w14:textId="77777777" w:rsidR="00600D4B" w:rsidRPr="002F2149" w:rsidRDefault="00600D4B" w:rsidP="00600D4B">
      <w:pPr>
        <w:numPr>
          <w:ilvl w:val="0"/>
          <w:numId w:val="2"/>
        </w:numPr>
        <w:autoSpaceDE w:val="0"/>
        <w:autoSpaceDN w:val="0"/>
        <w:adjustRightInd w:val="0"/>
        <w:rPr>
          <w:rFonts w:eastAsia="Calibri"/>
          <w:b/>
          <w:sz w:val="22"/>
          <w:szCs w:val="22"/>
        </w:rPr>
      </w:pPr>
      <w:r w:rsidRPr="002F2149">
        <w:rPr>
          <w:rFonts w:eastAsia="Calibri"/>
          <w:b/>
          <w:sz w:val="22"/>
          <w:szCs w:val="22"/>
        </w:rPr>
        <w:t>Procedure</w:t>
      </w:r>
    </w:p>
    <w:p w14:paraId="2604FBB0" w14:textId="77777777" w:rsidR="00600D4B" w:rsidRPr="002F2149" w:rsidRDefault="00600D4B" w:rsidP="00600D4B">
      <w:pPr>
        <w:autoSpaceDE w:val="0"/>
        <w:autoSpaceDN w:val="0"/>
        <w:adjustRightInd w:val="0"/>
        <w:ind w:left="360"/>
        <w:rPr>
          <w:rFonts w:eastAsia="Calibri"/>
          <w:b/>
          <w:sz w:val="22"/>
          <w:szCs w:val="22"/>
        </w:rPr>
      </w:pPr>
    </w:p>
    <w:p w14:paraId="28385752" w14:textId="77777777" w:rsidR="00600D4B" w:rsidRPr="002F2149" w:rsidRDefault="00600D4B" w:rsidP="00600D4B">
      <w:pPr>
        <w:numPr>
          <w:ilvl w:val="1"/>
          <w:numId w:val="2"/>
        </w:numPr>
        <w:autoSpaceDE w:val="0"/>
        <w:autoSpaceDN w:val="0"/>
        <w:adjustRightInd w:val="0"/>
        <w:jc w:val="both"/>
        <w:rPr>
          <w:rFonts w:eastAsia="Calibri"/>
          <w:b/>
          <w:sz w:val="22"/>
          <w:szCs w:val="22"/>
        </w:rPr>
      </w:pPr>
      <w:r w:rsidRPr="002F2149">
        <w:rPr>
          <w:sz w:val="22"/>
          <w:szCs w:val="22"/>
        </w:rPr>
        <w:t>The DWI Blood Chemistry Technical Leader shall determine an estimation of the UOM for each test method for which a numerical value is reported on a laboratory report.  The specific measuring device or instrument used for a reported test result must be evaluated in the estimation of the UOM for that test method.</w:t>
      </w:r>
    </w:p>
    <w:p w14:paraId="147AAA1A" w14:textId="77777777" w:rsidR="00600D4B" w:rsidRPr="002F2149" w:rsidRDefault="00600D4B" w:rsidP="00600D4B">
      <w:pPr>
        <w:pStyle w:val="ListParagraph"/>
        <w:autoSpaceDE w:val="0"/>
        <w:autoSpaceDN w:val="0"/>
        <w:adjustRightInd w:val="0"/>
        <w:ind w:left="360"/>
        <w:rPr>
          <w:b/>
          <w:sz w:val="22"/>
          <w:szCs w:val="22"/>
        </w:rPr>
      </w:pPr>
    </w:p>
    <w:p w14:paraId="40DC5B98"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The estimation of the UOM shall be performed annually, at a minimum, or when a change in measurement conditions occurs that may have a significant effect on the UOM.</w:t>
      </w:r>
    </w:p>
    <w:p w14:paraId="60B2C03E" w14:textId="77777777" w:rsidR="00600D4B" w:rsidRPr="002F2149" w:rsidRDefault="00600D4B" w:rsidP="00600D4B">
      <w:pPr>
        <w:pStyle w:val="ListParagraph"/>
        <w:rPr>
          <w:b/>
          <w:sz w:val="22"/>
          <w:szCs w:val="22"/>
        </w:rPr>
      </w:pPr>
    </w:p>
    <w:p w14:paraId="4485E530"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Laboratory environmental conditions shall be monitored and any additional effect on UOM shall be evaluated upon collection of data.  Refer to the DWI Blood Chemistry Unit Technical Procedure for General Laboratory Equipment.</w:t>
      </w:r>
    </w:p>
    <w:p w14:paraId="5FB63408" w14:textId="77777777" w:rsidR="00600D4B" w:rsidRPr="002F2149" w:rsidRDefault="00600D4B" w:rsidP="00600D4B">
      <w:pPr>
        <w:autoSpaceDE w:val="0"/>
        <w:autoSpaceDN w:val="0"/>
        <w:adjustRightInd w:val="0"/>
        <w:rPr>
          <w:b/>
          <w:sz w:val="22"/>
          <w:szCs w:val="22"/>
        </w:rPr>
      </w:pPr>
    </w:p>
    <w:p w14:paraId="6BF70FB0"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 xml:space="preserve">Each test method requiring UOM shall be evaluated for contributions from sources of uncertainty, u.  The contributions shall be evaluated using Type A methods (by a statistical analysis of measured values obtained under defined measurement conditions such as repeatability and / or reproducibility, including measurement assurance data) and Type B methods (by other means of analysis of components from such things as instrument readability, calibration certificate reported uncertainty, etc.) </w:t>
      </w:r>
    </w:p>
    <w:p w14:paraId="0021CBA7" w14:textId="77777777" w:rsidR="00600D4B" w:rsidRPr="002F2149" w:rsidRDefault="00600D4B" w:rsidP="00600D4B">
      <w:pPr>
        <w:pStyle w:val="ListParagraph"/>
        <w:rPr>
          <w:sz w:val="22"/>
          <w:szCs w:val="22"/>
        </w:rPr>
      </w:pPr>
    </w:p>
    <w:p w14:paraId="2B8E6AC2"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lastRenderedPageBreak/>
        <w:t xml:space="preserve">Evaluate the identified sources of uncertainty and combine them to obtain the combined uncertainty of measurement, CU,  using the formula </w:t>
      </w:r>
    </w:p>
    <w:p w14:paraId="11A26AF3" w14:textId="77777777" w:rsidR="00600D4B" w:rsidRPr="002F2149" w:rsidRDefault="00600D4B" w:rsidP="00600D4B">
      <w:pPr>
        <w:pStyle w:val="ListParagraph"/>
        <w:rPr>
          <w:sz w:val="22"/>
          <w:szCs w:val="22"/>
        </w:rPr>
      </w:pPr>
    </w:p>
    <w:p w14:paraId="1EED9F4E" w14:textId="77777777" w:rsidR="00600D4B" w:rsidRPr="002F2149" w:rsidRDefault="00600D4B" w:rsidP="00600D4B">
      <w:pPr>
        <w:pStyle w:val="ListParagraph"/>
        <w:autoSpaceDE w:val="0"/>
        <w:autoSpaceDN w:val="0"/>
        <w:adjustRightInd w:val="0"/>
        <w:ind w:left="1224"/>
        <w:rPr>
          <w:sz w:val="22"/>
          <w:szCs w:val="22"/>
        </w:rPr>
      </w:pPr>
      <w:r w:rsidRPr="002F2149">
        <w:rPr>
          <w:sz w:val="22"/>
          <w:szCs w:val="22"/>
        </w:rPr>
        <w:t>CU = √(u</w:t>
      </w:r>
      <w:r w:rsidRPr="002F2149">
        <w:rPr>
          <w:sz w:val="22"/>
          <w:szCs w:val="22"/>
          <w:vertAlign w:val="subscript"/>
        </w:rPr>
        <w:t>1</w:t>
      </w:r>
      <w:r w:rsidRPr="002F2149">
        <w:rPr>
          <w:sz w:val="22"/>
          <w:szCs w:val="22"/>
          <w:vertAlign w:val="superscript"/>
        </w:rPr>
        <w:t xml:space="preserve">2 </w:t>
      </w:r>
      <w:r w:rsidRPr="002F2149">
        <w:rPr>
          <w:sz w:val="22"/>
          <w:szCs w:val="22"/>
        </w:rPr>
        <w:t>+ u</w:t>
      </w:r>
      <w:r w:rsidRPr="002F2149">
        <w:rPr>
          <w:sz w:val="22"/>
          <w:szCs w:val="22"/>
          <w:vertAlign w:val="subscript"/>
        </w:rPr>
        <w:t>2</w:t>
      </w:r>
      <w:r w:rsidRPr="002F2149">
        <w:rPr>
          <w:sz w:val="22"/>
          <w:szCs w:val="22"/>
          <w:vertAlign w:val="superscript"/>
        </w:rPr>
        <w:t xml:space="preserve">2 </w:t>
      </w:r>
      <w:r w:rsidRPr="002F2149">
        <w:rPr>
          <w:sz w:val="22"/>
          <w:szCs w:val="22"/>
        </w:rPr>
        <w:t>+ u</w:t>
      </w:r>
      <w:r w:rsidRPr="002F2149">
        <w:rPr>
          <w:sz w:val="22"/>
          <w:szCs w:val="22"/>
          <w:vertAlign w:val="subscript"/>
        </w:rPr>
        <w:t>3</w:t>
      </w:r>
      <w:r w:rsidRPr="002F2149">
        <w:rPr>
          <w:sz w:val="22"/>
          <w:szCs w:val="22"/>
          <w:vertAlign w:val="superscript"/>
        </w:rPr>
        <w:t>2</w:t>
      </w:r>
      <w:r w:rsidRPr="002F2149">
        <w:rPr>
          <w:sz w:val="22"/>
          <w:szCs w:val="22"/>
        </w:rPr>
        <w:t>…. )</w:t>
      </w:r>
    </w:p>
    <w:p w14:paraId="1D054190" w14:textId="77777777" w:rsidR="00600D4B" w:rsidRPr="002F2149" w:rsidRDefault="00600D4B" w:rsidP="00600D4B">
      <w:pPr>
        <w:pStyle w:val="ListParagraph"/>
        <w:autoSpaceDE w:val="0"/>
        <w:autoSpaceDN w:val="0"/>
        <w:adjustRightInd w:val="0"/>
        <w:ind w:left="1224"/>
        <w:rPr>
          <w:sz w:val="22"/>
          <w:szCs w:val="22"/>
        </w:rPr>
      </w:pPr>
      <w:r w:rsidRPr="002F2149">
        <w:rPr>
          <w:sz w:val="22"/>
          <w:szCs w:val="22"/>
        </w:rPr>
        <w:t xml:space="preserve">where </w:t>
      </w:r>
    </w:p>
    <w:p w14:paraId="6DB0FD10" w14:textId="77777777" w:rsidR="00600D4B" w:rsidRPr="002F2149" w:rsidRDefault="00600D4B" w:rsidP="00600D4B">
      <w:pPr>
        <w:pStyle w:val="ListParagraph"/>
        <w:autoSpaceDE w:val="0"/>
        <w:autoSpaceDN w:val="0"/>
        <w:adjustRightInd w:val="0"/>
        <w:ind w:left="1224" w:firstLine="216"/>
        <w:rPr>
          <w:sz w:val="22"/>
          <w:szCs w:val="22"/>
        </w:rPr>
      </w:pPr>
      <w:r w:rsidRPr="002F2149">
        <w:rPr>
          <w:sz w:val="22"/>
          <w:szCs w:val="22"/>
        </w:rPr>
        <w:t>CU = combined uncertainty</w:t>
      </w:r>
    </w:p>
    <w:p w14:paraId="39E94127" w14:textId="77777777" w:rsidR="00600D4B" w:rsidRPr="002F2149" w:rsidRDefault="00600D4B" w:rsidP="00600D4B">
      <w:pPr>
        <w:pStyle w:val="ListParagraph"/>
        <w:autoSpaceDE w:val="0"/>
        <w:autoSpaceDN w:val="0"/>
        <w:adjustRightInd w:val="0"/>
        <w:ind w:left="1224" w:firstLine="216"/>
        <w:rPr>
          <w:sz w:val="22"/>
          <w:szCs w:val="22"/>
        </w:rPr>
      </w:pPr>
      <w:r w:rsidRPr="002F2149">
        <w:rPr>
          <w:sz w:val="22"/>
          <w:szCs w:val="22"/>
        </w:rPr>
        <w:t>u</w:t>
      </w:r>
      <w:r w:rsidRPr="002F2149">
        <w:rPr>
          <w:sz w:val="22"/>
          <w:szCs w:val="22"/>
          <w:vertAlign w:val="subscript"/>
        </w:rPr>
        <w:t>1</w:t>
      </w:r>
      <w:r w:rsidRPr="002F2149">
        <w:rPr>
          <w:sz w:val="22"/>
          <w:szCs w:val="22"/>
        </w:rPr>
        <w:t>, u</w:t>
      </w:r>
      <w:r w:rsidRPr="002F2149">
        <w:rPr>
          <w:sz w:val="22"/>
          <w:szCs w:val="22"/>
          <w:vertAlign w:val="subscript"/>
        </w:rPr>
        <w:t>2</w:t>
      </w:r>
      <w:r w:rsidRPr="002F2149">
        <w:rPr>
          <w:sz w:val="22"/>
          <w:szCs w:val="22"/>
        </w:rPr>
        <w:t>, etc.  = individual identified sources of uncertainty</w:t>
      </w:r>
    </w:p>
    <w:p w14:paraId="44755633" w14:textId="77777777" w:rsidR="00600D4B" w:rsidRPr="002F2149" w:rsidRDefault="00600D4B" w:rsidP="00600D4B">
      <w:pPr>
        <w:pStyle w:val="ListParagraph"/>
        <w:autoSpaceDE w:val="0"/>
        <w:autoSpaceDN w:val="0"/>
        <w:adjustRightInd w:val="0"/>
        <w:ind w:left="360" w:firstLine="360"/>
        <w:rPr>
          <w:sz w:val="22"/>
          <w:szCs w:val="22"/>
        </w:rPr>
      </w:pPr>
    </w:p>
    <w:p w14:paraId="6478C4FB"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The combined uncertainty of measurement is an estimation of the uncertainty of measurement, UOM.  Individual sources of uncertainty that are not significant contributors may be excluded.</w:t>
      </w:r>
    </w:p>
    <w:p w14:paraId="0829C4F4" w14:textId="77777777" w:rsidR="00600D4B" w:rsidRPr="002F2149" w:rsidRDefault="00600D4B" w:rsidP="00600D4B">
      <w:pPr>
        <w:rPr>
          <w:sz w:val="22"/>
          <w:szCs w:val="22"/>
        </w:rPr>
      </w:pPr>
    </w:p>
    <w:p w14:paraId="45756A1B"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The expanded uncertainty, EU, shall be calculated to provide a minimum</w:t>
      </w:r>
      <w:r>
        <w:rPr>
          <w:sz w:val="22"/>
          <w:szCs w:val="22"/>
        </w:rPr>
        <w:t xml:space="preserve"> 99.73</w:t>
      </w:r>
      <w:r w:rsidRPr="002F2149">
        <w:rPr>
          <w:sz w:val="22"/>
          <w:szCs w:val="22"/>
        </w:rPr>
        <w:t xml:space="preserve"> % coverage probability (or approximately</w:t>
      </w:r>
      <w:r>
        <w:rPr>
          <w:sz w:val="22"/>
          <w:szCs w:val="22"/>
        </w:rPr>
        <w:t xml:space="preserve"> 99</w:t>
      </w:r>
      <w:r w:rsidRPr="002F2149">
        <w:rPr>
          <w:sz w:val="22"/>
          <w:szCs w:val="22"/>
        </w:rPr>
        <w:t>%) by multiplying the CU by the appropriate coverage factor, k.</w:t>
      </w:r>
    </w:p>
    <w:p w14:paraId="447460C1" w14:textId="77777777" w:rsidR="00600D4B" w:rsidRPr="002F2149" w:rsidRDefault="00600D4B" w:rsidP="00600D4B">
      <w:pPr>
        <w:pStyle w:val="ListParagraph"/>
        <w:rPr>
          <w:b/>
          <w:sz w:val="22"/>
          <w:szCs w:val="22"/>
        </w:rPr>
      </w:pPr>
    </w:p>
    <w:p w14:paraId="3FB0A8E0"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Round the EU</w:t>
      </w:r>
      <w:r>
        <w:rPr>
          <w:sz w:val="22"/>
          <w:szCs w:val="22"/>
        </w:rPr>
        <w:t xml:space="preserve"> </w:t>
      </w:r>
      <w:r w:rsidRPr="002F2149">
        <w:rPr>
          <w:sz w:val="22"/>
          <w:szCs w:val="22"/>
        </w:rPr>
        <w:t xml:space="preserve">to two significant digits.  Do not perform rounding prior to this step.  </w:t>
      </w:r>
    </w:p>
    <w:p w14:paraId="774B6E44" w14:textId="77777777" w:rsidR="00600D4B" w:rsidRPr="002F2149" w:rsidRDefault="00600D4B" w:rsidP="00600D4B">
      <w:pPr>
        <w:pStyle w:val="ListParagraph"/>
        <w:rPr>
          <w:b/>
          <w:sz w:val="22"/>
          <w:szCs w:val="22"/>
        </w:rPr>
      </w:pPr>
    </w:p>
    <w:p w14:paraId="23D21F31" w14:textId="77777777" w:rsidR="00600D4B" w:rsidRPr="002F2149" w:rsidRDefault="00600D4B" w:rsidP="00600D4B">
      <w:pPr>
        <w:pStyle w:val="ListParagraph"/>
        <w:numPr>
          <w:ilvl w:val="2"/>
          <w:numId w:val="2"/>
        </w:numPr>
        <w:autoSpaceDE w:val="0"/>
        <w:autoSpaceDN w:val="0"/>
        <w:adjustRightInd w:val="0"/>
        <w:rPr>
          <w:b/>
          <w:sz w:val="22"/>
          <w:szCs w:val="22"/>
        </w:rPr>
      </w:pPr>
      <w:r w:rsidRPr="002F2149">
        <w:rPr>
          <w:sz w:val="22"/>
          <w:szCs w:val="22"/>
        </w:rPr>
        <w:t>When the digit next beyond the one to be retained is less than five, keep the retained figure unchanged.  For example:  2.541 becomes 2.5 to two significant figures.</w:t>
      </w:r>
    </w:p>
    <w:p w14:paraId="4F035146" w14:textId="77777777" w:rsidR="00600D4B" w:rsidRPr="002F2149" w:rsidRDefault="00600D4B" w:rsidP="00600D4B">
      <w:pPr>
        <w:pStyle w:val="ListParagraph"/>
        <w:autoSpaceDE w:val="0"/>
        <w:autoSpaceDN w:val="0"/>
        <w:adjustRightInd w:val="0"/>
        <w:ind w:left="1224"/>
        <w:rPr>
          <w:b/>
          <w:sz w:val="22"/>
          <w:szCs w:val="22"/>
        </w:rPr>
      </w:pPr>
    </w:p>
    <w:p w14:paraId="4D51C64B" w14:textId="77777777" w:rsidR="00600D4B" w:rsidRPr="002F2149" w:rsidRDefault="00600D4B" w:rsidP="00600D4B">
      <w:pPr>
        <w:pStyle w:val="ListParagraph"/>
        <w:numPr>
          <w:ilvl w:val="2"/>
          <w:numId w:val="2"/>
        </w:numPr>
        <w:autoSpaceDE w:val="0"/>
        <w:autoSpaceDN w:val="0"/>
        <w:adjustRightInd w:val="0"/>
        <w:rPr>
          <w:b/>
          <w:sz w:val="22"/>
          <w:szCs w:val="22"/>
        </w:rPr>
      </w:pPr>
      <w:r w:rsidRPr="002F2149">
        <w:rPr>
          <w:sz w:val="22"/>
          <w:szCs w:val="22"/>
        </w:rPr>
        <w:t>When the digit next beyond the on</w:t>
      </w:r>
      <w:r w:rsidRPr="007F3DF8">
        <w:rPr>
          <w:sz w:val="22"/>
          <w:szCs w:val="22"/>
        </w:rPr>
        <w:t>e</w:t>
      </w:r>
      <w:r w:rsidRPr="002F2149">
        <w:rPr>
          <w:sz w:val="22"/>
          <w:szCs w:val="22"/>
        </w:rPr>
        <w:t xml:space="preserve"> to be retained is greater than five, increase the retained figure by one.  For example:  2.453 becomes 2.5 to two significant figures.</w:t>
      </w:r>
    </w:p>
    <w:p w14:paraId="5530F93F" w14:textId="77777777" w:rsidR="00600D4B" w:rsidRPr="002F2149" w:rsidRDefault="00600D4B" w:rsidP="00600D4B">
      <w:pPr>
        <w:pStyle w:val="ListParagraph"/>
        <w:autoSpaceDE w:val="0"/>
        <w:autoSpaceDN w:val="0"/>
        <w:adjustRightInd w:val="0"/>
        <w:ind w:left="1224"/>
        <w:rPr>
          <w:b/>
          <w:sz w:val="22"/>
          <w:szCs w:val="22"/>
        </w:rPr>
      </w:pPr>
    </w:p>
    <w:p w14:paraId="52D6C319" w14:textId="77777777" w:rsidR="00600D4B" w:rsidRPr="002F2149" w:rsidRDefault="00600D4B" w:rsidP="00600D4B">
      <w:pPr>
        <w:pStyle w:val="ListParagraph"/>
        <w:numPr>
          <w:ilvl w:val="2"/>
          <w:numId w:val="2"/>
        </w:numPr>
        <w:autoSpaceDE w:val="0"/>
        <w:autoSpaceDN w:val="0"/>
        <w:adjustRightInd w:val="0"/>
        <w:rPr>
          <w:b/>
          <w:sz w:val="22"/>
          <w:szCs w:val="22"/>
        </w:rPr>
      </w:pPr>
      <w:r w:rsidRPr="002F2149">
        <w:rPr>
          <w:sz w:val="22"/>
          <w:szCs w:val="22"/>
        </w:rPr>
        <w:t>When the digit next beyond the one to be retained is exactly five, and the retained digit is even, leave it unchanged; conversely if the digit is odd, increase the retained figure by one (even/odd rounding).  Thus, 3.450 becomes 3.4 but 3.550 becomes 3.6 to two significant figures.</w:t>
      </w:r>
    </w:p>
    <w:p w14:paraId="14076E6D" w14:textId="77777777" w:rsidR="00600D4B" w:rsidRPr="002F2149" w:rsidRDefault="00600D4B" w:rsidP="00600D4B">
      <w:pPr>
        <w:pStyle w:val="ListParagraph"/>
        <w:autoSpaceDE w:val="0"/>
        <w:autoSpaceDN w:val="0"/>
        <w:adjustRightInd w:val="0"/>
        <w:ind w:left="1224"/>
        <w:rPr>
          <w:b/>
          <w:sz w:val="22"/>
          <w:szCs w:val="22"/>
        </w:rPr>
      </w:pPr>
    </w:p>
    <w:p w14:paraId="7C2404FD" w14:textId="77777777" w:rsidR="00600D4B" w:rsidRPr="002F2149" w:rsidRDefault="00600D4B" w:rsidP="00600D4B">
      <w:pPr>
        <w:pStyle w:val="ListParagraph"/>
        <w:numPr>
          <w:ilvl w:val="2"/>
          <w:numId w:val="2"/>
        </w:numPr>
        <w:autoSpaceDE w:val="0"/>
        <w:autoSpaceDN w:val="0"/>
        <w:adjustRightInd w:val="0"/>
        <w:rPr>
          <w:b/>
          <w:sz w:val="22"/>
          <w:szCs w:val="22"/>
        </w:rPr>
      </w:pPr>
      <w:r w:rsidRPr="002F2149">
        <w:rPr>
          <w:sz w:val="22"/>
          <w:szCs w:val="22"/>
        </w:rPr>
        <w:t>When two or more figures are to the right of the last figure to be retained, consider them as a group in rounding decisions.  Thus, in 2.4501, the group (501) is considered to be greater than 5 while for 2.5499, (499) is considered to be less than 5.</w:t>
      </w:r>
    </w:p>
    <w:p w14:paraId="0CE0635C" w14:textId="77777777" w:rsidR="00600D4B" w:rsidRPr="002F2149" w:rsidRDefault="00600D4B" w:rsidP="00600D4B">
      <w:pPr>
        <w:pStyle w:val="ListParagraph"/>
        <w:autoSpaceDE w:val="0"/>
        <w:autoSpaceDN w:val="0"/>
        <w:adjustRightInd w:val="0"/>
        <w:ind w:left="1224"/>
        <w:rPr>
          <w:b/>
          <w:sz w:val="22"/>
          <w:szCs w:val="22"/>
        </w:rPr>
      </w:pPr>
    </w:p>
    <w:p w14:paraId="1750873B"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For blood alcohol and acetone determination,</w:t>
      </w:r>
      <w:r>
        <w:rPr>
          <w:sz w:val="22"/>
          <w:szCs w:val="22"/>
        </w:rPr>
        <w:t xml:space="preserve"> m</w:t>
      </w:r>
      <w:r w:rsidRPr="002F2149">
        <w:rPr>
          <w:sz w:val="22"/>
          <w:szCs w:val="22"/>
        </w:rPr>
        <w:t xml:space="preserve">ultiply the % EU by the average of the four measured values (gram / 100 ml), to obtain an EU expressed in the same units as the measurement result. </w:t>
      </w:r>
    </w:p>
    <w:p w14:paraId="0760AEDD" w14:textId="77777777" w:rsidR="00600D4B" w:rsidRPr="002F2149" w:rsidRDefault="00600D4B" w:rsidP="00600D4B">
      <w:pPr>
        <w:autoSpaceDE w:val="0"/>
        <w:autoSpaceDN w:val="0"/>
        <w:adjustRightInd w:val="0"/>
        <w:rPr>
          <w:sz w:val="22"/>
          <w:szCs w:val="22"/>
        </w:rPr>
      </w:pPr>
    </w:p>
    <w:p w14:paraId="23211241"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 xml:space="preserve">The reported EU shall contain at most two significant digits and be reported to the same level of significance as the measurement result.  Any requirements for the level of significance for reporting of the measurement result shall also determine the level of significance for reporting the EU.  The reported EU shall be rounded, refer to 4.8.1 – 4.8.4 for rounding. </w:t>
      </w:r>
    </w:p>
    <w:p w14:paraId="46C60368" w14:textId="77777777" w:rsidR="00600D4B" w:rsidRPr="002F2149" w:rsidRDefault="00600D4B" w:rsidP="00600D4B">
      <w:pPr>
        <w:pStyle w:val="ListParagraph"/>
        <w:rPr>
          <w:sz w:val="22"/>
          <w:szCs w:val="22"/>
        </w:rPr>
      </w:pPr>
    </w:p>
    <w:p w14:paraId="357D84AC" w14:textId="77777777" w:rsidR="00600D4B" w:rsidRPr="002F2149" w:rsidRDefault="00600D4B" w:rsidP="00600D4B">
      <w:pPr>
        <w:pStyle w:val="ListParagraph"/>
        <w:numPr>
          <w:ilvl w:val="2"/>
          <w:numId w:val="2"/>
        </w:numPr>
        <w:autoSpaceDE w:val="0"/>
        <w:autoSpaceDN w:val="0"/>
        <w:adjustRightInd w:val="0"/>
        <w:rPr>
          <w:b/>
          <w:sz w:val="22"/>
          <w:szCs w:val="22"/>
        </w:rPr>
      </w:pPr>
      <w:r w:rsidRPr="002F2149">
        <w:rPr>
          <w:sz w:val="22"/>
          <w:szCs w:val="22"/>
        </w:rPr>
        <w:t>For blood alcohol and acetone determination, the blood alcohol concentration is truncated to the hundredths place according to North Carolina General Statutes § 20-4.01.(1b)</w:t>
      </w:r>
      <w:r>
        <w:rPr>
          <w:sz w:val="22"/>
          <w:szCs w:val="22"/>
        </w:rPr>
        <w:t>.  The EU is not reported for the statutorily required blood alcohol concentration.</w:t>
      </w:r>
    </w:p>
    <w:p w14:paraId="2B5796CC" w14:textId="77777777" w:rsidR="00600D4B" w:rsidRPr="002F2149" w:rsidRDefault="00600D4B" w:rsidP="00600D4B">
      <w:pPr>
        <w:autoSpaceDE w:val="0"/>
        <w:autoSpaceDN w:val="0"/>
        <w:adjustRightInd w:val="0"/>
        <w:rPr>
          <w:b/>
          <w:sz w:val="22"/>
          <w:szCs w:val="22"/>
        </w:rPr>
      </w:pPr>
    </w:p>
    <w:p w14:paraId="5A40E18E"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lastRenderedPageBreak/>
        <w:t>The EU shall be reported for each test method where a numerical value is reported on a laboratory report.  When numerical results are added to produce a combined result the respective EU’s shall also be added.</w:t>
      </w:r>
    </w:p>
    <w:p w14:paraId="0619EF70" w14:textId="77777777" w:rsidR="00600D4B" w:rsidRPr="002F2149" w:rsidRDefault="00600D4B" w:rsidP="00600D4B">
      <w:pPr>
        <w:pStyle w:val="ListParagraph"/>
        <w:rPr>
          <w:sz w:val="22"/>
          <w:szCs w:val="22"/>
        </w:rPr>
      </w:pPr>
    </w:p>
    <w:p w14:paraId="2C034FEA" w14:textId="77777777" w:rsidR="00600D4B" w:rsidRPr="002F2149" w:rsidRDefault="00600D4B" w:rsidP="00600D4B">
      <w:pPr>
        <w:numPr>
          <w:ilvl w:val="1"/>
          <w:numId w:val="2"/>
        </w:numPr>
        <w:autoSpaceDE w:val="0"/>
        <w:autoSpaceDN w:val="0"/>
        <w:adjustRightInd w:val="0"/>
        <w:contextualSpacing/>
        <w:jc w:val="both"/>
        <w:rPr>
          <w:b/>
          <w:sz w:val="22"/>
          <w:szCs w:val="22"/>
        </w:rPr>
      </w:pPr>
      <w:r>
        <w:rPr>
          <w:sz w:val="22"/>
          <w:szCs w:val="22"/>
        </w:rPr>
        <w:t xml:space="preserve">In addition to the statutorily required blood alcohol report the laboratory report shall identify the measured quantity value, y, along with the associated EU.  The report shall be reported as y </w:t>
      </w:r>
      <w:r w:rsidRPr="002F2149">
        <w:rPr>
          <w:sz w:val="22"/>
          <w:szCs w:val="22"/>
        </w:rPr>
        <w:t xml:space="preserve">± </w:t>
      </w:r>
      <w:r w:rsidRPr="002F2149">
        <w:rPr>
          <w:i/>
          <w:sz w:val="22"/>
          <w:szCs w:val="22"/>
        </w:rPr>
        <w:t>EU</w:t>
      </w:r>
      <w:r>
        <w:rPr>
          <w:i/>
          <w:sz w:val="22"/>
          <w:szCs w:val="22"/>
        </w:rPr>
        <w:t xml:space="preserve">, with the units of EU consistent with the units of y. </w:t>
      </w:r>
      <w:r>
        <w:rPr>
          <w:sz w:val="22"/>
          <w:szCs w:val="22"/>
        </w:rPr>
        <w:t>F</w:t>
      </w:r>
      <w:r w:rsidRPr="002F2149">
        <w:rPr>
          <w:sz w:val="22"/>
          <w:szCs w:val="22"/>
        </w:rPr>
        <w:t>or blood alcohol and acetone determination, round the EU determined in 4.9 to</w:t>
      </w:r>
      <w:r>
        <w:rPr>
          <w:sz w:val="22"/>
          <w:szCs w:val="22"/>
        </w:rPr>
        <w:t xml:space="preserve"> </w:t>
      </w:r>
      <w:r w:rsidRPr="000208E5">
        <w:rPr>
          <w:color w:val="000000" w:themeColor="text1"/>
          <w:sz w:val="22"/>
          <w:szCs w:val="22"/>
        </w:rPr>
        <w:t xml:space="preserve">a maximum of  two </w:t>
      </w:r>
      <w:r w:rsidRPr="002F2149">
        <w:rPr>
          <w:sz w:val="22"/>
          <w:szCs w:val="22"/>
        </w:rPr>
        <w:t xml:space="preserve">significant figures and round the average of the measured values to the same level of significance (decimal places).  Refer to 4.8.1 – 4.8.4 for rounding.  </w:t>
      </w:r>
    </w:p>
    <w:p w14:paraId="161D8EA4" w14:textId="77777777" w:rsidR="00600D4B" w:rsidRPr="002F2149" w:rsidRDefault="00600D4B" w:rsidP="00600D4B">
      <w:pPr>
        <w:autoSpaceDE w:val="0"/>
        <w:autoSpaceDN w:val="0"/>
        <w:adjustRightInd w:val="0"/>
        <w:ind w:left="792"/>
        <w:contextualSpacing/>
        <w:jc w:val="both"/>
        <w:rPr>
          <w:b/>
          <w:sz w:val="22"/>
          <w:szCs w:val="22"/>
        </w:rPr>
      </w:pPr>
    </w:p>
    <w:p w14:paraId="06F5D9C3" w14:textId="77777777" w:rsidR="00600D4B" w:rsidRPr="002F2149" w:rsidRDefault="00600D4B" w:rsidP="00600D4B">
      <w:pPr>
        <w:numPr>
          <w:ilvl w:val="2"/>
          <w:numId w:val="2"/>
        </w:numPr>
        <w:autoSpaceDE w:val="0"/>
        <w:autoSpaceDN w:val="0"/>
        <w:adjustRightInd w:val="0"/>
        <w:contextualSpacing/>
        <w:jc w:val="both"/>
        <w:rPr>
          <w:b/>
          <w:sz w:val="22"/>
          <w:szCs w:val="22"/>
        </w:rPr>
      </w:pPr>
      <w:r w:rsidRPr="002F2149">
        <w:rPr>
          <w:sz w:val="22"/>
          <w:szCs w:val="22"/>
        </w:rPr>
        <w:t xml:space="preserve">Add </w:t>
      </w:r>
      <w:r>
        <w:rPr>
          <w:sz w:val="22"/>
          <w:szCs w:val="22"/>
        </w:rPr>
        <w:t xml:space="preserve">the </w:t>
      </w:r>
      <w:r w:rsidRPr="002F2149">
        <w:rPr>
          <w:sz w:val="22"/>
          <w:szCs w:val="22"/>
        </w:rPr>
        <w:t>statement containing the values from 4.1</w:t>
      </w:r>
      <w:r>
        <w:rPr>
          <w:sz w:val="22"/>
          <w:szCs w:val="22"/>
        </w:rPr>
        <w:t>2</w:t>
      </w:r>
      <w:r w:rsidRPr="002F2149">
        <w:rPr>
          <w:sz w:val="22"/>
          <w:szCs w:val="22"/>
        </w:rPr>
        <w:t xml:space="preserve"> to the report.</w:t>
      </w:r>
    </w:p>
    <w:p w14:paraId="20AFB973" w14:textId="77777777" w:rsidR="00600D4B" w:rsidRPr="002F2149" w:rsidRDefault="00600D4B" w:rsidP="00600D4B">
      <w:pPr>
        <w:autoSpaceDE w:val="0"/>
        <w:autoSpaceDN w:val="0"/>
        <w:adjustRightInd w:val="0"/>
        <w:ind w:left="1224"/>
        <w:contextualSpacing/>
        <w:jc w:val="both"/>
        <w:rPr>
          <w:b/>
          <w:sz w:val="22"/>
          <w:szCs w:val="22"/>
        </w:rPr>
      </w:pPr>
    </w:p>
    <w:p w14:paraId="106A3FAE" w14:textId="77777777" w:rsidR="00600D4B" w:rsidRPr="002F2149" w:rsidRDefault="00600D4B" w:rsidP="00600D4B">
      <w:pPr>
        <w:numPr>
          <w:ilvl w:val="3"/>
          <w:numId w:val="2"/>
        </w:numPr>
        <w:autoSpaceDE w:val="0"/>
        <w:autoSpaceDN w:val="0"/>
        <w:adjustRightInd w:val="0"/>
        <w:contextualSpacing/>
        <w:jc w:val="both"/>
        <w:rPr>
          <w:b/>
          <w:sz w:val="22"/>
          <w:szCs w:val="22"/>
        </w:rPr>
      </w:pPr>
      <w:r w:rsidRPr="002F2149">
        <w:rPr>
          <w:i/>
          <w:sz w:val="22"/>
          <w:szCs w:val="22"/>
        </w:rPr>
        <w:t xml:space="preserve">Example:  </w:t>
      </w:r>
    </w:p>
    <w:p w14:paraId="5719B3F3" w14:textId="77777777" w:rsidR="00600D4B" w:rsidRPr="002F2149" w:rsidRDefault="00600D4B" w:rsidP="00600D4B">
      <w:pPr>
        <w:pStyle w:val="ListParagraph"/>
        <w:rPr>
          <w:i/>
          <w:sz w:val="22"/>
          <w:szCs w:val="22"/>
        </w:rPr>
      </w:pPr>
    </w:p>
    <w:p w14:paraId="101964E5" w14:textId="77777777" w:rsidR="00600D4B" w:rsidRPr="002F2149" w:rsidRDefault="00600D4B" w:rsidP="00600D4B">
      <w:pPr>
        <w:autoSpaceDE w:val="0"/>
        <w:autoSpaceDN w:val="0"/>
        <w:adjustRightInd w:val="0"/>
        <w:ind w:left="2160"/>
        <w:contextualSpacing/>
        <w:jc w:val="both"/>
        <w:rPr>
          <w:i/>
          <w:sz w:val="22"/>
          <w:szCs w:val="22"/>
        </w:rPr>
      </w:pPr>
      <w:r w:rsidRPr="002F2149">
        <w:rPr>
          <w:i/>
          <w:sz w:val="22"/>
          <w:szCs w:val="22"/>
        </w:rPr>
        <w:t xml:space="preserve">(The average of the four measured alcohol concentrations is 0.1034 gram per 100 milliliters ± 0.0062 gram per 100 milliliters of whole blood at a coverage probability of 99.73%.)    </w:t>
      </w:r>
    </w:p>
    <w:p w14:paraId="39406315" w14:textId="77777777" w:rsidR="00600D4B" w:rsidRPr="002F2149" w:rsidRDefault="00600D4B" w:rsidP="00600D4B">
      <w:pPr>
        <w:autoSpaceDE w:val="0"/>
        <w:autoSpaceDN w:val="0"/>
        <w:adjustRightInd w:val="0"/>
        <w:ind w:left="2160"/>
        <w:contextualSpacing/>
        <w:jc w:val="both"/>
        <w:rPr>
          <w:i/>
          <w:sz w:val="22"/>
          <w:szCs w:val="22"/>
        </w:rPr>
      </w:pPr>
    </w:p>
    <w:p w14:paraId="7625F7D0" w14:textId="77777777" w:rsidR="00600D4B" w:rsidRDefault="00600D4B" w:rsidP="00600D4B">
      <w:pPr>
        <w:autoSpaceDE w:val="0"/>
        <w:autoSpaceDN w:val="0"/>
        <w:adjustRightInd w:val="0"/>
        <w:ind w:left="2160"/>
        <w:contextualSpacing/>
        <w:jc w:val="both"/>
        <w:rPr>
          <w:i/>
          <w:sz w:val="22"/>
          <w:szCs w:val="22"/>
        </w:rPr>
      </w:pPr>
      <w:r w:rsidRPr="002F2149">
        <w:rPr>
          <w:i/>
          <w:sz w:val="22"/>
          <w:szCs w:val="22"/>
        </w:rPr>
        <w:t xml:space="preserve">(The average of the four measured alcohol concentrations is 0.374 gram per 100 milliliters ± 0.022 gram per 100 milliliters of whole blood at a coverage probability of 99.73%.)    </w:t>
      </w:r>
    </w:p>
    <w:p w14:paraId="29A0E8F0" w14:textId="77777777" w:rsidR="00600D4B" w:rsidRDefault="00600D4B" w:rsidP="00600D4B">
      <w:pPr>
        <w:autoSpaceDE w:val="0"/>
        <w:autoSpaceDN w:val="0"/>
        <w:adjustRightInd w:val="0"/>
        <w:ind w:left="2160"/>
        <w:contextualSpacing/>
        <w:jc w:val="both"/>
        <w:rPr>
          <w:i/>
          <w:sz w:val="22"/>
          <w:szCs w:val="22"/>
        </w:rPr>
      </w:pPr>
    </w:p>
    <w:p w14:paraId="1D151B21" w14:textId="77777777" w:rsidR="00600D4B" w:rsidRPr="000208E5" w:rsidRDefault="00600D4B" w:rsidP="00600D4B">
      <w:pPr>
        <w:autoSpaceDE w:val="0"/>
        <w:autoSpaceDN w:val="0"/>
        <w:adjustRightInd w:val="0"/>
        <w:ind w:left="2160"/>
        <w:contextualSpacing/>
        <w:jc w:val="both"/>
        <w:rPr>
          <w:b/>
          <w:color w:val="000000" w:themeColor="text1"/>
          <w:sz w:val="22"/>
          <w:szCs w:val="22"/>
        </w:rPr>
      </w:pPr>
      <w:r w:rsidRPr="000208E5">
        <w:rPr>
          <w:i/>
          <w:color w:val="000000" w:themeColor="text1"/>
          <w:sz w:val="22"/>
          <w:szCs w:val="22"/>
        </w:rPr>
        <w:t>(The average of the four measured alcohol concentrations is 0.0123 gram per 100 milliliters ± 0.0007 gram per 100 milliliters of whole blood at a coverage probability of 99.73%.)</w:t>
      </w:r>
    </w:p>
    <w:p w14:paraId="4DBE6F98" w14:textId="77777777" w:rsidR="00600D4B" w:rsidRPr="000208E5" w:rsidRDefault="00600D4B" w:rsidP="00600D4B">
      <w:pPr>
        <w:autoSpaceDE w:val="0"/>
        <w:autoSpaceDN w:val="0"/>
        <w:adjustRightInd w:val="0"/>
        <w:ind w:left="792"/>
        <w:contextualSpacing/>
        <w:jc w:val="both"/>
        <w:rPr>
          <w:b/>
          <w:color w:val="000000" w:themeColor="text1"/>
          <w:sz w:val="22"/>
          <w:szCs w:val="22"/>
        </w:rPr>
      </w:pPr>
      <w:r w:rsidRPr="002F2149">
        <w:rPr>
          <w:sz w:val="22"/>
          <w:szCs w:val="22"/>
        </w:rPr>
        <w:t xml:space="preserve"> </w:t>
      </w:r>
    </w:p>
    <w:p w14:paraId="1DCBF350" w14:textId="77777777" w:rsidR="00600D4B" w:rsidRPr="007E4F03" w:rsidRDefault="00600D4B" w:rsidP="00600D4B">
      <w:pPr>
        <w:autoSpaceDE w:val="0"/>
        <w:autoSpaceDN w:val="0"/>
        <w:adjustRightInd w:val="0"/>
        <w:ind w:left="1440"/>
        <w:contextualSpacing/>
        <w:jc w:val="both"/>
        <w:rPr>
          <w:i/>
          <w:sz w:val="22"/>
          <w:szCs w:val="22"/>
        </w:rPr>
      </w:pPr>
    </w:p>
    <w:p w14:paraId="3441F66A" w14:textId="77777777" w:rsidR="00600D4B" w:rsidRPr="002F2149" w:rsidRDefault="00600D4B" w:rsidP="00600D4B">
      <w:pPr>
        <w:numPr>
          <w:ilvl w:val="1"/>
          <w:numId w:val="2"/>
        </w:numPr>
        <w:autoSpaceDE w:val="0"/>
        <w:autoSpaceDN w:val="0"/>
        <w:adjustRightInd w:val="0"/>
        <w:contextualSpacing/>
        <w:jc w:val="both"/>
        <w:rPr>
          <w:b/>
          <w:sz w:val="22"/>
          <w:szCs w:val="22"/>
        </w:rPr>
      </w:pPr>
      <w:r w:rsidRPr="002F2149">
        <w:rPr>
          <w:sz w:val="22"/>
          <w:szCs w:val="22"/>
        </w:rPr>
        <w:t>The DWI Blood Chemistry Unit Technical Leader shall maintain records of the estimation of the uncertainty of measurement in the DWI Blood Chemistry Unit.  The records shall:</w:t>
      </w:r>
    </w:p>
    <w:p w14:paraId="61971CBE"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Define the measurand</w:t>
      </w:r>
    </w:p>
    <w:p w14:paraId="7D3695DD"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State how traceability is established for the measurement</w:t>
      </w:r>
    </w:p>
    <w:p w14:paraId="32202E41"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State the equipment (measuring device(s)) used</w:t>
      </w:r>
    </w:p>
    <w:p w14:paraId="179B4DE8"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State all uncertainty components considered</w:t>
      </w:r>
    </w:p>
    <w:p w14:paraId="3C086C09"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Identify all uncertainty components of significance and how they were evaluated</w:t>
      </w:r>
    </w:p>
    <w:p w14:paraId="2A257C4C"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Contain the data used to estimate repeatability and / or reproducibility</w:t>
      </w:r>
    </w:p>
    <w:p w14:paraId="7B1E4014"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Contain all calculations performed</w:t>
      </w:r>
    </w:p>
    <w:p w14:paraId="528D429D"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State the combined standard uncertainty, CU, the coverage factor, k, the coverage probability, C, and the resulting expanded uncertainty, EU</w:t>
      </w:r>
    </w:p>
    <w:p w14:paraId="10416AE9"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The minimum due date for the review/recalculation of the measurement uncertainty, refer to 4.2.</w:t>
      </w:r>
    </w:p>
    <w:p w14:paraId="38AF395F" w14:textId="77777777" w:rsidR="00600D4B" w:rsidRPr="002F2149" w:rsidRDefault="00600D4B" w:rsidP="00600D4B">
      <w:pPr>
        <w:pStyle w:val="ListParagraph"/>
        <w:autoSpaceDE w:val="0"/>
        <w:autoSpaceDN w:val="0"/>
        <w:adjustRightInd w:val="0"/>
        <w:ind w:left="792"/>
        <w:rPr>
          <w:b/>
          <w:sz w:val="22"/>
          <w:szCs w:val="22"/>
        </w:rPr>
      </w:pPr>
    </w:p>
    <w:p w14:paraId="3538CB5A" w14:textId="77777777" w:rsidR="00600D4B" w:rsidRPr="002F2149" w:rsidRDefault="00600D4B" w:rsidP="00600D4B">
      <w:pPr>
        <w:pStyle w:val="ListParagraph"/>
        <w:numPr>
          <w:ilvl w:val="0"/>
          <w:numId w:val="2"/>
        </w:numPr>
        <w:autoSpaceDE w:val="0"/>
        <w:autoSpaceDN w:val="0"/>
        <w:adjustRightInd w:val="0"/>
        <w:rPr>
          <w:b/>
          <w:sz w:val="22"/>
          <w:szCs w:val="22"/>
        </w:rPr>
      </w:pPr>
      <w:r w:rsidRPr="002F2149">
        <w:rPr>
          <w:b/>
          <w:sz w:val="22"/>
          <w:szCs w:val="22"/>
        </w:rPr>
        <w:t xml:space="preserve">Calculations </w:t>
      </w:r>
    </w:p>
    <w:p w14:paraId="5EDE0D5E" w14:textId="77777777" w:rsidR="00600D4B" w:rsidRPr="002F2149" w:rsidRDefault="00600D4B" w:rsidP="00600D4B">
      <w:pPr>
        <w:pStyle w:val="ListParagraph"/>
        <w:autoSpaceDE w:val="0"/>
        <w:autoSpaceDN w:val="0"/>
        <w:adjustRightInd w:val="0"/>
        <w:ind w:left="360"/>
        <w:rPr>
          <w:b/>
          <w:sz w:val="22"/>
          <w:szCs w:val="22"/>
        </w:rPr>
      </w:pPr>
    </w:p>
    <w:p w14:paraId="07B3A88B"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CU = √(u</w:t>
      </w:r>
      <w:r w:rsidRPr="002F2149">
        <w:rPr>
          <w:sz w:val="22"/>
          <w:szCs w:val="22"/>
          <w:vertAlign w:val="subscript"/>
        </w:rPr>
        <w:t>1</w:t>
      </w:r>
      <w:r w:rsidRPr="002F2149">
        <w:rPr>
          <w:sz w:val="22"/>
          <w:szCs w:val="22"/>
          <w:vertAlign w:val="superscript"/>
        </w:rPr>
        <w:t xml:space="preserve">2 </w:t>
      </w:r>
      <w:r w:rsidRPr="002F2149">
        <w:rPr>
          <w:sz w:val="22"/>
          <w:szCs w:val="22"/>
        </w:rPr>
        <w:t>+ u</w:t>
      </w:r>
      <w:r w:rsidRPr="002F2149">
        <w:rPr>
          <w:sz w:val="22"/>
          <w:szCs w:val="22"/>
          <w:vertAlign w:val="subscript"/>
        </w:rPr>
        <w:t>2</w:t>
      </w:r>
      <w:r w:rsidRPr="002F2149">
        <w:rPr>
          <w:sz w:val="22"/>
          <w:szCs w:val="22"/>
          <w:vertAlign w:val="superscript"/>
        </w:rPr>
        <w:t xml:space="preserve">2 </w:t>
      </w:r>
      <w:r w:rsidRPr="002F2149">
        <w:rPr>
          <w:sz w:val="22"/>
          <w:szCs w:val="22"/>
        </w:rPr>
        <w:t>+ u</w:t>
      </w:r>
      <w:r w:rsidRPr="002F2149">
        <w:rPr>
          <w:sz w:val="22"/>
          <w:szCs w:val="22"/>
          <w:vertAlign w:val="subscript"/>
        </w:rPr>
        <w:t>3</w:t>
      </w:r>
      <w:r w:rsidRPr="002F2149">
        <w:rPr>
          <w:sz w:val="22"/>
          <w:szCs w:val="22"/>
          <w:vertAlign w:val="superscript"/>
        </w:rPr>
        <w:t>2</w:t>
      </w:r>
      <w:r w:rsidRPr="002F2149">
        <w:rPr>
          <w:sz w:val="22"/>
          <w:szCs w:val="22"/>
        </w:rPr>
        <w:t>…. )</w:t>
      </w:r>
    </w:p>
    <w:p w14:paraId="1255845C"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4"/>
          <w:szCs w:val="24"/>
        </w:rPr>
        <w:t xml:space="preserve">Average or mean, </w:t>
      </w:r>
      <m:oMath>
        <m:acc>
          <m:accPr>
            <m:chr m:val="̅"/>
            <m:ctrlPr>
              <w:rPr>
                <w:rFonts w:ascii="Cambria Math" w:hAnsi="Cambria Math"/>
                <w:i/>
                <w:sz w:val="24"/>
                <w:szCs w:val="24"/>
              </w:rPr>
            </m:ctrlPr>
          </m:accPr>
          <m:e>
            <m:r>
              <w:rPr>
                <w:rFonts w:ascii="Cambria Math" w:hAnsi="Cambria Math"/>
                <w:sz w:val="24"/>
                <w:szCs w:val="24"/>
              </w:rPr>
              <m:t xml:space="preserve">x </m:t>
            </m:r>
          </m:e>
        </m:acc>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e>
        </m:nary>
      </m:oMath>
    </w:p>
    <w:p w14:paraId="75C3892C" w14:textId="77777777" w:rsidR="00600D4B" w:rsidRDefault="00600D4B" w:rsidP="00600D4B">
      <w:pPr>
        <w:pStyle w:val="ListParagraph"/>
        <w:autoSpaceDE w:val="0"/>
        <w:autoSpaceDN w:val="0"/>
        <w:adjustRightInd w:val="0"/>
        <w:ind w:left="360"/>
        <w:rPr>
          <w:b/>
          <w:sz w:val="22"/>
          <w:szCs w:val="22"/>
        </w:rPr>
      </w:pPr>
    </w:p>
    <w:p w14:paraId="69724F53" w14:textId="77777777" w:rsidR="00600D4B" w:rsidRDefault="00600D4B" w:rsidP="00600D4B">
      <w:pPr>
        <w:pStyle w:val="ListParagraph"/>
        <w:numPr>
          <w:ilvl w:val="0"/>
          <w:numId w:val="2"/>
        </w:numPr>
        <w:autoSpaceDE w:val="0"/>
        <w:autoSpaceDN w:val="0"/>
        <w:adjustRightInd w:val="0"/>
        <w:rPr>
          <w:b/>
          <w:sz w:val="22"/>
          <w:szCs w:val="22"/>
        </w:rPr>
      </w:pPr>
      <w:r>
        <w:rPr>
          <w:b/>
          <w:sz w:val="22"/>
          <w:szCs w:val="22"/>
        </w:rPr>
        <w:t>Records</w:t>
      </w:r>
    </w:p>
    <w:p w14:paraId="615A042F" w14:textId="77777777" w:rsidR="00600D4B" w:rsidRDefault="00600D4B" w:rsidP="00600D4B">
      <w:pPr>
        <w:pStyle w:val="ListParagraph"/>
        <w:autoSpaceDE w:val="0"/>
        <w:autoSpaceDN w:val="0"/>
        <w:adjustRightInd w:val="0"/>
        <w:ind w:left="360"/>
        <w:rPr>
          <w:b/>
          <w:sz w:val="22"/>
          <w:szCs w:val="22"/>
        </w:rPr>
      </w:pPr>
    </w:p>
    <w:p w14:paraId="555F6187" w14:textId="77777777" w:rsidR="00600D4B" w:rsidRPr="00915B44" w:rsidRDefault="00600D4B" w:rsidP="00600D4B">
      <w:pPr>
        <w:numPr>
          <w:ilvl w:val="1"/>
          <w:numId w:val="2"/>
        </w:numPr>
        <w:jc w:val="both"/>
        <w:rPr>
          <w:sz w:val="22"/>
          <w:szCs w:val="22"/>
        </w:rPr>
      </w:pPr>
      <w:r w:rsidRPr="00915B44">
        <w:rPr>
          <w:sz w:val="22"/>
          <w:szCs w:val="22"/>
        </w:rPr>
        <w:t xml:space="preserve">Measurement Uncertainty for </w:t>
      </w:r>
      <w:r>
        <w:rPr>
          <w:sz w:val="22"/>
          <w:szCs w:val="22"/>
        </w:rPr>
        <w:t>Blood Alcohol and Acetone</w:t>
      </w:r>
    </w:p>
    <w:p w14:paraId="472D6BCF" w14:textId="77777777" w:rsidR="00600D4B" w:rsidRPr="00AA44DF" w:rsidRDefault="00600D4B" w:rsidP="00600D4B">
      <w:pPr>
        <w:pStyle w:val="ListParagraph"/>
        <w:numPr>
          <w:ilvl w:val="1"/>
          <w:numId w:val="2"/>
        </w:numPr>
        <w:autoSpaceDE w:val="0"/>
        <w:autoSpaceDN w:val="0"/>
        <w:adjustRightInd w:val="0"/>
        <w:rPr>
          <w:b/>
          <w:sz w:val="22"/>
          <w:szCs w:val="22"/>
        </w:rPr>
      </w:pPr>
      <w:r w:rsidRPr="00915B44">
        <w:rPr>
          <w:sz w:val="22"/>
          <w:szCs w:val="22"/>
        </w:rPr>
        <w:t>Uncertainty of Measurement Budgets</w:t>
      </w:r>
    </w:p>
    <w:p w14:paraId="348DB007" w14:textId="77777777" w:rsidR="00600D4B" w:rsidRPr="002F2149" w:rsidRDefault="00600D4B" w:rsidP="00600D4B">
      <w:pPr>
        <w:pStyle w:val="ListParagraph"/>
        <w:autoSpaceDE w:val="0"/>
        <w:autoSpaceDN w:val="0"/>
        <w:adjustRightInd w:val="0"/>
        <w:ind w:left="792"/>
        <w:rPr>
          <w:b/>
          <w:sz w:val="22"/>
          <w:szCs w:val="22"/>
        </w:rPr>
      </w:pPr>
    </w:p>
    <w:p w14:paraId="3AA6CF7D" w14:textId="77777777" w:rsidR="00600D4B" w:rsidRPr="002F2149" w:rsidRDefault="00600D4B" w:rsidP="00600D4B">
      <w:pPr>
        <w:numPr>
          <w:ilvl w:val="0"/>
          <w:numId w:val="2"/>
        </w:numPr>
        <w:rPr>
          <w:b/>
          <w:sz w:val="22"/>
          <w:szCs w:val="22"/>
        </w:rPr>
      </w:pPr>
      <w:r w:rsidRPr="002F2149">
        <w:rPr>
          <w:b/>
          <w:sz w:val="22"/>
          <w:szCs w:val="22"/>
        </w:rPr>
        <w:t>References</w:t>
      </w:r>
    </w:p>
    <w:p w14:paraId="2C72CB2C" w14:textId="77777777" w:rsidR="00600D4B" w:rsidRPr="002F2149" w:rsidRDefault="00600D4B" w:rsidP="00600D4B">
      <w:pPr>
        <w:ind w:left="360"/>
        <w:rPr>
          <w:sz w:val="22"/>
          <w:szCs w:val="22"/>
        </w:rPr>
      </w:pPr>
    </w:p>
    <w:p w14:paraId="4AE92BE1" w14:textId="77777777" w:rsidR="00600D4B" w:rsidRPr="002F2149" w:rsidRDefault="00600D4B" w:rsidP="00600D4B">
      <w:pPr>
        <w:numPr>
          <w:ilvl w:val="1"/>
          <w:numId w:val="2"/>
        </w:numPr>
        <w:rPr>
          <w:b/>
          <w:sz w:val="22"/>
          <w:szCs w:val="22"/>
        </w:rPr>
      </w:pPr>
      <w:r w:rsidRPr="002F2149">
        <w:rPr>
          <w:i/>
          <w:sz w:val="22"/>
          <w:szCs w:val="22"/>
        </w:rPr>
        <w:t>ASCLD/LAB Level 100A Traceability presentation</w:t>
      </w:r>
      <w:r w:rsidRPr="002F2149">
        <w:rPr>
          <w:sz w:val="22"/>
          <w:szCs w:val="22"/>
        </w:rPr>
        <w:t xml:space="preserve">, Copyright 2011; </w:t>
      </w:r>
      <w:proofErr w:type="spellStart"/>
      <w:r w:rsidRPr="002F2149">
        <w:rPr>
          <w:sz w:val="22"/>
          <w:szCs w:val="22"/>
        </w:rPr>
        <w:t>Heusser</w:t>
      </w:r>
      <w:proofErr w:type="spellEnd"/>
      <w:r w:rsidRPr="002F2149">
        <w:rPr>
          <w:sz w:val="22"/>
          <w:szCs w:val="22"/>
        </w:rPr>
        <w:t xml:space="preserve"> </w:t>
      </w:r>
      <w:proofErr w:type="spellStart"/>
      <w:r w:rsidRPr="002F2149">
        <w:rPr>
          <w:sz w:val="22"/>
          <w:szCs w:val="22"/>
        </w:rPr>
        <w:t>Neweigh</w:t>
      </w:r>
      <w:proofErr w:type="spellEnd"/>
      <w:r w:rsidRPr="002F2149">
        <w:rPr>
          <w:sz w:val="22"/>
          <w:szCs w:val="22"/>
        </w:rPr>
        <w:t>, LLC &amp; ASCLD/LAB.</w:t>
      </w:r>
    </w:p>
    <w:p w14:paraId="6E4528DB" w14:textId="77777777" w:rsidR="00600D4B" w:rsidRPr="002F2149" w:rsidRDefault="00600D4B" w:rsidP="00600D4B">
      <w:pPr>
        <w:ind w:left="792"/>
        <w:rPr>
          <w:b/>
          <w:sz w:val="22"/>
          <w:szCs w:val="22"/>
        </w:rPr>
      </w:pPr>
    </w:p>
    <w:p w14:paraId="6E3D5CC1" w14:textId="77777777" w:rsidR="00600D4B" w:rsidRPr="002F2149" w:rsidRDefault="00600D4B" w:rsidP="00600D4B">
      <w:pPr>
        <w:numPr>
          <w:ilvl w:val="1"/>
          <w:numId w:val="2"/>
        </w:numPr>
        <w:rPr>
          <w:b/>
          <w:sz w:val="22"/>
          <w:szCs w:val="22"/>
        </w:rPr>
      </w:pPr>
      <w:r w:rsidRPr="002F2149">
        <w:rPr>
          <w:i/>
          <w:sz w:val="22"/>
          <w:szCs w:val="22"/>
        </w:rPr>
        <w:t>ASCLD/LAB Level 100B Measurement Assurance presentation</w:t>
      </w:r>
      <w:r w:rsidRPr="002F2149">
        <w:rPr>
          <w:sz w:val="22"/>
          <w:szCs w:val="22"/>
        </w:rPr>
        <w:t xml:space="preserve">, Copyright 2011; </w:t>
      </w:r>
      <w:proofErr w:type="spellStart"/>
      <w:r w:rsidRPr="002F2149">
        <w:rPr>
          <w:sz w:val="22"/>
          <w:szCs w:val="22"/>
        </w:rPr>
        <w:t>Heusser</w:t>
      </w:r>
      <w:proofErr w:type="spellEnd"/>
      <w:r w:rsidRPr="002F2149">
        <w:rPr>
          <w:sz w:val="22"/>
          <w:szCs w:val="22"/>
        </w:rPr>
        <w:t xml:space="preserve"> </w:t>
      </w:r>
      <w:proofErr w:type="spellStart"/>
      <w:r w:rsidRPr="002F2149">
        <w:rPr>
          <w:sz w:val="22"/>
          <w:szCs w:val="22"/>
        </w:rPr>
        <w:t>Neweigh</w:t>
      </w:r>
      <w:proofErr w:type="spellEnd"/>
      <w:r w:rsidRPr="002F2149">
        <w:rPr>
          <w:sz w:val="22"/>
          <w:szCs w:val="22"/>
        </w:rPr>
        <w:t>, LLC &amp; ASCLD/LAB.</w:t>
      </w:r>
    </w:p>
    <w:p w14:paraId="431C5A6A" w14:textId="77777777" w:rsidR="00600D4B" w:rsidRPr="002F2149" w:rsidRDefault="00600D4B" w:rsidP="00600D4B">
      <w:pPr>
        <w:pStyle w:val="ListParagraph"/>
        <w:rPr>
          <w:b/>
          <w:sz w:val="22"/>
          <w:szCs w:val="22"/>
        </w:rPr>
      </w:pPr>
    </w:p>
    <w:p w14:paraId="31C5698D" w14:textId="77777777" w:rsidR="00600D4B" w:rsidRPr="002F2149" w:rsidRDefault="00600D4B" w:rsidP="00600D4B">
      <w:pPr>
        <w:numPr>
          <w:ilvl w:val="1"/>
          <w:numId w:val="2"/>
        </w:numPr>
        <w:rPr>
          <w:b/>
          <w:sz w:val="22"/>
          <w:szCs w:val="22"/>
        </w:rPr>
      </w:pPr>
      <w:r w:rsidRPr="002F2149">
        <w:rPr>
          <w:i/>
          <w:sz w:val="22"/>
          <w:szCs w:val="22"/>
        </w:rPr>
        <w:t>ASCLD/LAB Level 100C Measurement Uncertainty Concepts presentation</w:t>
      </w:r>
      <w:r w:rsidRPr="002F2149">
        <w:rPr>
          <w:sz w:val="22"/>
          <w:szCs w:val="22"/>
        </w:rPr>
        <w:t xml:space="preserve">, Copyright 2011; </w:t>
      </w:r>
      <w:proofErr w:type="spellStart"/>
      <w:r w:rsidRPr="002F2149">
        <w:rPr>
          <w:sz w:val="22"/>
          <w:szCs w:val="22"/>
        </w:rPr>
        <w:t>Heusser</w:t>
      </w:r>
      <w:proofErr w:type="spellEnd"/>
      <w:r w:rsidRPr="002F2149">
        <w:rPr>
          <w:sz w:val="22"/>
          <w:szCs w:val="22"/>
        </w:rPr>
        <w:t xml:space="preserve"> </w:t>
      </w:r>
      <w:proofErr w:type="spellStart"/>
      <w:r w:rsidRPr="002F2149">
        <w:rPr>
          <w:sz w:val="22"/>
          <w:szCs w:val="22"/>
        </w:rPr>
        <w:t>Neweigh</w:t>
      </w:r>
      <w:proofErr w:type="spellEnd"/>
      <w:r w:rsidRPr="002F2149">
        <w:rPr>
          <w:sz w:val="22"/>
          <w:szCs w:val="22"/>
        </w:rPr>
        <w:t>, LLC &amp; ASCLD/LAB.</w:t>
      </w:r>
    </w:p>
    <w:p w14:paraId="7D6F2647" w14:textId="77777777" w:rsidR="00600D4B" w:rsidRPr="002F2149" w:rsidRDefault="00600D4B" w:rsidP="00600D4B">
      <w:pPr>
        <w:pStyle w:val="ListParagraph"/>
        <w:rPr>
          <w:b/>
          <w:sz w:val="22"/>
          <w:szCs w:val="22"/>
        </w:rPr>
      </w:pPr>
    </w:p>
    <w:p w14:paraId="2C1C6CC0" w14:textId="77777777" w:rsidR="00600D4B" w:rsidRPr="002F2149" w:rsidRDefault="00600D4B" w:rsidP="00600D4B">
      <w:pPr>
        <w:numPr>
          <w:ilvl w:val="1"/>
          <w:numId w:val="2"/>
        </w:numPr>
        <w:rPr>
          <w:b/>
          <w:sz w:val="22"/>
          <w:szCs w:val="22"/>
        </w:rPr>
      </w:pPr>
      <w:r w:rsidRPr="002F2149">
        <w:rPr>
          <w:i/>
          <w:sz w:val="22"/>
          <w:szCs w:val="22"/>
        </w:rPr>
        <w:t>ASCLD/LAB Level 200 Measurement Confidence for the Forensic Laboratory: Measurement Uncertainty in Drug Chemistry presentation</w:t>
      </w:r>
      <w:r w:rsidRPr="002F2149">
        <w:rPr>
          <w:sz w:val="22"/>
          <w:szCs w:val="22"/>
        </w:rPr>
        <w:t xml:space="preserve">, Copyright 2011; </w:t>
      </w:r>
      <w:proofErr w:type="spellStart"/>
      <w:r w:rsidRPr="002F2149">
        <w:rPr>
          <w:sz w:val="22"/>
          <w:szCs w:val="22"/>
        </w:rPr>
        <w:t>Heusser</w:t>
      </w:r>
      <w:proofErr w:type="spellEnd"/>
      <w:r w:rsidRPr="002F2149">
        <w:rPr>
          <w:sz w:val="22"/>
          <w:szCs w:val="22"/>
        </w:rPr>
        <w:t xml:space="preserve"> </w:t>
      </w:r>
      <w:proofErr w:type="spellStart"/>
      <w:r w:rsidRPr="002F2149">
        <w:rPr>
          <w:sz w:val="22"/>
          <w:szCs w:val="22"/>
        </w:rPr>
        <w:t>Neweigh</w:t>
      </w:r>
      <w:proofErr w:type="spellEnd"/>
      <w:r w:rsidRPr="002F2149">
        <w:rPr>
          <w:sz w:val="22"/>
          <w:szCs w:val="22"/>
        </w:rPr>
        <w:t>, LLC &amp; ASCLD/LAB.</w:t>
      </w:r>
    </w:p>
    <w:p w14:paraId="5984DE6F" w14:textId="77777777" w:rsidR="00600D4B" w:rsidRPr="002F2149" w:rsidRDefault="00600D4B" w:rsidP="00600D4B">
      <w:pPr>
        <w:pStyle w:val="ListParagraph"/>
        <w:rPr>
          <w:b/>
          <w:sz w:val="22"/>
          <w:szCs w:val="22"/>
        </w:rPr>
      </w:pPr>
    </w:p>
    <w:p w14:paraId="59563C9D" w14:textId="77777777" w:rsidR="00600D4B" w:rsidRPr="002F2149" w:rsidRDefault="00600D4B" w:rsidP="00600D4B">
      <w:pPr>
        <w:numPr>
          <w:ilvl w:val="1"/>
          <w:numId w:val="2"/>
        </w:numPr>
        <w:rPr>
          <w:b/>
          <w:sz w:val="22"/>
          <w:szCs w:val="22"/>
        </w:rPr>
      </w:pPr>
      <w:r w:rsidRPr="002F2149">
        <w:rPr>
          <w:i/>
          <w:sz w:val="22"/>
          <w:szCs w:val="22"/>
        </w:rPr>
        <w:t>ASCLD/LAB Level 200 Measurement Confidence for the Forensic Laboratory: Measurement Uncertainty in Toxicology Testing presentation</w:t>
      </w:r>
      <w:r w:rsidRPr="002F2149">
        <w:rPr>
          <w:b/>
          <w:sz w:val="22"/>
          <w:szCs w:val="22"/>
        </w:rPr>
        <w:t>,</w:t>
      </w:r>
      <w:r w:rsidRPr="002F2149">
        <w:rPr>
          <w:sz w:val="22"/>
          <w:szCs w:val="22"/>
        </w:rPr>
        <w:t xml:space="preserve"> Copyright 2011; </w:t>
      </w:r>
      <w:proofErr w:type="spellStart"/>
      <w:r w:rsidRPr="002F2149">
        <w:rPr>
          <w:sz w:val="22"/>
          <w:szCs w:val="22"/>
        </w:rPr>
        <w:t>Heusser</w:t>
      </w:r>
      <w:proofErr w:type="spellEnd"/>
      <w:r w:rsidRPr="002F2149">
        <w:rPr>
          <w:sz w:val="22"/>
          <w:szCs w:val="22"/>
        </w:rPr>
        <w:t xml:space="preserve"> </w:t>
      </w:r>
      <w:proofErr w:type="spellStart"/>
      <w:r w:rsidRPr="002F2149">
        <w:rPr>
          <w:sz w:val="22"/>
          <w:szCs w:val="22"/>
        </w:rPr>
        <w:t>Neweigh</w:t>
      </w:r>
      <w:proofErr w:type="spellEnd"/>
      <w:r w:rsidRPr="002F2149">
        <w:rPr>
          <w:sz w:val="22"/>
          <w:szCs w:val="22"/>
        </w:rPr>
        <w:t>, LLC &amp; ASCLD/LAB.</w:t>
      </w:r>
    </w:p>
    <w:p w14:paraId="5C602947" w14:textId="77777777" w:rsidR="00600D4B" w:rsidRPr="002F2149" w:rsidRDefault="00600D4B" w:rsidP="00600D4B">
      <w:pPr>
        <w:pStyle w:val="ListParagraph"/>
        <w:rPr>
          <w:rFonts w:eastAsia="Calibri"/>
          <w:b/>
          <w:bCs/>
          <w:sz w:val="22"/>
          <w:szCs w:val="22"/>
        </w:rPr>
      </w:pPr>
    </w:p>
    <w:p w14:paraId="701C6540" w14:textId="77777777" w:rsidR="00600D4B" w:rsidRPr="002F2149" w:rsidRDefault="00600D4B" w:rsidP="00600D4B">
      <w:pPr>
        <w:numPr>
          <w:ilvl w:val="1"/>
          <w:numId w:val="2"/>
        </w:numPr>
        <w:rPr>
          <w:b/>
          <w:sz w:val="22"/>
          <w:szCs w:val="22"/>
        </w:rPr>
      </w:pPr>
      <w:r w:rsidRPr="002F2149">
        <w:rPr>
          <w:rFonts w:eastAsia="Calibri"/>
          <w:bCs/>
          <w:i/>
          <w:sz w:val="22"/>
          <w:szCs w:val="22"/>
        </w:rPr>
        <w:t>Introduction to Measurement Uncertainty course</w:t>
      </w:r>
      <w:r w:rsidRPr="002F2149">
        <w:rPr>
          <w:rFonts w:eastAsia="Calibri"/>
          <w:b/>
          <w:bCs/>
          <w:sz w:val="22"/>
          <w:szCs w:val="22"/>
        </w:rPr>
        <w:t xml:space="preserve">, </w:t>
      </w:r>
      <w:r w:rsidRPr="002F2149">
        <w:rPr>
          <w:rFonts w:eastAsia="Calibri"/>
          <w:bCs/>
          <w:sz w:val="22"/>
          <w:szCs w:val="22"/>
        </w:rPr>
        <w:t>LeBeau, Marc A., Ph.D., 2009, RTI International</w:t>
      </w:r>
    </w:p>
    <w:p w14:paraId="0C654E00" w14:textId="77777777" w:rsidR="00600D4B" w:rsidRPr="002F2149" w:rsidRDefault="00600D4B" w:rsidP="00600D4B">
      <w:pPr>
        <w:pStyle w:val="ListParagraph"/>
        <w:rPr>
          <w:rFonts w:eastAsia="Calibri"/>
          <w:b/>
          <w:bCs/>
          <w:sz w:val="22"/>
          <w:szCs w:val="22"/>
        </w:rPr>
      </w:pPr>
    </w:p>
    <w:p w14:paraId="256E1252" w14:textId="77777777" w:rsidR="00600D4B" w:rsidRPr="002F2149" w:rsidRDefault="00600D4B" w:rsidP="00600D4B">
      <w:pPr>
        <w:numPr>
          <w:ilvl w:val="1"/>
          <w:numId w:val="2"/>
        </w:numPr>
        <w:rPr>
          <w:b/>
          <w:sz w:val="22"/>
          <w:szCs w:val="22"/>
        </w:rPr>
      </w:pPr>
      <w:r w:rsidRPr="002F2149">
        <w:rPr>
          <w:rFonts w:eastAsia="Calibri"/>
          <w:bCs/>
          <w:i/>
          <w:sz w:val="22"/>
          <w:szCs w:val="22"/>
        </w:rPr>
        <w:t>Introduction to Measurement Uncertainty – Practical Examples Part II course</w:t>
      </w:r>
      <w:r w:rsidRPr="002F2149">
        <w:rPr>
          <w:rFonts w:eastAsia="Calibri"/>
          <w:b/>
          <w:bCs/>
          <w:sz w:val="22"/>
          <w:szCs w:val="22"/>
        </w:rPr>
        <w:t xml:space="preserve">, </w:t>
      </w:r>
      <w:r w:rsidRPr="002F2149">
        <w:rPr>
          <w:rFonts w:eastAsia="Calibri"/>
          <w:bCs/>
          <w:sz w:val="22"/>
          <w:szCs w:val="22"/>
        </w:rPr>
        <w:t>LeBeau, Marc A., Ph.D., 2010, RTI International</w:t>
      </w:r>
    </w:p>
    <w:p w14:paraId="0AC18FBC" w14:textId="77777777" w:rsidR="00600D4B" w:rsidRPr="002F2149" w:rsidRDefault="00600D4B" w:rsidP="00600D4B">
      <w:pPr>
        <w:pStyle w:val="ListParagraph"/>
        <w:rPr>
          <w:rFonts w:eastAsia="Calibri"/>
          <w:b/>
          <w:bCs/>
          <w:sz w:val="22"/>
          <w:szCs w:val="22"/>
        </w:rPr>
      </w:pPr>
    </w:p>
    <w:p w14:paraId="3EB3DEC3" w14:textId="77777777" w:rsidR="00600D4B" w:rsidRPr="002F2149" w:rsidRDefault="00600D4B" w:rsidP="00600D4B">
      <w:pPr>
        <w:numPr>
          <w:ilvl w:val="1"/>
          <w:numId w:val="2"/>
        </w:numPr>
        <w:rPr>
          <w:b/>
          <w:sz w:val="22"/>
          <w:szCs w:val="22"/>
        </w:rPr>
      </w:pPr>
      <w:r w:rsidRPr="002F2149">
        <w:rPr>
          <w:rFonts w:eastAsia="Calibri"/>
          <w:bCs/>
          <w:i/>
          <w:sz w:val="22"/>
          <w:szCs w:val="22"/>
        </w:rPr>
        <w:t>Introduction to Measurement Uncertainty – Practical Examples Part III course</w:t>
      </w:r>
      <w:r w:rsidRPr="002F2149">
        <w:rPr>
          <w:rFonts w:eastAsia="Calibri"/>
          <w:b/>
          <w:bCs/>
          <w:sz w:val="22"/>
          <w:szCs w:val="22"/>
        </w:rPr>
        <w:t xml:space="preserve">, </w:t>
      </w:r>
      <w:r w:rsidRPr="002F2149">
        <w:rPr>
          <w:rFonts w:eastAsia="Calibri"/>
          <w:bCs/>
          <w:sz w:val="22"/>
          <w:szCs w:val="22"/>
        </w:rPr>
        <w:t>LeBeau, Marc A., Ph.D., 2010, RTI International</w:t>
      </w:r>
    </w:p>
    <w:p w14:paraId="1575B2EA" w14:textId="77777777" w:rsidR="00600D4B" w:rsidRPr="002F2149" w:rsidRDefault="00600D4B" w:rsidP="00600D4B">
      <w:pPr>
        <w:pStyle w:val="ListParagraph"/>
        <w:rPr>
          <w:rFonts w:eastAsia="Calibri"/>
          <w:b/>
          <w:bCs/>
          <w:sz w:val="22"/>
          <w:szCs w:val="22"/>
        </w:rPr>
      </w:pPr>
    </w:p>
    <w:p w14:paraId="5F5D66D7" w14:textId="77777777" w:rsidR="00600D4B" w:rsidRPr="002F2149" w:rsidRDefault="00600D4B" w:rsidP="00600D4B">
      <w:pPr>
        <w:numPr>
          <w:ilvl w:val="1"/>
          <w:numId w:val="2"/>
        </w:numPr>
        <w:rPr>
          <w:rFonts w:eastAsia="Calibri"/>
          <w:b/>
          <w:sz w:val="22"/>
          <w:szCs w:val="22"/>
        </w:rPr>
      </w:pPr>
      <w:r w:rsidRPr="002F2149">
        <w:rPr>
          <w:rFonts w:eastAsia="Calibri"/>
          <w:bCs/>
          <w:i/>
          <w:sz w:val="22"/>
          <w:szCs w:val="22"/>
        </w:rPr>
        <w:t>Evaluation of measurement data - Guide to the expression of uncertainty in measurement, JCGM 100</w:t>
      </w:r>
      <w:r w:rsidRPr="002F2149">
        <w:rPr>
          <w:rFonts w:eastAsia="Calibri"/>
          <w:i/>
          <w:sz w:val="22"/>
          <w:szCs w:val="22"/>
        </w:rPr>
        <w:t>:</w:t>
      </w:r>
      <w:r w:rsidRPr="002F2149">
        <w:rPr>
          <w:rFonts w:eastAsia="Calibri"/>
          <w:bCs/>
          <w:i/>
          <w:sz w:val="22"/>
          <w:szCs w:val="22"/>
        </w:rPr>
        <w:t xml:space="preserve">2008 </w:t>
      </w:r>
      <w:r w:rsidRPr="002F2149">
        <w:rPr>
          <w:rFonts w:eastAsia="Calibri"/>
          <w:i/>
          <w:sz w:val="22"/>
          <w:szCs w:val="22"/>
        </w:rPr>
        <w:t>GUM 1995 with minor corrections</w:t>
      </w:r>
      <w:r w:rsidRPr="002F2149">
        <w:rPr>
          <w:rFonts w:eastAsia="Calibri"/>
          <w:b/>
          <w:bCs/>
          <w:sz w:val="22"/>
          <w:szCs w:val="22"/>
        </w:rPr>
        <w:t xml:space="preserve">, </w:t>
      </w:r>
      <w:r w:rsidRPr="002F2149">
        <w:rPr>
          <w:rFonts w:eastAsia="Calibri"/>
          <w:sz w:val="22"/>
          <w:szCs w:val="22"/>
        </w:rPr>
        <w:t>First edition September 2008</w:t>
      </w:r>
      <w:r w:rsidRPr="002F2149">
        <w:rPr>
          <w:rFonts w:eastAsia="Calibri"/>
          <w:b/>
          <w:bCs/>
          <w:sz w:val="22"/>
          <w:szCs w:val="22"/>
        </w:rPr>
        <w:t>,</w:t>
      </w:r>
      <w:r w:rsidRPr="002F2149">
        <w:rPr>
          <w:rFonts w:eastAsia="Calibri"/>
          <w:sz w:val="22"/>
          <w:szCs w:val="22"/>
        </w:rPr>
        <w:t xml:space="preserve"> JCGM 2008</w:t>
      </w:r>
      <w:r w:rsidRPr="002F2149">
        <w:rPr>
          <w:rFonts w:eastAsia="Calibri"/>
          <w:b/>
          <w:bCs/>
          <w:sz w:val="22"/>
          <w:szCs w:val="22"/>
        </w:rPr>
        <w:t xml:space="preserve">, </w:t>
      </w:r>
      <w:r w:rsidRPr="002F2149">
        <w:rPr>
          <w:rFonts w:eastAsia="Calibri"/>
          <w:sz w:val="22"/>
          <w:szCs w:val="22"/>
        </w:rPr>
        <w:t>Working Group 1 of the Joint</w:t>
      </w:r>
      <w:r w:rsidRPr="002F2149">
        <w:rPr>
          <w:rFonts w:eastAsia="Calibri"/>
          <w:b/>
          <w:bCs/>
          <w:sz w:val="22"/>
          <w:szCs w:val="22"/>
        </w:rPr>
        <w:t xml:space="preserve"> </w:t>
      </w:r>
      <w:r w:rsidRPr="002F2149">
        <w:rPr>
          <w:rFonts w:eastAsia="Calibri"/>
          <w:sz w:val="22"/>
          <w:szCs w:val="22"/>
        </w:rPr>
        <w:t>Committee for Guides in Metrology (JCGM/WG 1)</w:t>
      </w:r>
    </w:p>
    <w:p w14:paraId="1D3F29EA" w14:textId="77777777" w:rsidR="00600D4B" w:rsidRPr="002F2149" w:rsidRDefault="00600D4B" w:rsidP="00600D4B">
      <w:pPr>
        <w:pStyle w:val="ListParagraph"/>
        <w:rPr>
          <w:rFonts w:eastAsia="Calibri"/>
          <w:b/>
          <w:sz w:val="22"/>
          <w:szCs w:val="22"/>
        </w:rPr>
      </w:pPr>
    </w:p>
    <w:p w14:paraId="1B37A763" w14:textId="77777777" w:rsidR="00600D4B" w:rsidRPr="002F2149" w:rsidRDefault="00600D4B" w:rsidP="00600D4B">
      <w:pPr>
        <w:numPr>
          <w:ilvl w:val="1"/>
          <w:numId w:val="2"/>
        </w:numPr>
        <w:jc w:val="both"/>
        <w:rPr>
          <w:rFonts w:eastAsia="Calibri"/>
          <w:b/>
          <w:sz w:val="22"/>
          <w:szCs w:val="22"/>
        </w:rPr>
      </w:pPr>
      <w:r w:rsidRPr="002F2149">
        <w:rPr>
          <w:rFonts w:eastAsia="Calibri"/>
          <w:i/>
          <w:sz w:val="22"/>
          <w:szCs w:val="22"/>
        </w:rPr>
        <w:t>ASCLD/LAB Policy on Measurement Uncertainty</w:t>
      </w:r>
      <w:r w:rsidRPr="002F2149">
        <w:rPr>
          <w:rFonts w:eastAsia="Calibri"/>
          <w:sz w:val="22"/>
          <w:szCs w:val="22"/>
        </w:rPr>
        <w:t>, ASCLD/LAB, AL-PD-3060 Ver 1.1.</w:t>
      </w:r>
    </w:p>
    <w:p w14:paraId="411D4F57" w14:textId="77777777" w:rsidR="00600D4B" w:rsidRPr="002F2149" w:rsidRDefault="00600D4B" w:rsidP="00600D4B">
      <w:pPr>
        <w:pStyle w:val="ListParagraph"/>
        <w:rPr>
          <w:rFonts w:eastAsia="Calibri"/>
          <w:sz w:val="22"/>
          <w:szCs w:val="22"/>
        </w:rPr>
      </w:pPr>
    </w:p>
    <w:p w14:paraId="1C79964C" w14:textId="77777777" w:rsidR="00600D4B" w:rsidRPr="002F2149" w:rsidRDefault="00600D4B" w:rsidP="00600D4B">
      <w:pPr>
        <w:numPr>
          <w:ilvl w:val="1"/>
          <w:numId w:val="2"/>
        </w:numPr>
        <w:jc w:val="both"/>
        <w:rPr>
          <w:rFonts w:eastAsia="Calibri"/>
          <w:b/>
          <w:sz w:val="22"/>
          <w:szCs w:val="22"/>
        </w:rPr>
      </w:pPr>
      <w:r w:rsidRPr="002F2149">
        <w:rPr>
          <w:rFonts w:eastAsia="Calibri"/>
          <w:i/>
          <w:sz w:val="22"/>
          <w:szCs w:val="22"/>
        </w:rPr>
        <w:lastRenderedPageBreak/>
        <w:t xml:space="preserve">ASCLD/LAB Guidance on the Estimation of Measurement Uncertainty – Overview, </w:t>
      </w:r>
      <w:r w:rsidRPr="002F2149">
        <w:rPr>
          <w:rFonts w:eastAsia="Calibri"/>
          <w:sz w:val="22"/>
          <w:szCs w:val="22"/>
        </w:rPr>
        <w:t>ASCLD/LAB, AL-PD-3061 Ver 1.0.</w:t>
      </w:r>
    </w:p>
    <w:p w14:paraId="7F87A557" w14:textId="77777777" w:rsidR="00600D4B" w:rsidRPr="002F2149" w:rsidRDefault="00600D4B" w:rsidP="00600D4B">
      <w:pPr>
        <w:pStyle w:val="ListParagraph"/>
        <w:rPr>
          <w:rFonts w:eastAsia="Calibri"/>
          <w:b/>
          <w:sz w:val="22"/>
          <w:szCs w:val="22"/>
        </w:rPr>
      </w:pPr>
    </w:p>
    <w:p w14:paraId="11DF029A" w14:textId="77777777" w:rsidR="00600D4B" w:rsidRPr="002F2149" w:rsidRDefault="00600D4B" w:rsidP="00600D4B">
      <w:pPr>
        <w:numPr>
          <w:ilvl w:val="1"/>
          <w:numId w:val="2"/>
        </w:numPr>
        <w:jc w:val="both"/>
        <w:rPr>
          <w:rFonts w:eastAsia="Calibri"/>
          <w:b/>
          <w:sz w:val="22"/>
          <w:szCs w:val="22"/>
        </w:rPr>
      </w:pPr>
      <w:r w:rsidRPr="002F2149">
        <w:rPr>
          <w:rFonts w:eastAsia="Calibri"/>
          <w:i/>
          <w:sz w:val="22"/>
          <w:szCs w:val="22"/>
        </w:rPr>
        <w:t>ASCLD/LAB Guidance on the Estimation of Measurement Uncertainty – ANNEX A</w:t>
      </w:r>
      <w:r w:rsidRPr="002F2149">
        <w:rPr>
          <w:rFonts w:eastAsia="Calibri"/>
          <w:sz w:val="22"/>
          <w:szCs w:val="22"/>
        </w:rPr>
        <w:t xml:space="preserve">, </w:t>
      </w:r>
      <w:r w:rsidRPr="002F2149">
        <w:rPr>
          <w:rFonts w:eastAsia="Calibri"/>
          <w:i/>
          <w:sz w:val="22"/>
          <w:szCs w:val="22"/>
        </w:rPr>
        <w:t>Details on the NIST 8-Step Process</w:t>
      </w:r>
      <w:r w:rsidRPr="002F2149">
        <w:rPr>
          <w:rFonts w:eastAsia="Calibri"/>
          <w:sz w:val="22"/>
          <w:szCs w:val="22"/>
        </w:rPr>
        <w:t>, ASCLD/LAB, AL-PD-3062 Ver 1.0.</w:t>
      </w:r>
    </w:p>
    <w:p w14:paraId="33739B7F" w14:textId="77777777" w:rsidR="00600D4B" w:rsidRPr="002F2149" w:rsidRDefault="00600D4B" w:rsidP="00600D4B">
      <w:pPr>
        <w:jc w:val="both"/>
        <w:rPr>
          <w:rFonts w:eastAsia="Calibri"/>
          <w:b/>
          <w:sz w:val="22"/>
          <w:szCs w:val="22"/>
        </w:rPr>
      </w:pPr>
    </w:p>
    <w:p w14:paraId="752130E6" w14:textId="77777777" w:rsidR="00600D4B" w:rsidRPr="002F2149" w:rsidRDefault="00600D4B" w:rsidP="00600D4B">
      <w:pPr>
        <w:numPr>
          <w:ilvl w:val="1"/>
          <w:numId w:val="2"/>
        </w:numPr>
        <w:jc w:val="both"/>
        <w:rPr>
          <w:rFonts w:eastAsia="Calibri"/>
          <w:b/>
          <w:sz w:val="22"/>
          <w:szCs w:val="22"/>
        </w:rPr>
      </w:pPr>
      <w:r w:rsidRPr="002F2149">
        <w:rPr>
          <w:rFonts w:eastAsia="Calibri"/>
          <w:i/>
          <w:sz w:val="22"/>
          <w:szCs w:val="22"/>
        </w:rPr>
        <w:t>ASCLD/LAB Guidance on the Estimation of Measurement Uncertainty – ANNEX D</w:t>
      </w:r>
      <w:r w:rsidRPr="002F2149">
        <w:rPr>
          <w:rFonts w:eastAsia="Calibri"/>
          <w:sz w:val="22"/>
          <w:szCs w:val="22"/>
        </w:rPr>
        <w:t xml:space="preserve">, </w:t>
      </w:r>
      <w:r w:rsidRPr="002F2149">
        <w:rPr>
          <w:rFonts w:eastAsia="Calibri"/>
          <w:i/>
          <w:sz w:val="22"/>
          <w:szCs w:val="22"/>
        </w:rPr>
        <w:t>Toxicology Testing Discipline Example – Concentration of Ethanol in an Ante-Mortem Blood Specimen</w:t>
      </w:r>
      <w:r w:rsidRPr="002F2149">
        <w:rPr>
          <w:rFonts w:eastAsia="Calibri"/>
          <w:sz w:val="22"/>
          <w:szCs w:val="22"/>
        </w:rPr>
        <w:t>, ASCLD/LAB, AL-PD-3065 Ver 1.0.</w:t>
      </w:r>
    </w:p>
    <w:p w14:paraId="155DD8A0" w14:textId="77777777" w:rsidR="00600D4B" w:rsidRPr="002F2149" w:rsidRDefault="00600D4B" w:rsidP="00600D4B">
      <w:pPr>
        <w:ind w:left="792"/>
        <w:jc w:val="both"/>
        <w:rPr>
          <w:rFonts w:eastAsia="Calibri"/>
          <w:b/>
          <w:sz w:val="22"/>
          <w:szCs w:val="22"/>
        </w:rPr>
      </w:pPr>
    </w:p>
    <w:p w14:paraId="4C4C2959" w14:textId="77777777" w:rsidR="00600D4B" w:rsidRPr="004330CC" w:rsidRDefault="00600D4B" w:rsidP="00600D4B">
      <w:pPr>
        <w:pStyle w:val="ListParagraph"/>
        <w:numPr>
          <w:ilvl w:val="1"/>
          <w:numId w:val="2"/>
        </w:numPr>
        <w:autoSpaceDE w:val="0"/>
        <w:autoSpaceDN w:val="0"/>
        <w:adjustRightInd w:val="0"/>
        <w:rPr>
          <w:b/>
          <w:sz w:val="22"/>
          <w:szCs w:val="22"/>
        </w:rPr>
      </w:pPr>
      <w:r w:rsidRPr="002F2149">
        <w:rPr>
          <w:i/>
          <w:sz w:val="22"/>
          <w:szCs w:val="22"/>
        </w:rPr>
        <w:t>GLP 9 Good Laboratory Practice for Rounding Expanded Uncertainties and Calibration Values,</w:t>
      </w:r>
      <w:r w:rsidRPr="002F2149">
        <w:rPr>
          <w:sz w:val="22"/>
          <w:szCs w:val="22"/>
        </w:rPr>
        <w:t xml:space="preserve"> National Institute of Standards and Technology (NIST), Gaithersburg, Maryland, February 2012.</w:t>
      </w:r>
    </w:p>
    <w:p w14:paraId="20DB1027" w14:textId="77777777" w:rsidR="00600D4B" w:rsidRPr="00E02A6A" w:rsidRDefault="00600D4B" w:rsidP="00600D4B">
      <w:pPr>
        <w:rPr>
          <w:rFonts w:eastAsia="Calibri"/>
          <w:b/>
          <w:bCs/>
          <w:sz w:val="22"/>
          <w:szCs w:val="22"/>
        </w:rPr>
      </w:pPr>
    </w:p>
    <w:tbl>
      <w:tblPr>
        <w:tblW w:w="9450" w:type="dxa"/>
        <w:tblInd w:w="-60" w:type="dxa"/>
        <w:tblLayout w:type="fixed"/>
        <w:tblCellMar>
          <w:left w:w="120" w:type="dxa"/>
          <w:right w:w="120" w:type="dxa"/>
        </w:tblCellMar>
        <w:tblLook w:val="0000" w:firstRow="0" w:lastRow="0" w:firstColumn="0" w:lastColumn="0" w:noHBand="0" w:noVBand="0"/>
      </w:tblPr>
      <w:tblGrid>
        <w:gridCol w:w="2250"/>
        <w:gridCol w:w="1260"/>
        <w:gridCol w:w="5940"/>
      </w:tblGrid>
      <w:tr w:rsidR="00600D4B" w:rsidRPr="002F2149" w14:paraId="494A07E0" w14:textId="77777777" w:rsidTr="005A02B2">
        <w:tc>
          <w:tcPr>
            <w:tcW w:w="9450" w:type="dxa"/>
            <w:gridSpan w:val="3"/>
            <w:tcBorders>
              <w:top w:val="single" w:sz="7" w:space="0" w:color="000000"/>
              <w:left w:val="single" w:sz="7" w:space="0" w:color="000000"/>
              <w:bottom w:val="single" w:sz="7" w:space="0" w:color="000000"/>
              <w:right w:val="single" w:sz="7" w:space="0" w:color="000000"/>
            </w:tcBorders>
            <w:shd w:val="pct5" w:color="000000" w:fill="FFFFFF"/>
          </w:tcPr>
          <w:p w14:paraId="0F077353" w14:textId="77777777" w:rsidR="00600D4B" w:rsidRPr="002F2149" w:rsidRDefault="00600D4B" w:rsidP="005A02B2">
            <w:pPr>
              <w:spacing w:line="120" w:lineRule="exact"/>
              <w:jc w:val="both"/>
              <w:rPr>
                <w:sz w:val="22"/>
                <w:szCs w:val="22"/>
              </w:rPr>
            </w:pPr>
            <w:r>
              <w:br w:type="page"/>
            </w:r>
          </w:p>
          <w:p w14:paraId="2BDFF1BF"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b/>
                <w:bCs/>
                <w:sz w:val="22"/>
                <w:szCs w:val="22"/>
              </w:rPr>
              <w:t>Revision History</w:t>
            </w:r>
          </w:p>
        </w:tc>
      </w:tr>
      <w:tr w:rsidR="00600D4B" w:rsidRPr="002F2149" w14:paraId="42FF5E74" w14:textId="77777777" w:rsidTr="005A02B2">
        <w:trPr>
          <w:trHeight w:val="721"/>
        </w:trPr>
        <w:tc>
          <w:tcPr>
            <w:tcW w:w="2250" w:type="dxa"/>
            <w:tcBorders>
              <w:top w:val="single" w:sz="7" w:space="0" w:color="000000"/>
              <w:left w:val="single" w:sz="7" w:space="0" w:color="000000"/>
              <w:bottom w:val="single" w:sz="7" w:space="0" w:color="000000"/>
              <w:right w:val="single" w:sz="7" w:space="0" w:color="000000"/>
            </w:tcBorders>
            <w:shd w:val="pct5" w:color="000000" w:fill="FFFFFF"/>
          </w:tcPr>
          <w:p w14:paraId="381CEDE6" w14:textId="77777777" w:rsidR="00600D4B" w:rsidRPr="002F2149" w:rsidRDefault="00600D4B" w:rsidP="005A02B2">
            <w:pPr>
              <w:spacing w:line="120" w:lineRule="exact"/>
              <w:jc w:val="both"/>
              <w:rPr>
                <w:sz w:val="22"/>
                <w:szCs w:val="22"/>
              </w:rPr>
            </w:pPr>
          </w:p>
          <w:p w14:paraId="48DF5C02"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Effective Date</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14:paraId="3BD98F32" w14:textId="77777777" w:rsidR="00600D4B" w:rsidRPr="002F2149" w:rsidRDefault="00600D4B" w:rsidP="005A02B2">
            <w:pPr>
              <w:spacing w:line="120" w:lineRule="exact"/>
              <w:jc w:val="both"/>
              <w:rPr>
                <w:sz w:val="22"/>
                <w:szCs w:val="22"/>
              </w:rPr>
            </w:pPr>
          </w:p>
          <w:p w14:paraId="24573C2B"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Version</w:t>
            </w:r>
          </w:p>
          <w:p w14:paraId="41AC10A4"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Number</w:t>
            </w:r>
          </w:p>
        </w:tc>
        <w:tc>
          <w:tcPr>
            <w:tcW w:w="5940" w:type="dxa"/>
            <w:tcBorders>
              <w:top w:val="single" w:sz="7" w:space="0" w:color="000000"/>
              <w:left w:val="single" w:sz="7" w:space="0" w:color="000000"/>
              <w:bottom w:val="single" w:sz="7" w:space="0" w:color="000000"/>
              <w:right w:val="single" w:sz="7" w:space="0" w:color="000000"/>
            </w:tcBorders>
            <w:shd w:val="pct5" w:color="000000" w:fill="FFFFFF"/>
          </w:tcPr>
          <w:p w14:paraId="01074750" w14:textId="77777777" w:rsidR="00600D4B" w:rsidRPr="002F2149" w:rsidRDefault="00600D4B" w:rsidP="005A02B2">
            <w:pPr>
              <w:spacing w:line="120" w:lineRule="exact"/>
              <w:jc w:val="both"/>
              <w:rPr>
                <w:sz w:val="22"/>
                <w:szCs w:val="22"/>
              </w:rPr>
            </w:pPr>
          </w:p>
          <w:p w14:paraId="0F47727A"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Reason</w:t>
            </w:r>
          </w:p>
        </w:tc>
      </w:tr>
      <w:tr w:rsidR="00600D4B" w:rsidRPr="002F2149" w14:paraId="4DD7EE43"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59D76CF5"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2/8/13</w:t>
            </w:r>
          </w:p>
        </w:tc>
        <w:tc>
          <w:tcPr>
            <w:tcW w:w="1260" w:type="dxa"/>
            <w:tcBorders>
              <w:top w:val="single" w:sz="7" w:space="0" w:color="000000"/>
              <w:left w:val="single" w:sz="7" w:space="0" w:color="000000"/>
              <w:bottom w:val="single" w:sz="7" w:space="0" w:color="000000"/>
              <w:right w:val="single" w:sz="7" w:space="0" w:color="000000"/>
            </w:tcBorders>
          </w:tcPr>
          <w:p w14:paraId="387BC8DF"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22"/>
                <w:szCs w:val="22"/>
              </w:rPr>
            </w:pPr>
            <w:r w:rsidRPr="002F2149">
              <w:rPr>
                <w:sz w:val="22"/>
                <w:szCs w:val="22"/>
              </w:rPr>
              <w:t>1</w:t>
            </w:r>
          </w:p>
        </w:tc>
        <w:tc>
          <w:tcPr>
            <w:tcW w:w="5940" w:type="dxa"/>
            <w:tcBorders>
              <w:top w:val="single" w:sz="7" w:space="0" w:color="000000"/>
              <w:left w:val="single" w:sz="7" w:space="0" w:color="000000"/>
              <w:bottom w:val="single" w:sz="7" w:space="0" w:color="000000"/>
              <w:right w:val="single" w:sz="7" w:space="0" w:color="000000"/>
            </w:tcBorders>
          </w:tcPr>
          <w:p w14:paraId="7FD5F2FE"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Compliance with ASCLD/LAB requirements</w:t>
            </w:r>
          </w:p>
        </w:tc>
      </w:tr>
      <w:tr w:rsidR="00600D4B" w:rsidRPr="002F2149" w14:paraId="574B80F8"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6FDC6112"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1260" w:type="dxa"/>
            <w:tcBorders>
              <w:top w:val="single" w:sz="7" w:space="0" w:color="000000"/>
              <w:left w:val="single" w:sz="7" w:space="0" w:color="000000"/>
              <w:bottom w:val="single" w:sz="7" w:space="0" w:color="000000"/>
              <w:right w:val="single" w:sz="7" w:space="0" w:color="000000"/>
            </w:tcBorders>
          </w:tcPr>
          <w:p w14:paraId="7484DC7B"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5940" w:type="dxa"/>
            <w:tcBorders>
              <w:top w:val="single" w:sz="7" w:space="0" w:color="000000"/>
              <w:left w:val="single" w:sz="7" w:space="0" w:color="000000"/>
              <w:bottom w:val="single" w:sz="7" w:space="0" w:color="000000"/>
              <w:right w:val="single" w:sz="7" w:space="0" w:color="000000"/>
            </w:tcBorders>
          </w:tcPr>
          <w:p w14:paraId="280B5F15"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Updated section 3.</w:t>
            </w:r>
          </w:p>
        </w:tc>
      </w:tr>
      <w:tr w:rsidR="00600D4B" w:rsidRPr="002F2149" w14:paraId="0CE7474A"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069F89DB"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12/16/13</w:t>
            </w:r>
          </w:p>
        </w:tc>
        <w:tc>
          <w:tcPr>
            <w:tcW w:w="1260" w:type="dxa"/>
            <w:tcBorders>
              <w:top w:val="single" w:sz="7" w:space="0" w:color="000000"/>
              <w:left w:val="single" w:sz="7" w:space="0" w:color="000000"/>
              <w:bottom w:val="single" w:sz="7" w:space="0" w:color="000000"/>
              <w:right w:val="single" w:sz="7" w:space="0" w:color="000000"/>
            </w:tcBorders>
          </w:tcPr>
          <w:p w14:paraId="31784F48"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22"/>
                <w:szCs w:val="22"/>
              </w:rPr>
            </w:pPr>
            <w:r w:rsidRPr="002F2149">
              <w:rPr>
                <w:sz w:val="22"/>
                <w:szCs w:val="22"/>
              </w:rPr>
              <w:t>2</w:t>
            </w:r>
          </w:p>
        </w:tc>
        <w:tc>
          <w:tcPr>
            <w:tcW w:w="5940" w:type="dxa"/>
            <w:tcBorders>
              <w:top w:val="single" w:sz="7" w:space="0" w:color="000000"/>
              <w:left w:val="single" w:sz="7" w:space="0" w:color="000000"/>
              <w:bottom w:val="single" w:sz="7" w:space="0" w:color="000000"/>
              <w:right w:val="single" w:sz="7" w:space="0" w:color="000000"/>
            </w:tcBorders>
          </w:tcPr>
          <w:p w14:paraId="6F8643E3"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Compliance with new ASCLD/LAB policies</w:t>
            </w:r>
          </w:p>
        </w:tc>
      </w:tr>
      <w:tr w:rsidR="00600D4B" w:rsidRPr="004330CC" w14:paraId="0A5F6E25"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1FA6A40C"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4/14/14</w:t>
            </w:r>
          </w:p>
        </w:tc>
        <w:tc>
          <w:tcPr>
            <w:tcW w:w="1260" w:type="dxa"/>
            <w:tcBorders>
              <w:top w:val="single" w:sz="7" w:space="0" w:color="000000"/>
              <w:left w:val="single" w:sz="7" w:space="0" w:color="000000"/>
              <w:bottom w:val="single" w:sz="7" w:space="0" w:color="000000"/>
              <w:right w:val="single" w:sz="7" w:space="0" w:color="000000"/>
            </w:tcBorders>
          </w:tcPr>
          <w:p w14:paraId="56F022BF" w14:textId="77777777" w:rsidR="00600D4B" w:rsidRPr="00D662A0"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22"/>
                <w:szCs w:val="22"/>
              </w:rPr>
            </w:pPr>
            <w:r w:rsidRPr="00D662A0">
              <w:rPr>
                <w:sz w:val="22"/>
                <w:szCs w:val="22"/>
              </w:rPr>
              <w:t>3</w:t>
            </w:r>
          </w:p>
        </w:tc>
        <w:tc>
          <w:tcPr>
            <w:tcW w:w="5940" w:type="dxa"/>
            <w:tcBorders>
              <w:top w:val="single" w:sz="7" w:space="0" w:color="000000"/>
              <w:left w:val="single" w:sz="7" w:space="0" w:color="000000"/>
              <w:bottom w:val="single" w:sz="7" w:space="0" w:color="000000"/>
              <w:right w:val="single" w:sz="7" w:space="0" w:color="000000"/>
            </w:tcBorders>
          </w:tcPr>
          <w:p w14:paraId="5571D0AD" w14:textId="77777777" w:rsidR="00600D4B" w:rsidRPr="00D662A0"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D662A0">
              <w:rPr>
                <w:sz w:val="22"/>
                <w:szCs w:val="22"/>
              </w:rPr>
              <w:t>Add report statement for compliance with statutory limits</w:t>
            </w:r>
          </w:p>
        </w:tc>
      </w:tr>
      <w:tr w:rsidR="00600D4B" w:rsidRPr="004330CC" w14:paraId="3CB236E2"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0A112722" w14:textId="77777777" w:rsidR="00600D4B"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10/1/14</w:t>
            </w:r>
          </w:p>
        </w:tc>
        <w:tc>
          <w:tcPr>
            <w:tcW w:w="1260" w:type="dxa"/>
            <w:tcBorders>
              <w:top w:val="single" w:sz="7" w:space="0" w:color="000000"/>
              <w:left w:val="single" w:sz="7" w:space="0" w:color="000000"/>
              <w:bottom w:val="single" w:sz="7" w:space="0" w:color="000000"/>
              <w:right w:val="single" w:sz="7" w:space="0" w:color="000000"/>
            </w:tcBorders>
          </w:tcPr>
          <w:p w14:paraId="4F1704D7" w14:textId="77777777" w:rsidR="00600D4B" w:rsidRPr="00D662A0"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22"/>
                <w:szCs w:val="22"/>
              </w:rPr>
            </w:pPr>
            <w:r>
              <w:rPr>
                <w:sz w:val="22"/>
                <w:szCs w:val="22"/>
              </w:rPr>
              <w:t>4</w:t>
            </w:r>
          </w:p>
        </w:tc>
        <w:tc>
          <w:tcPr>
            <w:tcW w:w="5940" w:type="dxa"/>
            <w:tcBorders>
              <w:top w:val="single" w:sz="7" w:space="0" w:color="000000"/>
              <w:left w:val="single" w:sz="7" w:space="0" w:color="000000"/>
              <w:bottom w:val="single" w:sz="7" w:space="0" w:color="000000"/>
              <w:right w:val="single" w:sz="7" w:space="0" w:color="000000"/>
            </w:tcBorders>
          </w:tcPr>
          <w:p w14:paraId="41217C81" w14:textId="77777777" w:rsidR="00600D4B" w:rsidRPr="00D662A0"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Removed rounding in 4.9</w:t>
            </w:r>
          </w:p>
        </w:tc>
      </w:tr>
      <w:tr w:rsidR="00600D4B" w:rsidRPr="004330CC" w14:paraId="21E9BFE9"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1BF043A9" w14:textId="77777777" w:rsidR="00600D4B" w:rsidRPr="000208E5"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sidRPr="000208E5">
              <w:rPr>
                <w:color w:val="000000" w:themeColor="text1"/>
                <w:sz w:val="22"/>
                <w:szCs w:val="22"/>
              </w:rPr>
              <w:t>1/16/15</w:t>
            </w:r>
          </w:p>
        </w:tc>
        <w:tc>
          <w:tcPr>
            <w:tcW w:w="1260" w:type="dxa"/>
            <w:tcBorders>
              <w:top w:val="single" w:sz="7" w:space="0" w:color="000000"/>
              <w:left w:val="single" w:sz="7" w:space="0" w:color="000000"/>
              <w:bottom w:val="single" w:sz="7" w:space="0" w:color="000000"/>
              <w:right w:val="single" w:sz="7" w:space="0" w:color="000000"/>
            </w:tcBorders>
          </w:tcPr>
          <w:p w14:paraId="6B606FC7" w14:textId="77777777" w:rsidR="00600D4B" w:rsidRPr="000208E5"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color w:val="000000" w:themeColor="text1"/>
                <w:sz w:val="22"/>
                <w:szCs w:val="22"/>
              </w:rPr>
            </w:pPr>
            <w:r w:rsidRPr="000208E5">
              <w:rPr>
                <w:color w:val="000000" w:themeColor="text1"/>
                <w:sz w:val="22"/>
                <w:szCs w:val="22"/>
              </w:rPr>
              <w:t>5</w:t>
            </w:r>
          </w:p>
        </w:tc>
        <w:tc>
          <w:tcPr>
            <w:tcW w:w="5940" w:type="dxa"/>
            <w:tcBorders>
              <w:top w:val="single" w:sz="7" w:space="0" w:color="000000"/>
              <w:left w:val="single" w:sz="7" w:space="0" w:color="000000"/>
              <w:bottom w:val="single" w:sz="7" w:space="0" w:color="000000"/>
              <w:right w:val="single" w:sz="7" w:space="0" w:color="000000"/>
            </w:tcBorders>
          </w:tcPr>
          <w:p w14:paraId="6DAD06C6" w14:textId="77777777" w:rsidR="00600D4B" w:rsidRPr="000208E5"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sidRPr="000208E5">
              <w:rPr>
                <w:color w:val="000000" w:themeColor="text1"/>
                <w:sz w:val="22"/>
                <w:szCs w:val="22"/>
              </w:rPr>
              <w:t>Corrected typographical error in 4.8.2. Added clarification in 4.13 and example in 4.13.1.1.  Added additional examples of statutory limits in 4.14.</w:t>
            </w:r>
          </w:p>
        </w:tc>
      </w:tr>
      <w:tr w:rsidR="00600D4B" w:rsidRPr="004330CC" w14:paraId="5FA8EF82"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1F74095D" w14:textId="77777777" w:rsidR="00600D4B" w:rsidRPr="000208E5"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9/15/17</w:t>
            </w:r>
          </w:p>
        </w:tc>
        <w:tc>
          <w:tcPr>
            <w:tcW w:w="1260" w:type="dxa"/>
            <w:tcBorders>
              <w:top w:val="single" w:sz="7" w:space="0" w:color="000000"/>
              <w:left w:val="single" w:sz="7" w:space="0" w:color="000000"/>
              <w:bottom w:val="single" w:sz="7" w:space="0" w:color="000000"/>
              <w:right w:val="single" w:sz="7" w:space="0" w:color="000000"/>
            </w:tcBorders>
          </w:tcPr>
          <w:p w14:paraId="419805B5" w14:textId="77777777" w:rsidR="00600D4B" w:rsidRPr="000208E5"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color w:val="000000" w:themeColor="text1"/>
                <w:sz w:val="22"/>
                <w:szCs w:val="22"/>
              </w:rPr>
            </w:pPr>
            <w:r>
              <w:rPr>
                <w:color w:val="000000" w:themeColor="text1"/>
                <w:sz w:val="22"/>
                <w:szCs w:val="22"/>
              </w:rPr>
              <w:t>6</w:t>
            </w:r>
          </w:p>
        </w:tc>
        <w:tc>
          <w:tcPr>
            <w:tcW w:w="5940" w:type="dxa"/>
            <w:tcBorders>
              <w:top w:val="single" w:sz="7" w:space="0" w:color="000000"/>
              <w:left w:val="single" w:sz="7" w:space="0" w:color="000000"/>
              <w:bottom w:val="single" w:sz="7" w:space="0" w:color="000000"/>
              <w:right w:val="single" w:sz="7" w:space="0" w:color="000000"/>
            </w:tcBorders>
          </w:tcPr>
          <w:p w14:paraId="001FD131" w14:textId="77777777" w:rsidR="00600D4B" w:rsidRPr="000208E5"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Removed uncertainty statement for statutorily reported alcohol concentration values in sections 4.10.1 and 4.12.  Added wording from 4.12 to 4.13.  Updated wording in 4.12.1  Removed section 4.14 to be consistent with DBCTP13</w:t>
            </w:r>
          </w:p>
        </w:tc>
      </w:tr>
      <w:tr w:rsidR="00600D4B" w:rsidRPr="004330CC" w14:paraId="36D88E80"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6EF93C98" w14:textId="77777777" w:rsidR="00600D4B"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1/26/18</w:t>
            </w:r>
          </w:p>
        </w:tc>
        <w:tc>
          <w:tcPr>
            <w:tcW w:w="1260" w:type="dxa"/>
            <w:tcBorders>
              <w:top w:val="single" w:sz="7" w:space="0" w:color="000000"/>
              <w:left w:val="single" w:sz="7" w:space="0" w:color="000000"/>
              <w:bottom w:val="single" w:sz="7" w:space="0" w:color="000000"/>
              <w:right w:val="single" w:sz="7" w:space="0" w:color="000000"/>
            </w:tcBorders>
          </w:tcPr>
          <w:p w14:paraId="6A9690CC" w14:textId="77777777" w:rsidR="00600D4B"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color w:val="000000" w:themeColor="text1"/>
                <w:sz w:val="22"/>
                <w:szCs w:val="22"/>
              </w:rPr>
            </w:pPr>
            <w:r>
              <w:rPr>
                <w:color w:val="000000" w:themeColor="text1"/>
                <w:sz w:val="22"/>
                <w:szCs w:val="22"/>
              </w:rPr>
              <w:t>7</w:t>
            </w:r>
          </w:p>
        </w:tc>
        <w:tc>
          <w:tcPr>
            <w:tcW w:w="5940" w:type="dxa"/>
            <w:tcBorders>
              <w:top w:val="single" w:sz="7" w:space="0" w:color="000000"/>
              <w:left w:val="single" w:sz="7" w:space="0" w:color="000000"/>
              <w:bottom w:val="single" w:sz="7" w:space="0" w:color="000000"/>
              <w:right w:val="single" w:sz="7" w:space="0" w:color="000000"/>
            </w:tcBorders>
          </w:tcPr>
          <w:p w14:paraId="2D3DCC6F" w14:textId="77777777" w:rsidR="00600D4B"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Added Section 6. Records</w:t>
            </w:r>
          </w:p>
        </w:tc>
      </w:tr>
      <w:tr w:rsidR="002949F3" w:rsidRPr="004330CC" w14:paraId="3F94E863"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2CDF859D" w14:textId="77777777" w:rsidR="002949F3" w:rsidRDefault="002949F3"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10/28/19</w:t>
            </w:r>
          </w:p>
        </w:tc>
        <w:tc>
          <w:tcPr>
            <w:tcW w:w="1260" w:type="dxa"/>
            <w:tcBorders>
              <w:top w:val="single" w:sz="7" w:space="0" w:color="000000"/>
              <w:left w:val="single" w:sz="7" w:space="0" w:color="000000"/>
              <w:bottom w:val="single" w:sz="7" w:space="0" w:color="000000"/>
              <w:right w:val="single" w:sz="7" w:space="0" w:color="000000"/>
            </w:tcBorders>
          </w:tcPr>
          <w:p w14:paraId="1615ABF5" w14:textId="77777777" w:rsidR="002949F3" w:rsidRDefault="002949F3"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color w:val="000000" w:themeColor="text1"/>
                <w:sz w:val="22"/>
                <w:szCs w:val="22"/>
              </w:rPr>
            </w:pPr>
            <w:r>
              <w:rPr>
                <w:color w:val="000000" w:themeColor="text1"/>
                <w:sz w:val="22"/>
                <w:szCs w:val="22"/>
              </w:rPr>
              <w:t>8</w:t>
            </w:r>
          </w:p>
        </w:tc>
        <w:tc>
          <w:tcPr>
            <w:tcW w:w="5940" w:type="dxa"/>
            <w:tcBorders>
              <w:top w:val="single" w:sz="7" w:space="0" w:color="000000"/>
              <w:left w:val="single" w:sz="7" w:space="0" w:color="000000"/>
              <w:bottom w:val="single" w:sz="7" w:space="0" w:color="000000"/>
              <w:right w:val="single" w:sz="7" w:space="0" w:color="000000"/>
            </w:tcBorders>
          </w:tcPr>
          <w:p w14:paraId="58729A43" w14:textId="77777777" w:rsidR="002949F3" w:rsidRDefault="002949F3"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Added 4.10 to add blood drug EU criteria and example.</w:t>
            </w:r>
          </w:p>
        </w:tc>
      </w:tr>
    </w:tbl>
    <w:p w14:paraId="4EA3F4F5" w14:textId="77777777" w:rsidR="00600D4B" w:rsidRPr="00E02A6A" w:rsidRDefault="00600D4B" w:rsidP="00600D4B">
      <w:pPr>
        <w:rPr>
          <w:rFonts w:eastAsia="Calibri"/>
          <w:b/>
          <w:bCs/>
          <w:sz w:val="22"/>
          <w:szCs w:val="22"/>
        </w:rPr>
      </w:pPr>
    </w:p>
    <w:p w14:paraId="02F9306D" w14:textId="77777777" w:rsidR="00600D4B" w:rsidRPr="00E02A6A" w:rsidRDefault="00600D4B" w:rsidP="00600D4B">
      <w:pPr>
        <w:rPr>
          <w:rFonts w:eastAsia="Calibri"/>
          <w:b/>
          <w:bCs/>
          <w:sz w:val="22"/>
          <w:szCs w:val="22"/>
        </w:rPr>
      </w:pPr>
    </w:p>
    <w:p w14:paraId="2CC37BC6" w14:textId="77777777" w:rsidR="00600D4B" w:rsidRPr="00E02A6A" w:rsidRDefault="00600D4B" w:rsidP="00600D4B"/>
    <w:p w14:paraId="62701AEB" w14:textId="77777777" w:rsidR="00600D4B" w:rsidRPr="00E02A6A" w:rsidRDefault="00600D4B" w:rsidP="00600D4B">
      <w:pPr>
        <w:rPr>
          <w:rFonts w:eastAsia="Calibri"/>
          <w:b/>
          <w:bCs/>
          <w:sz w:val="22"/>
          <w:szCs w:val="22"/>
        </w:rPr>
      </w:pPr>
    </w:p>
    <w:p w14:paraId="01C59EDD" w14:textId="77777777" w:rsidR="00600D4B" w:rsidRPr="00E02A6A" w:rsidRDefault="00600D4B" w:rsidP="00600D4B">
      <w:pPr>
        <w:rPr>
          <w:rFonts w:eastAsia="Calibri"/>
          <w:b/>
          <w:bCs/>
          <w:sz w:val="22"/>
          <w:szCs w:val="22"/>
        </w:rPr>
      </w:pPr>
    </w:p>
    <w:p w14:paraId="156C3092" w14:textId="77777777" w:rsidR="00600D4B" w:rsidRPr="00E02A6A" w:rsidRDefault="00600D4B" w:rsidP="00600D4B">
      <w:pPr>
        <w:sectPr w:rsidR="00600D4B" w:rsidRPr="00E02A6A" w:rsidSect="00A67ECA">
          <w:headerReference w:type="default" r:id="rId22"/>
          <w:pgSz w:w="12240" w:h="15840"/>
          <w:pgMar w:top="2448" w:right="1440" w:bottom="1440" w:left="1440" w:header="720" w:footer="720" w:gutter="0"/>
          <w:cols w:space="720"/>
          <w:docGrid w:linePitch="360"/>
        </w:sectPr>
      </w:pPr>
    </w:p>
    <w:p w14:paraId="729011ED" w14:textId="77777777" w:rsidR="00301F98" w:rsidRDefault="00301F98" w:rsidP="00301F98">
      <w:pPr>
        <w:keepNext/>
        <w:keepLines/>
        <w:spacing w:before="480"/>
        <w:jc w:val="center"/>
        <w:outlineLvl w:val="0"/>
        <w:rPr>
          <w:rFonts w:asciiTheme="majorHAnsi" w:eastAsiaTheme="majorEastAsia" w:hAnsiTheme="majorHAnsi" w:cstheme="majorBidi"/>
          <w:b/>
          <w:bCs/>
          <w:sz w:val="28"/>
          <w:szCs w:val="28"/>
        </w:rPr>
      </w:pPr>
      <w:bookmarkStart w:id="6" w:name="_Toc33083189"/>
      <w:r>
        <w:rPr>
          <w:rFonts w:asciiTheme="majorHAnsi" w:eastAsiaTheme="majorEastAsia" w:hAnsiTheme="majorHAnsi" w:cstheme="majorBidi"/>
          <w:b/>
          <w:bCs/>
          <w:sz w:val="28"/>
          <w:szCs w:val="28"/>
        </w:rPr>
        <w:lastRenderedPageBreak/>
        <w:t>3: Technical Procedure for General Laboratory Equipment</w:t>
      </w:r>
      <w:bookmarkEnd w:id="6"/>
    </w:p>
    <w:p w14:paraId="1C0CAD7B" w14:textId="77777777" w:rsidR="00301F98" w:rsidRDefault="00301F98" w:rsidP="00301F98">
      <w:pPr>
        <w:autoSpaceDE w:val="0"/>
        <w:autoSpaceDN w:val="0"/>
        <w:adjustRightInd w:val="0"/>
        <w:jc w:val="both"/>
        <w:rPr>
          <w:b/>
          <w:bCs/>
          <w:sz w:val="22"/>
          <w:szCs w:val="22"/>
        </w:rPr>
      </w:pPr>
    </w:p>
    <w:p w14:paraId="2D680F3E" w14:textId="77777777" w:rsidR="00301F98" w:rsidRDefault="00301F98" w:rsidP="00301F98">
      <w:pPr>
        <w:numPr>
          <w:ilvl w:val="0"/>
          <w:numId w:val="21"/>
        </w:numPr>
        <w:autoSpaceDE w:val="0"/>
        <w:autoSpaceDN w:val="0"/>
        <w:adjustRightInd w:val="0"/>
        <w:contextualSpacing/>
        <w:jc w:val="both"/>
        <w:rPr>
          <w:b/>
          <w:sz w:val="22"/>
          <w:szCs w:val="22"/>
        </w:rPr>
      </w:pPr>
      <w:r>
        <w:rPr>
          <w:b/>
          <w:sz w:val="22"/>
          <w:szCs w:val="22"/>
        </w:rPr>
        <w:t>Purpose / Scope</w:t>
      </w:r>
      <w:r>
        <w:rPr>
          <w:sz w:val="22"/>
          <w:szCs w:val="22"/>
        </w:rPr>
        <w:t xml:space="preserve"> - This procedure provides direction for the use of general laboratory equipment in the DWI Blood Chemistry Unit of the Raleigh/Wake City-County Bureau of Identification.</w:t>
      </w:r>
    </w:p>
    <w:p w14:paraId="0C1D82E9" w14:textId="77777777" w:rsidR="00301F98" w:rsidRDefault="00301F98" w:rsidP="00301F98">
      <w:pPr>
        <w:autoSpaceDE w:val="0"/>
        <w:autoSpaceDN w:val="0"/>
        <w:adjustRightInd w:val="0"/>
        <w:jc w:val="both"/>
        <w:rPr>
          <w:sz w:val="22"/>
          <w:szCs w:val="22"/>
        </w:rPr>
      </w:pPr>
    </w:p>
    <w:p w14:paraId="6333DFC3" w14:textId="77777777" w:rsidR="00301F98" w:rsidRDefault="00301F98" w:rsidP="00301F98">
      <w:pPr>
        <w:numPr>
          <w:ilvl w:val="0"/>
          <w:numId w:val="21"/>
        </w:numPr>
        <w:contextualSpacing/>
        <w:jc w:val="both"/>
        <w:rPr>
          <w:b/>
          <w:snapToGrid w:val="0"/>
          <w:sz w:val="22"/>
          <w:szCs w:val="22"/>
        </w:rPr>
      </w:pPr>
      <w:r>
        <w:rPr>
          <w:b/>
          <w:snapToGrid w:val="0"/>
          <w:sz w:val="22"/>
          <w:szCs w:val="22"/>
        </w:rPr>
        <w:t>Definitions</w:t>
      </w:r>
    </w:p>
    <w:p w14:paraId="581C21BE" w14:textId="77777777" w:rsidR="00301F98" w:rsidRDefault="00301F98" w:rsidP="00301F98">
      <w:pPr>
        <w:tabs>
          <w:tab w:val="left" w:pos="2775"/>
        </w:tabs>
        <w:ind w:left="720"/>
        <w:contextualSpacing/>
        <w:jc w:val="both"/>
        <w:rPr>
          <w:b/>
          <w:snapToGrid w:val="0"/>
          <w:sz w:val="22"/>
          <w:szCs w:val="22"/>
        </w:rPr>
      </w:pPr>
      <w:r>
        <w:rPr>
          <w:b/>
          <w:snapToGrid w:val="0"/>
          <w:sz w:val="22"/>
          <w:szCs w:val="22"/>
        </w:rPr>
        <w:tab/>
      </w:r>
    </w:p>
    <w:p w14:paraId="4A475110" w14:textId="77777777" w:rsidR="00301F98" w:rsidRDefault="00301F98" w:rsidP="00301F98">
      <w:pPr>
        <w:numPr>
          <w:ilvl w:val="1"/>
          <w:numId w:val="21"/>
        </w:numPr>
        <w:contextualSpacing/>
        <w:jc w:val="both"/>
        <w:rPr>
          <w:b/>
          <w:snapToGrid w:val="0"/>
          <w:sz w:val="22"/>
          <w:szCs w:val="22"/>
        </w:rPr>
      </w:pPr>
      <w:r>
        <w:rPr>
          <w:b/>
          <w:snapToGrid w:val="0"/>
          <w:sz w:val="22"/>
          <w:szCs w:val="22"/>
        </w:rPr>
        <w:t xml:space="preserve">Quality control check – </w:t>
      </w:r>
      <w:r>
        <w:rPr>
          <w:snapToGrid w:val="0"/>
          <w:sz w:val="22"/>
          <w:szCs w:val="22"/>
        </w:rPr>
        <w:t>Periodic confirmation of the reliability of equipment, instrumentation, and/or reagents.</w:t>
      </w:r>
    </w:p>
    <w:p w14:paraId="2CFDA0E4" w14:textId="77777777" w:rsidR="00301F98" w:rsidRDefault="00301F98" w:rsidP="00301F98">
      <w:pPr>
        <w:numPr>
          <w:ilvl w:val="1"/>
          <w:numId w:val="21"/>
        </w:numPr>
        <w:contextualSpacing/>
        <w:jc w:val="both"/>
        <w:rPr>
          <w:b/>
          <w:snapToGrid w:val="0"/>
          <w:sz w:val="22"/>
          <w:szCs w:val="22"/>
        </w:rPr>
      </w:pPr>
      <w:r>
        <w:rPr>
          <w:b/>
          <w:sz w:val="22"/>
          <w:szCs w:val="22"/>
        </w:rPr>
        <w:t>Performance verification</w:t>
      </w:r>
      <w:r>
        <w:rPr>
          <w:sz w:val="22"/>
          <w:szCs w:val="22"/>
        </w:rPr>
        <w:t xml:space="preserve"> – The initial confirmation of the reliability of a previously or externally validated method or instrument.</w:t>
      </w:r>
    </w:p>
    <w:p w14:paraId="191208A6" w14:textId="77777777" w:rsidR="00301F98" w:rsidRDefault="00301F98" w:rsidP="00301F98">
      <w:pPr>
        <w:ind w:left="720"/>
        <w:contextualSpacing/>
        <w:jc w:val="both"/>
        <w:rPr>
          <w:b/>
          <w:snapToGrid w:val="0"/>
          <w:sz w:val="22"/>
          <w:szCs w:val="22"/>
        </w:rPr>
      </w:pPr>
    </w:p>
    <w:p w14:paraId="63E27629" w14:textId="77777777" w:rsidR="00301F98" w:rsidRDefault="00301F98" w:rsidP="00301F98">
      <w:pPr>
        <w:numPr>
          <w:ilvl w:val="0"/>
          <w:numId w:val="21"/>
        </w:numPr>
        <w:contextualSpacing/>
        <w:jc w:val="both"/>
        <w:rPr>
          <w:b/>
          <w:snapToGrid w:val="0"/>
          <w:sz w:val="22"/>
          <w:szCs w:val="22"/>
        </w:rPr>
      </w:pPr>
      <w:r>
        <w:rPr>
          <w:b/>
          <w:snapToGrid w:val="0"/>
          <w:sz w:val="22"/>
          <w:szCs w:val="22"/>
        </w:rPr>
        <w:t>Abbreviations</w:t>
      </w:r>
    </w:p>
    <w:p w14:paraId="01DBE308" w14:textId="77777777" w:rsidR="00301F98" w:rsidRDefault="00301F98" w:rsidP="00301F98">
      <w:pPr>
        <w:ind w:left="720"/>
        <w:contextualSpacing/>
        <w:jc w:val="both"/>
        <w:rPr>
          <w:b/>
          <w:snapToGrid w:val="0"/>
          <w:sz w:val="22"/>
          <w:szCs w:val="22"/>
        </w:rPr>
      </w:pPr>
    </w:p>
    <w:p w14:paraId="6BA15F1A" w14:textId="77777777" w:rsidR="00301F98" w:rsidRDefault="00301F98" w:rsidP="00301F98">
      <w:pPr>
        <w:numPr>
          <w:ilvl w:val="1"/>
          <w:numId w:val="21"/>
        </w:numPr>
        <w:contextualSpacing/>
        <w:jc w:val="both"/>
        <w:rPr>
          <w:b/>
          <w:snapToGrid w:val="0"/>
          <w:sz w:val="22"/>
          <w:szCs w:val="22"/>
        </w:rPr>
      </w:pPr>
      <w:r>
        <w:rPr>
          <w:snapToGrid w:val="0"/>
          <w:sz w:val="22"/>
          <w:szCs w:val="22"/>
        </w:rPr>
        <w:t>Refer to DWI Blood Chemistry Unit Technical Procedure for Analysis</w:t>
      </w:r>
    </w:p>
    <w:p w14:paraId="28CA674E" w14:textId="77777777" w:rsidR="00301F98" w:rsidRDefault="00301F98" w:rsidP="00301F98">
      <w:pPr>
        <w:numPr>
          <w:ilvl w:val="1"/>
          <w:numId w:val="21"/>
        </w:numPr>
        <w:contextualSpacing/>
        <w:jc w:val="both"/>
        <w:rPr>
          <w:b/>
          <w:snapToGrid w:val="0"/>
          <w:sz w:val="22"/>
          <w:szCs w:val="22"/>
        </w:rPr>
      </w:pPr>
      <w:r>
        <w:rPr>
          <w:snapToGrid w:val="0"/>
          <w:sz w:val="22"/>
          <w:szCs w:val="22"/>
        </w:rPr>
        <w:t>NIST – National Institute of Standards and Technology</w:t>
      </w:r>
    </w:p>
    <w:p w14:paraId="77E9D34E" w14:textId="77777777" w:rsidR="00301F98" w:rsidRDefault="00301F98" w:rsidP="00301F98">
      <w:pPr>
        <w:numPr>
          <w:ilvl w:val="1"/>
          <w:numId w:val="21"/>
        </w:numPr>
        <w:contextualSpacing/>
        <w:jc w:val="both"/>
        <w:rPr>
          <w:b/>
          <w:snapToGrid w:val="0"/>
          <w:sz w:val="22"/>
          <w:szCs w:val="22"/>
        </w:rPr>
      </w:pPr>
      <w:r>
        <w:rPr>
          <w:snapToGrid w:val="0"/>
          <w:sz w:val="22"/>
          <w:szCs w:val="22"/>
        </w:rPr>
        <w:t>QCC – Quality control check</w:t>
      </w:r>
    </w:p>
    <w:p w14:paraId="605C4B79" w14:textId="77777777" w:rsidR="00301F98" w:rsidRDefault="00301F98" w:rsidP="00301F98">
      <w:pPr>
        <w:ind w:left="792"/>
        <w:contextualSpacing/>
        <w:jc w:val="both"/>
        <w:rPr>
          <w:b/>
          <w:snapToGrid w:val="0"/>
          <w:sz w:val="22"/>
          <w:szCs w:val="22"/>
        </w:rPr>
      </w:pPr>
    </w:p>
    <w:p w14:paraId="4FC84FC6" w14:textId="77777777" w:rsidR="00301F98" w:rsidRDefault="00301F98" w:rsidP="00301F98">
      <w:pPr>
        <w:numPr>
          <w:ilvl w:val="0"/>
          <w:numId w:val="21"/>
        </w:numPr>
        <w:contextualSpacing/>
        <w:jc w:val="both"/>
        <w:rPr>
          <w:b/>
          <w:snapToGrid w:val="0"/>
          <w:sz w:val="22"/>
          <w:szCs w:val="22"/>
        </w:rPr>
      </w:pPr>
      <w:r>
        <w:rPr>
          <w:b/>
          <w:snapToGrid w:val="0"/>
          <w:sz w:val="22"/>
          <w:szCs w:val="22"/>
        </w:rPr>
        <w:t>Equipment, Materials</w:t>
      </w:r>
    </w:p>
    <w:p w14:paraId="52A95192" w14:textId="77777777" w:rsidR="00301F98" w:rsidRDefault="00301F98" w:rsidP="00301F98">
      <w:pPr>
        <w:ind w:left="720"/>
        <w:contextualSpacing/>
        <w:jc w:val="both"/>
        <w:rPr>
          <w:b/>
          <w:snapToGrid w:val="0"/>
          <w:sz w:val="22"/>
          <w:szCs w:val="22"/>
        </w:rPr>
      </w:pPr>
    </w:p>
    <w:p w14:paraId="44AB246E" w14:textId="77777777" w:rsidR="00301F98" w:rsidRDefault="00301F98" w:rsidP="00301F98">
      <w:pPr>
        <w:numPr>
          <w:ilvl w:val="1"/>
          <w:numId w:val="21"/>
        </w:numPr>
        <w:contextualSpacing/>
        <w:jc w:val="both"/>
        <w:rPr>
          <w:b/>
          <w:snapToGrid w:val="0"/>
          <w:sz w:val="22"/>
          <w:szCs w:val="22"/>
        </w:rPr>
      </w:pPr>
      <w:r>
        <w:rPr>
          <w:snapToGrid w:val="0"/>
          <w:sz w:val="22"/>
          <w:szCs w:val="22"/>
        </w:rPr>
        <w:t>Equipment</w:t>
      </w:r>
    </w:p>
    <w:p w14:paraId="74A17A5B" w14:textId="77777777" w:rsidR="00301F98" w:rsidRDefault="00301F98" w:rsidP="00301F98">
      <w:pPr>
        <w:ind w:left="792"/>
        <w:contextualSpacing/>
        <w:jc w:val="both"/>
        <w:rPr>
          <w:b/>
          <w:snapToGrid w:val="0"/>
          <w:sz w:val="22"/>
          <w:szCs w:val="22"/>
        </w:rPr>
      </w:pPr>
    </w:p>
    <w:p w14:paraId="71DFF290" w14:textId="77777777" w:rsidR="00301F98" w:rsidRDefault="00301F98" w:rsidP="00301F98">
      <w:pPr>
        <w:numPr>
          <w:ilvl w:val="2"/>
          <w:numId w:val="21"/>
        </w:numPr>
        <w:contextualSpacing/>
        <w:jc w:val="both"/>
        <w:rPr>
          <w:b/>
          <w:snapToGrid w:val="0"/>
          <w:sz w:val="22"/>
          <w:szCs w:val="22"/>
        </w:rPr>
      </w:pPr>
      <w:r>
        <w:rPr>
          <w:snapToGrid w:val="0"/>
          <w:sz w:val="22"/>
          <w:szCs w:val="22"/>
        </w:rPr>
        <w:t>Refrigerator</w:t>
      </w:r>
    </w:p>
    <w:p w14:paraId="376961BE" w14:textId="77777777" w:rsidR="00301F98" w:rsidRDefault="00301F98" w:rsidP="00301F98">
      <w:pPr>
        <w:numPr>
          <w:ilvl w:val="2"/>
          <w:numId w:val="21"/>
        </w:numPr>
        <w:contextualSpacing/>
        <w:jc w:val="both"/>
        <w:rPr>
          <w:b/>
          <w:snapToGrid w:val="0"/>
          <w:sz w:val="22"/>
          <w:szCs w:val="22"/>
        </w:rPr>
      </w:pPr>
      <w:r>
        <w:rPr>
          <w:snapToGrid w:val="0"/>
          <w:sz w:val="22"/>
          <w:szCs w:val="22"/>
        </w:rPr>
        <w:t>Freezer</w:t>
      </w:r>
    </w:p>
    <w:p w14:paraId="60D7915C" w14:textId="77777777" w:rsidR="00301F98" w:rsidRDefault="00301F98" w:rsidP="00301F98">
      <w:pPr>
        <w:numPr>
          <w:ilvl w:val="2"/>
          <w:numId w:val="21"/>
        </w:numPr>
        <w:contextualSpacing/>
        <w:jc w:val="both"/>
        <w:rPr>
          <w:b/>
          <w:snapToGrid w:val="0"/>
          <w:sz w:val="22"/>
          <w:szCs w:val="22"/>
        </w:rPr>
      </w:pPr>
      <w:r>
        <w:rPr>
          <w:snapToGrid w:val="0"/>
          <w:sz w:val="22"/>
          <w:szCs w:val="22"/>
        </w:rPr>
        <w:t>Eppendorf Reference Mechanical Pipettes and corresponding pipette tips</w:t>
      </w:r>
    </w:p>
    <w:p w14:paraId="48F0605F" w14:textId="77777777" w:rsidR="00301F98" w:rsidRDefault="00301F98" w:rsidP="00301F98">
      <w:pPr>
        <w:numPr>
          <w:ilvl w:val="2"/>
          <w:numId w:val="21"/>
        </w:numPr>
        <w:contextualSpacing/>
        <w:jc w:val="both"/>
        <w:rPr>
          <w:b/>
          <w:snapToGrid w:val="0"/>
          <w:sz w:val="22"/>
          <w:szCs w:val="22"/>
        </w:rPr>
      </w:pPr>
      <w:r>
        <w:rPr>
          <w:snapToGrid w:val="0"/>
          <w:sz w:val="22"/>
          <w:szCs w:val="22"/>
        </w:rPr>
        <w:t>Mettler XS1003S Balance</w:t>
      </w:r>
    </w:p>
    <w:p w14:paraId="48ADF035" w14:textId="77777777" w:rsidR="00301F98" w:rsidRDefault="00301F98" w:rsidP="00301F98">
      <w:pPr>
        <w:numPr>
          <w:ilvl w:val="2"/>
          <w:numId w:val="21"/>
        </w:numPr>
        <w:contextualSpacing/>
        <w:jc w:val="both"/>
        <w:rPr>
          <w:b/>
          <w:snapToGrid w:val="0"/>
          <w:sz w:val="22"/>
          <w:szCs w:val="22"/>
        </w:rPr>
      </w:pPr>
      <w:r>
        <w:rPr>
          <w:snapToGrid w:val="0"/>
          <w:sz w:val="22"/>
          <w:szCs w:val="22"/>
        </w:rPr>
        <w:t>Class A volumetric glassware, pipettes and volumetric flasks</w:t>
      </w:r>
    </w:p>
    <w:p w14:paraId="53E4F6F9" w14:textId="77777777" w:rsidR="00301F98" w:rsidRDefault="00301F98" w:rsidP="00301F98">
      <w:pPr>
        <w:numPr>
          <w:ilvl w:val="2"/>
          <w:numId w:val="21"/>
        </w:numPr>
        <w:contextualSpacing/>
        <w:jc w:val="both"/>
        <w:rPr>
          <w:b/>
          <w:snapToGrid w:val="0"/>
          <w:sz w:val="22"/>
          <w:szCs w:val="22"/>
        </w:rPr>
      </w:pPr>
      <w:r>
        <w:rPr>
          <w:snapToGrid w:val="0"/>
          <w:sz w:val="22"/>
          <w:szCs w:val="22"/>
        </w:rPr>
        <w:t>Thermometers, NIST traceable</w:t>
      </w:r>
    </w:p>
    <w:p w14:paraId="11E38082" w14:textId="77777777" w:rsidR="00301F98" w:rsidRDefault="00301F98" w:rsidP="00301F98">
      <w:pPr>
        <w:numPr>
          <w:ilvl w:val="2"/>
          <w:numId w:val="21"/>
        </w:numPr>
        <w:contextualSpacing/>
        <w:jc w:val="both"/>
        <w:rPr>
          <w:b/>
          <w:snapToGrid w:val="0"/>
          <w:sz w:val="22"/>
          <w:szCs w:val="22"/>
        </w:rPr>
      </w:pPr>
      <w:r>
        <w:rPr>
          <w:snapToGrid w:val="0"/>
          <w:sz w:val="22"/>
          <w:szCs w:val="22"/>
        </w:rPr>
        <w:t>Laboratory environmental monitor – barometer, hygrometer, thermometer, NIST traceable</w:t>
      </w:r>
    </w:p>
    <w:p w14:paraId="5FC5AABB" w14:textId="77777777" w:rsidR="00301F98" w:rsidRDefault="00301F98" w:rsidP="00301F98">
      <w:pPr>
        <w:numPr>
          <w:ilvl w:val="2"/>
          <w:numId w:val="21"/>
        </w:numPr>
        <w:contextualSpacing/>
        <w:rPr>
          <w:b/>
          <w:snapToGrid w:val="0"/>
          <w:sz w:val="22"/>
          <w:szCs w:val="22"/>
        </w:rPr>
      </w:pPr>
      <w:r>
        <w:rPr>
          <w:snapToGrid w:val="0"/>
          <w:sz w:val="22"/>
          <w:szCs w:val="22"/>
        </w:rPr>
        <w:t xml:space="preserve">Millipore </w:t>
      </w:r>
      <w:proofErr w:type="spellStart"/>
      <w:r>
        <w:rPr>
          <w:snapToGrid w:val="0"/>
          <w:sz w:val="22"/>
          <w:szCs w:val="22"/>
        </w:rPr>
        <w:t>Elix</w:t>
      </w:r>
      <w:proofErr w:type="spellEnd"/>
      <w:r>
        <w:rPr>
          <w:snapToGrid w:val="0"/>
          <w:sz w:val="22"/>
          <w:szCs w:val="22"/>
        </w:rPr>
        <w:t xml:space="preserve"> Advantage Water Purification System </w:t>
      </w:r>
    </w:p>
    <w:p w14:paraId="3D33A7EB" w14:textId="77777777" w:rsidR="00301F98" w:rsidRDefault="00301F98" w:rsidP="00301F98">
      <w:pPr>
        <w:ind w:left="1224"/>
        <w:contextualSpacing/>
        <w:jc w:val="both"/>
        <w:rPr>
          <w:b/>
          <w:snapToGrid w:val="0"/>
          <w:sz w:val="22"/>
          <w:szCs w:val="22"/>
        </w:rPr>
      </w:pPr>
    </w:p>
    <w:p w14:paraId="01BDB000" w14:textId="77777777" w:rsidR="00301F98" w:rsidRDefault="00301F98" w:rsidP="00301F98">
      <w:pPr>
        <w:numPr>
          <w:ilvl w:val="1"/>
          <w:numId w:val="21"/>
        </w:numPr>
        <w:contextualSpacing/>
        <w:jc w:val="both"/>
        <w:rPr>
          <w:b/>
          <w:snapToGrid w:val="0"/>
          <w:sz w:val="22"/>
          <w:szCs w:val="22"/>
        </w:rPr>
      </w:pPr>
      <w:r>
        <w:rPr>
          <w:snapToGrid w:val="0"/>
          <w:sz w:val="22"/>
          <w:szCs w:val="22"/>
        </w:rPr>
        <w:t>Materials</w:t>
      </w:r>
    </w:p>
    <w:p w14:paraId="6515AA5E" w14:textId="77777777" w:rsidR="00301F98" w:rsidRDefault="00301F98" w:rsidP="00301F98">
      <w:pPr>
        <w:ind w:left="792"/>
        <w:contextualSpacing/>
        <w:jc w:val="both"/>
        <w:rPr>
          <w:b/>
          <w:snapToGrid w:val="0"/>
          <w:sz w:val="22"/>
          <w:szCs w:val="22"/>
        </w:rPr>
      </w:pPr>
    </w:p>
    <w:p w14:paraId="0B35C51A" w14:textId="77777777" w:rsidR="00301F98" w:rsidRDefault="00301F98" w:rsidP="00301F98">
      <w:pPr>
        <w:numPr>
          <w:ilvl w:val="2"/>
          <w:numId w:val="21"/>
        </w:numPr>
        <w:contextualSpacing/>
        <w:jc w:val="both"/>
        <w:rPr>
          <w:b/>
          <w:snapToGrid w:val="0"/>
          <w:sz w:val="22"/>
          <w:szCs w:val="22"/>
        </w:rPr>
      </w:pPr>
      <w:r>
        <w:rPr>
          <w:snapToGrid w:val="0"/>
          <w:sz w:val="22"/>
          <w:szCs w:val="22"/>
        </w:rPr>
        <w:t>Weighing vessels</w:t>
      </w:r>
    </w:p>
    <w:p w14:paraId="28D71E9C" w14:textId="77777777" w:rsidR="00301F98" w:rsidRDefault="00301F98" w:rsidP="00301F98">
      <w:pPr>
        <w:numPr>
          <w:ilvl w:val="2"/>
          <w:numId w:val="21"/>
        </w:numPr>
        <w:contextualSpacing/>
        <w:jc w:val="both"/>
        <w:rPr>
          <w:b/>
          <w:snapToGrid w:val="0"/>
          <w:sz w:val="22"/>
          <w:szCs w:val="22"/>
        </w:rPr>
      </w:pPr>
      <w:r>
        <w:rPr>
          <w:snapToGrid w:val="0"/>
          <w:sz w:val="22"/>
          <w:szCs w:val="22"/>
        </w:rPr>
        <w:t>Deionized water</w:t>
      </w:r>
    </w:p>
    <w:p w14:paraId="5FBE07EF" w14:textId="77777777" w:rsidR="00301F98" w:rsidRDefault="00301F98" w:rsidP="00301F98">
      <w:pPr>
        <w:numPr>
          <w:ilvl w:val="2"/>
          <w:numId w:val="21"/>
        </w:numPr>
        <w:autoSpaceDE w:val="0"/>
        <w:autoSpaceDN w:val="0"/>
        <w:adjustRightInd w:val="0"/>
        <w:contextualSpacing/>
        <w:rPr>
          <w:b/>
          <w:sz w:val="22"/>
          <w:szCs w:val="22"/>
        </w:rPr>
      </w:pPr>
      <w:r>
        <w:rPr>
          <w:sz w:val="22"/>
          <w:szCs w:val="22"/>
        </w:rPr>
        <w:t xml:space="preserve">Millipore </w:t>
      </w:r>
      <w:proofErr w:type="spellStart"/>
      <w:r>
        <w:rPr>
          <w:sz w:val="22"/>
          <w:szCs w:val="22"/>
        </w:rPr>
        <w:t>Elix</w:t>
      </w:r>
      <w:proofErr w:type="spellEnd"/>
      <w:r>
        <w:rPr>
          <w:sz w:val="22"/>
          <w:szCs w:val="22"/>
        </w:rPr>
        <w:t xml:space="preserve"> Advantage </w:t>
      </w:r>
      <w:proofErr w:type="spellStart"/>
      <w:r>
        <w:rPr>
          <w:sz w:val="22"/>
          <w:szCs w:val="22"/>
        </w:rPr>
        <w:t>Progard</w:t>
      </w:r>
      <w:proofErr w:type="spellEnd"/>
      <w:r>
        <w:rPr>
          <w:sz w:val="22"/>
          <w:szCs w:val="22"/>
        </w:rPr>
        <w:t xml:space="preserve"> Pack</w:t>
      </w:r>
    </w:p>
    <w:p w14:paraId="18433DAF" w14:textId="77777777" w:rsidR="00301F98" w:rsidRDefault="00301F98" w:rsidP="00301F98">
      <w:pPr>
        <w:numPr>
          <w:ilvl w:val="2"/>
          <w:numId w:val="21"/>
        </w:numPr>
        <w:autoSpaceDE w:val="0"/>
        <w:autoSpaceDN w:val="0"/>
        <w:adjustRightInd w:val="0"/>
        <w:contextualSpacing/>
        <w:rPr>
          <w:b/>
          <w:sz w:val="22"/>
          <w:szCs w:val="22"/>
        </w:rPr>
      </w:pPr>
      <w:r>
        <w:rPr>
          <w:sz w:val="22"/>
          <w:szCs w:val="22"/>
        </w:rPr>
        <w:t xml:space="preserve">Millipore </w:t>
      </w:r>
      <w:proofErr w:type="spellStart"/>
      <w:r>
        <w:rPr>
          <w:sz w:val="22"/>
          <w:szCs w:val="22"/>
        </w:rPr>
        <w:t>Elix</w:t>
      </w:r>
      <w:proofErr w:type="spellEnd"/>
      <w:r>
        <w:rPr>
          <w:sz w:val="22"/>
          <w:szCs w:val="22"/>
        </w:rPr>
        <w:t xml:space="preserve"> Advantage Reservoir Vent Filter</w:t>
      </w:r>
    </w:p>
    <w:p w14:paraId="66A21E97" w14:textId="77777777" w:rsidR="00301F98" w:rsidRDefault="00301F98" w:rsidP="00301F98">
      <w:pPr>
        <w:numPr>
          <w:ilvl w:val="2"/>
          <w:numId w:val="21"/>
        </w:numPr>
        <w:autoSpaceDE w:val="0"/>
        <w:autoSpaceDN w:val="0"/>
        <w:adjustRightInd w:val="0"/>
        <w:contextualSpacing/>
        <w:rPr>
          <w:b/>
          <w:sz w:val="22"/>
          <w:szCs w:val="22"/>
        </w:rPr>
      </w:pPr>
      <w:r>
        <w:rPr>
          <w:sz w:val="22"/>
          <w:szCs w:val="22"/>
        </w:rPr>
        <w:t xml:space="preserve">Millipore </w:t>
      </w:r>
      <w:proofErr w:type="spellStart"/>
      <w:r>
        <w:rPr>
          <w:sz w:val="22"/>
          <w:szCs w:val="22"/>
        </w:rPr>
        <w:t>Elix</w:t>
      </w:r>
      <w:proofErr w:type="spellEnd"/>
      <w:r>
        <w:rPr>
          <w:sz w:val="22"/>
          <w:szCs w:val="22"/>
        </w:rPr>
        <w:t xml:space="preserve"> Advantage UV 254 lamp</w:t>
      </w:r>
    </w:p>
    <w:p w14:paraId="747C73A6" w14:textId="77777777" w:rsidR="00301F98" w:rsidRDefault="00301F98" w:rsidP="00301F98">
      <w:pPr>
        <w:numPr>
          <w:ilvl w:val="2"/>
          <w:numId w:val="21"/>
        </w:numPr>
        <w:autoSpaceDE w:val="0"/>
        <w:autoSpaceDN w:val="0"/>
        <w:adjustRightInd w:val="0"/>
        <w:contextualSpacing/>
        <w:rPr>
          <w:b/>
          <w:sz w:val="22"/>
          <w:szCs w:val="22"/>
        </w:rPr>
      </w:pPr>
      <w:r>
        <w:rPr>
          <w:sz w:val="22"/>
          <w:szCs w:val="22"/>
        </w:rPr>
        <w:t xml:space="preserve">Millipore </w:t>
      </w:r>
      <w:proofErr w:type="spellStart"/>
      <w:r>
        <w:rPr>
          <w:sz w:val="22"/>
          <w:szCs w:val="22"/>
        </w:rPr>
        <w:t>Elix</w:t>
      </w:r>
      <w:proofErr w:type="spellEnd"/>
      <w:r>
        <w:rPr>
          <w:sz w:val="22"/>
          <w:szCs w:val="22"/>
        </w:rPr>
        <w:t xml:space="preserve"> Advantage chlorine tablet</w:t>
      </w:r>
    </w:p>
    <w:p w14:paraId="656D9D9D" w14:textId="77777777" w:rsidR="00301F98" w:rsidRDefault="00301F98" w:rsidP="00301F98">
      <w:pPr>
        <w:autoSpaceDE w:val="0"/>
        <w:autoSpaceDN w:val="0"/>
        <w:adjustRightInd w:val="0"/>
        <w:ind w:left="1224"/>
        <w:contextualSpacing/>
        <w:rPr>
          <w:b/>
          <w:sz w:val="22"/>
          <w:szCs w:val="22"/>
        </w:rPr>
      </w:pPr>
    </w:p>
    <w:p w14:paraId="3944890C" w14:textId="77777777" w:rsidR="00301F98" w:rsidRDefault="00301F98" w:rsidP="00301F98">
      <w:pPr>
        <w:numPr>
          <w:ilvl w:val="1"/>
          <w:numId w:val="21"/>
        </w:numPr>
        <w:autoSpaceDE w:val="0"/>
        <w:autoSpaceDN w:val="0"/>
        <w:adjustRightInd w:val="0"/>
        <w:contextualSpacing/>
        <w:rPr>
          <w:b/>
          <w:sz w:val="22"/>
          <w:szCs w:val="22"/>
        </w:rPr>
      </w:pPr>
      <w:r>
        <w:rPr>
          <w:sz w:val="22"/>
          <w:szCs w:val="22"/>
        </w:rPr>
        <w:t xml:space="preserve">Reference Standards </w:t>
      </w:r>
    </w:p>
    <w:p w14:paraId="154A5240" w14:textId="77777777" w:rsidR="00301F98" w:rsidRDefault="00301F98" w:rsidP="00301F98">
      <w:pPr>
        <w:autoSpaceDE w:val="0"/>
        <w:autoSpaceDN w:val="0"/>
        <w:adjustRightInd w:val="0"/>
        <w:ind w:left="792"/>
        <w:contextualSpacing/>
        <w:rPr>
          <w:b/>
          <w:sz w:val="22"/>
          <w:szCs w:val="22"/>
        </w:rPr>
      </w:pPr>
    </w:p>
    <w:p w14:paraId="5F422043" w14:textId="77777777" w:rsidR="00301F98" w:rsidRDefault="00301F98" w:rsidP="00301F98">
      <w:pPr>
        <w:numPr>
          <w:ilvl w:val="2"/>
          <w:numId w:val="21"/>
        </w:numPr>
        <w:autoSpaceDE w:val="0"/>
        <w:autoSpaceDN w:val="0"/>
        <w:adjustRightInd w:val="0"/>
        <w:contextualSpacing/>
        <w:rPr>
          <w:b/>
          <w:sz w:val="22"/>
          <w:szCs w:val="22"/>
        </w:rPr>
      </w:pPr>
      <w:r>
        <w:rPr>
          <w:sz w:val="22"/>
          <w:szCs w:val="22"/>
        </w:rPr>
        <w:lastRenderedPageBreak/>
        <w:t>NIST traceable weights:  0.1 g, 2 g, 200 g</w:t>
      </w:r>
    </w:p>
    <w:p w14:paraId="06DCA154" w14:textId="77777777" w:rsidR="00301F98" w:rsidRDefault="00301F98" w:rsidP="00301F98">
      <w:pPr>
        <w:autoSpaceDE w:val="0"/>
        <w:autoSpaceDN w:val="0"/>
        <w:adjustRightInd w:val="0"/>
        <w:jc w:val="both"/>
        <w:rPr>
          <w:b/>
          <w:sz w:val="22"/>
          <w:szCs w:val="22"/>
        </w:rPr>
      </w:pPr>
    </w:p>
    <w:p w14:paraId="5925D813" w14:textId="77777777" w:rsidR="00301F98" w:rsidRDefault="00301F98" w:rsidP="00301F98">
      <w:pPr>
        <w:numPr>
          <w:ilvl w:val="0"/>
          <w:numId w:val="21"/>
        </w:numPr>
        <w:autoSpaceDE w:val="0"/>
        <w:autoSpaceDN w:val="0"/>
        <w:adjustRightInd w:val="0"/>
        <w:contextualSpacing/>
        <w:jc w:val="both"/>
        <w:rPr>
          <w:b/>
          <w:sz w:val="22"/>
          <w:szCs w:val="22"/>
        </w:rPr>
      </w:pPr>
      <w:r>
        <w:rPr>
          <w:b/>
          <w:sz w:val="22"/>
          <w:szCs w:val="22"/>
        </w:rPr>
        <w:t>Procedure for Refrigerators and Freezers</w:t>
      </w:r>
    </w:p>
    <w:p w14:paraId="1BDF3276" w14:textId="77777777" w:rsidR="00301F98" w:rsidRDefault="00301F98" w:rsidP="00301F98">
      <w:pPr>
        <w:autoSpaceDE w:val="0"/>
        <w:autoSpaceDN w:val="0"/>
        <w:adjustRightInd w:val="0"/>
        <w:jc w:val="both"/>
        <w:rPr>
          <w:b/>
          <w:sz w:val="22"/>
          <w:szCs w:val="22"/>
        </w:rPr>
      </w:pPr>
    </w:p>
    <w:p w14:paraId="5C9F9F60"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Monitor the temperature of each refrigerator used for storage of evidence, chemicals or reference materials each working day.  </w:t>
      </w:r>
    </w:p>
    <w:p w14:paraId="72B1FCCA" w14:textId="77777777" w:rsidR="00301F98" w:rsidRDefault="00301F98" w:rsidP="00301F98">
      <w:pPr>
        <w:autoSpaceDE w:val="0"/>
        <w:autoSpaceDN w:val="0"/>
        <w:adjustRightInd w:val="0"/>
        <w:ind w:left="792"/>
        <w:contextualSpacing/>
        <w:jc w:val="both"/>
        <w:rPr>
          <w:b/>
          <w:sz w:val="22"/>
          <w:szCs w:val="22"/>
        </w:rPr>
      </w:pPr>
    </w:p>
    <w:p w14:paraId="313BC632"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Record the temperature in degrees Celsius on the refrigerator or freezer temperature log.  </w:t>
      </w:r>
    </w:p>
    <w:p w14:paraId="5D2F4CE5" w14:textId="77777777" w:rsidR="00301F98" w:rsidRDefault="00301F98" w:rsidP="00301F98">
      <w:pPr>
        <w:ind w:left="720"/>
        <w:contextualSpacing/>
        <w:jc w:val="both"/>
        <w:rPr>
          <w:sz w:val="22"/>
          <w:szCs w:val="22"/>
        </w:rPr>
      </w:pPr>
    </w:p>
    <w:p w14:paraId="7AA5DA22"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The acceptable temperature for refrigerators is 4</w:t>
      </w:r>
      <w:r>
        <w:rPr>
          <w:sz w:val="22"/>
          <w:szCs w:val="22"/>
          <w:vertAlign w:val="superscript"/>
        </w:rPr>
        <w:t>0</w:t>
      </w:r>
      <w:r>
        <w:rPr>
          <w:sz w:val="22"/>
          <w:szCs w:val="22"/>
        </w:rPr>
        <w:t>C (</w:t>
      </w:r>
      <m:oMath>
        <m:r>
          <w:rPr>
            <w:rFonts w:ascii="Cambria Math" w:hAnsi="Cambria Math"/>
            <w:sz w:val="22"/>
            <w:szCs w:val="22"/>
          </w:rPr>
          <m:t>±</m:t>
        </m:r>
      </m:oMath>
      <w:r>
        <w:rPr>
          <w:sz w:val="22"/>
          <w:szCs w:val="22"/>
        </w:rPr>
        <w:t xml:space="preserve"> 3</w:t>
      </w:r>
      <w:r>
        <w:rPr>
          <w:sz w:val="22"/>
          <w:szCs w:val="22"/>
          <w:vertAlign w:val="superscript"/>
        </w:rPr>
        <w:t>0</w:t>
      </w:r>
      <w:r>
        <w:rPr>
          <w:sz w:val="22"/>
          <w:szCs w:val="22"/>
        </w:rPr>
        <w:t>C).  The acceptable temperature for freezers is -15</w:t>
      </w:r>
      <w:r>
        <w:rPr>
          <w:sz w:val="22"/>
          <w:szCs w:val="22"/>
          <w:vertAlign w:val="superscript"/>
        </w:rPr>
        <w:t>0</w:t>
      </w:r>
      <w:r>
        <w:rPr>
          <w:sz w:val="22"/>
          <w:szCs w:val="22"/>
        </w:rPr>
        <w:t xml:space="preserve">C or below.  </w:t>
      </w:r>
    </w:p>
    <w:p w14:paraId="47AE4E9A" w14:textId="77777777" w:rsidR="00301F98" w:rsidRDefault="00301F98" w:rsidP="00301F98">
      <w:pPr>
        <w:ind w:left="720"/>
        <w:contextualSpacing/>
        <w:jc w:val="both"/>
        <w:rPr>
          <w:sz w:val="22"/>
          <w:szCs w:val="22"/>
        </w:rPr>
      </w:pPr>
    </w:p>
    <w:p w14:paraId="050A345A"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 xml:space="preserve">If the temperature is unacceptable adjust the temperature setting.  </w:t>
      </w:r>
    </w:p>
    <w:p w14:paraId="73872254" w14:textId="77777777" w:rsidR="00301F98" w:rsidRDefault="00301F98" w:rsidP="00301F98">
      <w:pPr>
        <w:autoSpaceDE w:val="0"/>
        <w:autoSpaceDN w:val="0"/>
        <w:adjustRightInd w:val="0"/>
        <w:ind w:left="1224"/>
        <w:contextualSpacing/>
        <w:jc w:val="both"/>
        <w:rPr>
          <w:b/>
          <w:sz w:val="22"/>
          <w:szCs w:val="22"/>
        </w:rPr>
      </w:pPr>
    </w:p>
    <w:p w14:paraId="223CF537"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 xml:space="preserve">Notify the Blood Drug Chemistry Technical Leader for scheduling of service or replacement if the temperature cannot be corrected. </w:t>
      </w:r>
    </w:p>
    <w:p w14:paraId="17980CD5" w14:textId="77777777" w:rsidR="00301F98" w:rsidRDefault="00301F98" w:rsidP="00301F98">
      <w:pPr>
        <w:autoSpaceDE w:val="0"/>
        <w:autoSpaceDN w:val="0"/>
        <w:adjustRightInd w:val="0"/>
        <w:ind w:left="1224"/>
        <w:contextualSpacing/>
        <w:jc w:val="both"/>
        <w:rPr>
          <w:b/>
          <w:sz w:val="22"/>
          <w:szCs w:val="22"/>
        </w:rPr>
      </w:pPr>
    </w:p>
    <w:p w14:paraId="3F3116A7"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Mark improperly functioning evidence refrigerators “out of service,” relocate the evidence and record in the case record</w:t>
      </w:r>
    </w:p>
    <w:p w14:paraId="593EE540" w14:textId="77777777" w:rsidR="00301F98" w:rsidRDefault="00301F98" w:rsidP="00301F98">
      <w:pPr>
        <w:ind w:left="720"/>
        <w:contextualSpacing/>
        <w:jc w:val="both"/>
        <w:rPr>
          <w:b/>
          <w:sz w:val="22"/>
          <w:szCs w:val="22"/>
        </w:rPr>
      </w:pPr>
    </w:p>
    <w:p w14:paraId="5CEDA742"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Record all adjustments, maintenance and comments in the refrigerator or freezer maintenance log.</w:t>
      </w:r>
    </w:p>
    <w:p w14:paraId="2436751B" w14:textId="77777777" w:rsidR="00301F98" w:rsidRDefault="00301F98" w:rsidP="00301F98">
      <w:pPr>
        <w:autoSpaceDE w:val="0"/>
        <w:autoSpaceDN w:val="0"/>
        <w:adjustRightInd w:val="0"/>
        <w:ind w:left="792"/>
        <w:contextualSpacing/>
        <w:jc w:val="both"/>
        <w:rPr>
          <w:b/>
          <w:sz w:val="22"/>
          <w:szCs w:val="22"/>
        </w:rPr>
      </w:pPr>
    </w:p>
    <w:p w14:paraId="58375663"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Maintain refrigerator and freezer logs in the DWI Blood Chemistry Unit.</w:t>
      </w:r>
    </w:p>
    <w:p w14:paraId="5DF9FC0A" w14:textId="77777777" w:rsidR="00301F98" w:rsidRDefault="00301F98" w:rsidP="00301F98">
      <w:pPr>
        <w:autoSpaceDE w:val="0"/>
        <w:autoSpaceDN w:val="0"/>
        <w:adjustRightInd w:val="0"/>
        <w:jc w:val="both"/>
        <w:rPr>
          <w:b/>
          <w:sz w:val="22"/>
          <w:szCs w:val="22"/>
        </w:rPr>
      </w:pPr>
    </w:p>
    <w:p w14:paraId="5A46F0EF" w14:textId="77777777" w:rsidR="00301F98" w:rsidRDefault="00301F98" w:rsidP="00301F98">
      <w:pPr>
        <w:numPr>
          <w:ilvl w:val="0"/>
          <w:numId w:val="21"/>
        </w:numPr>
        <w:autoSpaceDE w:val="0"/>
        <w:autoSpaceDN w:val="0"/>
        <w:adjustRightInd w:val="0"/>
        <w:contextualSpacing/>
        <w:jc w:val="both"/>
        <w:rPr>
          <w:b/>
          <w:sz w:val="22"/>
          <w:szCs w:val="22"/>
        </w:rPr>
      </w:pPr>
      <w:r>
        <w:rPr>
          <w:b/>
          <w:sz w:val="22"/>
          <w:szCs w:val="22"/>
        </w:rPr>
        <w:t xml:space="preserve">Procedure for Mechanical Pipettes </w:t>
      </w:r>
    </w:p>
    <w:p w14:paraId="6E95F0D7" w14:textId="77777777" w:rsidR="00301F98" w:rsidRDefault="00301F98" w:rsidP="00301F98">
      <w:pPr>
        <w:autoSpaceDE w:val="0"/>
        <w:autoSpaceDN w:val="0"/>
        <w:adjustRightInd w:val="0"/>
        <w:ind w:left="1440"/>
        <w:contextualSpacing/>
        <w:jc w:val="both"/>
        <w:rPr>
          <w:b/>
          <w:sz w:val="22"/>
          <w:szCs w:val="22"/>
        </w:rPr>
      </w:pPr>
    </w:p>
    <w:p w14:paraId="09455727"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Mechanical pipettes shall be certified by the manufacturer and </w:t>
      </w:r>
      <w:r w:rsidR="00B24E99">
        <w:rPr>
          <w:sz w:val="22"/>
          <w:szCs w:val="22"/>
        </w:rPr>
        <w:t>approved prior to use</w:t>
      </w:r>
      <w:r>
        <w:rPr>
          <w:sz w:val="22"/>
          <w:szCs w:val="22"/>
        </w:rPr>
        <w:t>.</w:t>
      </w:r>
    </w:p>
    <w:p w14:paraId="442D2E23" w14:textId="77777777" w:rsidR="00301F98" w:rsidRDefault="00301F98" w:rsidP="00301F98">
      <w:pPr>
        <w:autoSpaceDE w:val="0"/>
        <w:autoSpaceDN w:val="0"/>
        <w:adjustRightInd w:val="0"/>
        <w:ind w:left="792"/>
        <w:contextualSpacing/>
        <w:jc w:val="both"/>
        <w:rPr>
          <w:b/>
          <w:sz w:val="22"/>
          <w:szCs w:val="22"/>
        </w:rPr>
      </w:pPr>
    </w:p>
    <w:p w14:paraId="144FCCAF"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After one year of </w:t>
      </w:r>
      <w:r w:rsidR="00B24E99">
        <w:rPr>
          <w:sz w:val="22"/>
          <w:szCs w:val="22"/>
        </w:rPr>
        <w:t>use</w:t>
      </w:r>
      <w:r>
        <w:rPr>
          <w:sz w:val="22"/>
          <w:szCs w:val="22"/>
        </w:rPr>
        <w:t xml:space="preserve"> the mechanical pipettes shall be serviced and calibrated annually by an approved vendor.</w:t>
      </w:r>
      <w:r w:rsidR="00E8269D">
        <w:rPr>
          <w:sz w:val="22"/>
          <w:szCs w:val="22"/>
        </w:rPr>
        <w:t xml:space="preserve"> </w:t>
      </w:r>
      <w:r>
        <w:rPr>
          <w:sz w:val="22"/>
          <w:szCs w:val="22"/>
        </w:rPr>
        <w:t xml:space="preserve"> </w:t>
      </w:r>
      <w:r w:rsidR="00E8269D" w:rsidRPr="00E8269D">
        <w:rPr>
          <w:sz w:val="22"/>
          <w:szCs w:val="22"/>
        </w:rPr>
        <w:t>Upon completion of calibration a DWI Blood Chemistry Technical Leader will review and sign the calibration report.</w:t>
      </w:r>
      <w:r w:rsidR="00E8269D" w:rsidRPr="00E8269D">
        <w:t xml:space="preserve"> </w:t>
      </w:r>
      <w:r w:rsidRPr="00E8269D">
        <w:rPr>
          <w:sz w:val="22"/>
          <w:szCs w:val="22"/>
        </w:rPr>
        <w:t xml:space="preserve"> </w:t>
      </w:r>
    </w:p>
    <w:p w14:paraId="546C127D" w14:textId="77777777" w:rsidR="00301F98" w:rsidRDefault="00301F98" w:rsidP="00301F98">
      <w:pPr>
        <w:autoSpaceDE w:val="0"/>
        <w:autoSpaceDN w:val="0"/>
        <w:adjustRightInd w:val="0"/>
        <w:ind w:left="792"/>
        <w:contextualSpacing/>
        <w:jc w:val="both"/>
        <w:rPr>
          <w:b/>
          <w:sz w:val="22"/>
          <w:szCs w:val="22"/>
        </w:rPr>
      </w:pPr>
    </w:p>
    <w:p w14:paraId="510E3919"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Perform performance verification on all mechanical pipettes used for evidence handling, i.e., 1 ml and 0.25 ml pipettes, prior to their initial use.  Label the pipettes “Blood.”  Follow the procedure for a monthly quality control check, refer to 6.4.1.</w:t>
      </w:r>
    </w:p>
    <w:p w14:paraId="29B15F4E" w14:textId="77777777" w:rsidR="00301F98" w:rsidRDefault="00301F98" w:rsidP="00301F98">
      <w:pPr>
        <w:autoSpaceDE w:val="0"/>
        <w:autoSpaceDN w:val="0"/>
        <w:adjustRightInd w:val="0"/>
        <w:jc w:val="both"/>
        <w:rPr>
          <w:sz w:val="22"/>
          <w:szCs w:val="22"/>
        </w:rPr>
      </w:pPr>
    </w:p>
    <w:p w14:paraId="14A20A68"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Perform a </w:t>
      </w:r>
      <w:r w:rsidR="00B24E99">
        <w:rPr>
          <w:sz w:val="22"/>
          <w:szCs w:val="22"/>
        </w:rPr>
        <w:t xml:space="preserve">monthly </w:t>
      </w:r>
      <w:r>
        <w:rPr>
          <w:sz w:val="22"/>
          <w:szCs w:val="22"/>
        </w:rPr>
        <w:t xml:space="preserve">quality control check </w:t>
      </w:r>
      <w:r w:rsidR="00B24E99">
        <w:rPr>
          <w:sz w:val="22"/>
          <w:szCs w:val="22"/>
        </w:rPr>
        <w:t>prior to the first use of each month</w:t>
      </w:r>
      <w:r>
        <w:rPr>
          <w:sz w:val="22"/>
          <w:szCs w:val="22"/>
        </w:rPr>
        <w:t xml:space="preserve"> on all “Blood” mechanical pipettes.  </w:t>
      </w:r>
    </w:p>
    <w:p w14:paraId="2775EDCE" w14:textId="77777777" w:rsidR="00301F98" w:rsidRDefault="00301F98" w:rsidP="00301F98">
      <w:pPr>
        <w:ind w:left="720"/>
        <w:contextualSpacing/>
        <w:jc w:val="both"/>
        <w:rPr>
          <w:b/>
          <w:sz w:val="22"/>
          <w:szCs w:val="22"/>
        </w:rPr>
      </w:pPr>
    </w:p>
    <w:p w14:paraId="7230D040"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Monthly Quality Control Check</w:t>
      </w:r>
    </w:p>
    <w:p w14:paraId="55B20DFA" w14:textId="77777777" w:rsidR="00301F98" w:rsidRDefault="00301F98" w:rsidP="00301F98">
      <w:pPr>
        <w:jc w:val="both"/>
        <w:rPr>
          <w:b/>
          <w:snapToGrid w:val="0"/>
          <w:sz w:val="22"/>
          <w:szCs w:val="22"/>
        </w:rPr>
      </w:pPr>
    </w:p>
    <w:p w14:paraId="2ACF0ADC"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 xml:space="preserve">Inspect the pipette and tips for proper functioning.  </w:t>
      </w:r>
    </w:p>
    <w:p w14:paraId="63E067FF" w14:textId="77777777" w:rsidR="00301F98" w:rsidRDefault="00301F98" w:rsidP="00301F98">
      <w:pPr>
        <w:numPr>
          <w:ilvl w:val="4"/>
          <w:numId w:val="21"/>
        </w:numPr>
        <w:autoSpaceDE w:val="0"/>
        <w:autoSpaceDN w:val="0"/>
        <w:adjustRightInd w:val="0"/>
        <w:contextualSpacing/>
        <w:jc w:val="both"/>
        <w:rPr>
          <w:b/>
          <w:sz w:val="22"/>
          <w:szCs w:val="22"/>
        </w:rPr>
      </w:pPr>
      <w:r>
        <w:rPr>
          <w:sz w:val="22"/>
          <w:szCs w:val="22"/>
        </w:rPr>
        <w:lastRenderedPageBreak/>
        <w:t>If a pipette problem is observed, remove the pipet from service, label it “out of service,” and notify the DWI Blood Chemistry Technical Leader for scheduling of repair.</w:t>
      </w:r>
    </w:p>
    <w:p w14:paraId="330285D1" w14:textId="77777777" w:rsidR="00301F98" w:rsidRDefault="00301F98" w:rsidP="00301F98">
      <w:pPr>
        <w:numPr>
          <w:ilvl w:val="4"/>
          <w:numId w:val="21"/>
        </w:numPr>
        <w:autoSpaceDE w:val="0"/>
        <w:autoSpaceDN w:val="0"/>
        <w:adjustRightInd w:val="0"/>
        <w:contextualSpacing/>
        <w:jc w:val="both"/>
        <w:rPr>
          <w:b/>
          <w:sz w:val="22"/>
          <w:szCs w:val="22"/>
        </w:rPr>
      </w:pPr>
      <w:r>
        <w:rPr>
          <w:sz w:val="22"/>
          <w:szCs w:val="22"/>
        </w:rPr>
        <w:t>If pipette tip problems are observed, segregate the pipette tips and clearly label “not for use.”  Notify the DWI Blood Chemistry Technical Leader.</w:t>
      </w:r>
    </w:p>
    <w:p w14:paraId="02D47726"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Allow the pipettes, pipette tips,</w:t>
      </w:r>
      <w:r w:rsidR="00B24E99">
        <w:rPr>
          <w:sz w:val="22"/>
          <w:szCs w:val="22"/>
        </w:rPr>
        <w:t xml:space="preserve"> and</w:t>
      </w:r>
      <w:r>
        <w:rPr>
          <w:sz w:val="22"/>
          <w:szCs w:val="22"/>
        </w:rPr>
        <w:t xml:space="preserve"> deionized water to equilibrate in the measurement location for a minimum of two hours at </w:t>
      </w:r>
      <w:r w:rsidR="00B24E99">
        <w:rPr>
          <w:sz w:val="22"/>
          <w:szCs w:val="22"/>
        </w:rPr>
        <w:t>room temperature.</w:t>
      </w:r>
    </w:p>
    <w:p w14:paraId="2BEBA693"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Place the pipette tip on the tip cone of the pipette.</w:t>
      </w:r>
    </w:p>
    <w:p w14:paraId="0A6230F8"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Fill the weighing vessel with deionized water to a minimum height of 3 millimeters.</w:t>
      </w:r>
    </w:p>
    <w:p w14:paraId="73FD6339"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Fill the pipette tip and empty five times with the deionized water.</w:t>
      </w:r>
    </w:p>
    <w:p w14:paraId="5AD46656"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Discard the pipette tip and replace.</w:t>
      </w:r>
    </w:p>
    <w:p w14:paraId="2166C8FC"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Pre-wet the tip one time.</w:t>
      </w:r>
    </w:p>
    <w:p w14:paraId="7F3939EB"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Hold the pipette vertically.</w:t>
      </w:r>
    </w:p>
    <w:p w14:paraId="516FEC6C"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Dip the pipette tip into the deionized water by a few millimeters.</w:t>
      </w:r>
    </w:p>
    <w:p w14:paraId="4DCDD568"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Draw in the volume to be tested slowly and evenly and wait three seconds.</w:t>
      </w:r>
    </w:p>
    <w:p w14:paraId="6C80DF61"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Pull the pipette tip slowly out of the liquid, wiping it on the vessel wall.</w:t>
      </w:r>
    </w:p>
    <w:p w14:paraId="27067BF5"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 xml:space="preserve">Rest the filled tip up against the wall of the weighing vessel at an angle. </w:t>
      </w:r>
    </w:p>
    <w:p w14:paraId="3ECE3940"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Dispense the test liquid slowly until the first stop (measuring stroke).</w:t>
      </w:r>
    </w:p>
    <w:p w14:paraId="08771E86"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Press the control button to the second stop (blow-out) and dispense the remaining liquid in the tip.</w:t>
      </w:r>
    </w:p>
    <w:p w14:paraId="5CDABF16"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Hold down the control button and pull the tip up the vessel wall.</w:t>
      </w:r>
    </w:p>
    <w:p w14:paraId="4EE1A8FA"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Let the control button slide back into position.</w:t>
      </w:r>
    </w:p>
    <w:p w14:paraId="421C4D92"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Determine and record the weight.</w:t>
      </w:r>
    </w:p>
    <w:p w14:paraId="52D8B035"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Repeat nine times.</w:t>
      </w:r>
    </w:p>
    <w:p w14:paraId="5DECB6BF"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Calculate the systematic error in percent.</w:t>
      </w:r>
    </w:p>
    <w:p w14:paraId="5D2BA0E4" w14:textId="77777777" w:rsidR="00301F98" w:rsidRDefault="00301F98" w:rsidP="00301F98">
      <w:pPr>
        <w:autoSpaceDE w:val="0"/>
        <w:autoSpaceDN w:val="0"/>
        <w:adjustRightInd w:val="0"/>
        <w:ind w:left="1728"/>
        <w:contextualSpacing/>
        <w:jc w:val="both"/>
        <w:rPr>
          <w:b/>
          <w:sz w:val="22"/>
          <w:szCs w:val="22"/>
        </w:rPr>
      </w:pPr>
    </w:p>
    <w:p w14:paraId="6DC82D0F" w14:textId="77777777" w:rsidR="00301F98" w:rsidRDefault="00301F98" w:rsidP="00301F98">
      <w:pPr>
        <w:numPr>
          <w:ilvl w:val="4"/>
          <w:numId w:val="21"/>
        </w:numPr>
        <w:autoSpaceDE w:val="0"/>
        <w:autoSpaceDN w:val="0"/>
        <w:adjustRightInd w:val="0"/>
        <w:contextualSpacing/>
        <w:jc w:val="both"/>
        <w:rPr>
          <w:b/>
          <w:sz w:val="22"/>
          <w:szCs w:val="22"/>
        </w:rPr>
      </w:pPr>
      <w:r>
        <w:rPr>
          <w:sz w:val="22"/>
          <w:szCs w:val="22"/>
        </w:rPr>
        <w:t xml:space="preserve">Calculate the mean value, </w:t>
      </w:r>
      <m:oMath>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m:t>
        </m:r>
        <m:r>
          <m:rPr>
            <m:sty m:val="bi"/>
          </m:rPr>
          <w:rPr>
            <w:rFonts w:ascii="Cambria Math" w:hAnsi="Cambria Math"/>
            <w:sz w:val="22"/>
            <w:szCs w:val="22"/>
          </w:rPr>
          <m:t xml:space="preserve"> </m:t>
        </m:r>
      </m:oMath>
      <w:r>
        <w:rPr>
          <w:sz w:val="22"/>
          <w:szCs w:val="22"/>
        </w:rPr>
        <w:t>of the dispensed volume, using the correction factor, z</w:t>
      </w:r>
      <w:r w:rsidR="00B24E99">
        <w:rPr>
          <w:sz w:val="22"/>
          <w:szCs w:val="22"/>
        </w:rPr>
        <w:t xml:space="preserve"> = 1.0030</w:t>
      </w:r>
      <w:r>
        <w:rPr>
          <w:sz w:val="22"/>
          <w:szCs w:val="22"/>
        </w:rPr>
        <w:t>.</w:t>
      </w:r>
    </w:p>
    <w:p w14:paraId="3375774F" w14:textId="77777777" w:rsidR="00301F98" w:rsidRDefault="00301F98" w:rsidP="00301F98">
      <w:pPr>
        <w:autoSpaceDE w:val="0"/>
        <w:autoSpaceDN w:val="0"/>
        <w:adjustRightInd w:val="0"/>
        <w:ind w:left="8640"/>
        <w:contextualSpacing/>
        <w:jc w:val="both"/>
        <w:rPr>
          <w:b/>
          <w:sz w:val="22"/>
          <w:szCs w:val="22"/>
        </w:rPr>
      </w:pPr>
    </w:p>
    <w:p w14:paraId="3C6EEA0A" w14:textId="77777777" w:rsidR="00301F98" w:rsidRDefault="00556000" w:rsidP="00301F98">
      <w:pPr>
        <w:autoSpaceDE w:val="0"/>
        <w:autoSpaceDN w:val="0"/>
        <w:adjustRightInd w:val="0"/>
        <w:ind w:left="2952" w:firstLine="648"/>
        <w:contextualSpacing/>
        <w:jc w:val="both"/>
        <w:rPr>
          <w:sz w:val="22"/>
          <w:szCs w:val="22"/>
        </w:rPr>
      </w:pPr>
      <m:oMath>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 xml:space="preserve"> =z </m:t>
        </m:r>
        <m:d>
          <m:dPr>
            <m:ctrlPr>
              <w:rPr>
                <w:rFonts w:ascii="Cambria Math" w:hAnsi="Cambria Math"/>
                <w:i/>
                <w:sz w:val="22"/>
                <w:szCs w:val="22"/>
              </w:rPr>
            </m:ctrlPr>
          </m:dPr>
          <m:e>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r>
                      <w:rPr>
                        <w:rFonts w:ascii="Cambria Math" w:hAnsi="Cambria Math"/>
                        <w:sz w:val="22"/>
                        <w:szCs w:val="22"/>
                      </w:rPr>
                      <m:t>All measured values</m:t>
                    </m:r>
                  </m:e>
                </m:nary>
              </m:num>
              <m:den>
                <m:r>
                  <w:rPr>
                    <w:rFonts w:ascii="Cambria Math" w:hAnsi="Cambria Math"/>
                    <w:sz w:val="22"/>
                    <w:szCs w:val="22"/>
                  </w:rPr>
                  <m:t>n</m:t>
                </m:r>
              </m:den>
            </m:f>
          </m:e>
        </m:d>
        <m:r>
          <w:rPr>
            <w:rFonts w:ascii="Cambria Math" w:hAnsi="Cambria Math"/>
            <w:sz w:val="22"/>
            <w:szCs w:val="22"/>
          </w:rPr>
          <m:t xml:space="preserve"> </m:t>
        </m:r>
      </m:oMath>
      <w:r w:rsidR="00301F98">
        <w:rPr>
          <w:sz w:val="22"/>
          <w:szCs w:val="22"/>
        </w:rPr>
        <w:t xml:space="preserve">   </w:t>
      </w:r>
    </w:p>
    <w:p w14:paraId="06156165" w14:textId="77777777" w:rsidR="00301F98" w:rsidRDefault="00301F98" w:rsidP="00301F98">
      <w:pPr>
        <w:autoSpaceDE w:val="0"/>
        <w:autoSpaceDN w:val="0"/>
        <w:adjustRightInd w:val="0"/>
        <w:ind w:left="2232"/>
        <w:contextualSpacing/>
        <w:jc w:val="both"/>
        <w:rPr>
          <w:sz w:val="22"/>
          <w:szCs w:val="22"/>
        </w:rPr>
      </w:pPr>
    </w:p>
    <w:p w14:paraId="7D461869" w14:textId="77777777" w:rsidR="00301F98" w:rsidRDefault="00301F98" w:rsidP="00301F98">
      <w:pPr>
        <w:autoSpaceDE w:val="0"/>
        <w:autoSpaceDN w:val="0"/>
        <w:adjustRightInd w:val="0"/>
        <w:ind w:left="2880" w:firstLine="720"/>
        <w:jc w:val="both"/>
        <w:rPr>
          <w:b/>
          <w:sz w:val="22"/>
          <w:szCs w:val="22"/>
        </w:rPr>
      </w:pPr>
      <w:r>
        <w:rPr>
          <w:sz w:val="22"/>
          <w:szCs w:val="22"/>
        </w:rPr>
        <w:t>where n = number of measured values</w:t>
      </w:r>
    </w:p>
    <w:p w14:paraId="0523613E" w14:textId="77777777" w:rsidR="00301F98" w:rsidRDefault="00301F98" w:rsidP="00301F98">
      <w:pPr>
        <w:autoSpaceDE w:val="0"/>
        <w:autoSpaceDN w:val="0"/>
        <w:adjustRightInd w:val="0"/>
        <w:ind w:left="2232"/>
        <w:contextualSpacing/>
        <w:jc w:val="both"/>
        <w:rPr>
          <w:b/>
          <w:sz w:val="22"/>
          <w:szCs w:val="22"/>
        </w:rPr>
      </w:pPr>
      <w:r>
        <w:rPr>
          <w:b/>
          <w:sz w:val="22"/>
          <w:szCs w:val="22"/>
        </w:rPr>
        <w:tab/>
      </w:r>
    </w:p>
    <w:p w14:paraId="39564CFC" w14:textId="77777777" w:rsidR="00301F98" w:rsidRDefault="00301F98" w:rsidP="00301F98">
      <w:pPr>
        <w:numPr>
          <w:ilvl w:val="4"/>
          <w:numId w:val="21"/>
        </w:numPr>
        <w:autoSpaceDE w:val="0"/>
        <w:autoSpaceDN w:val="0"/>
        <w:adjustRightInd w:val="0"/>
        <w:contextualSpacing/>
        <w:jc w:val="both"/>
        <w:rPr>
          <w:b/>
          <w:sz w:val="22"/>
          <w:szCs w:val="22"/>
        </w:rPr>
      </w:pPr>
      <w:r>
        <w:rPr>
          <w:sz w:val="22"/>
          <w:szCs w:val="22"/>
        </w:rPr>
        <w:t xml:space="preserve">Calculate the </w:t>
      </w:r>
      <w:r w:rsidR="00B24E99">
        <w:rPr>
          <w:sz w:val="22"/>
          <w:szCs w:val="22"/>
        </w:rPr>
        <w:t xml:space="preserve">relative </w:t>
      </w:r>
      <w:r>
        <w:rPr>
          <w:sz w:val="22"/>
          <w:szCs w:val="22"/>
        </w:rPr>
        <w:t>systematic error, e</w:t>
      </w:r>
      <w:r>
        <w:rPr>
          <w:sz w:val="22"/>
          <w:szCs w:val="22"/>
          <w:vertAlign w:val="subscript"/>
        </w:rPr>
        <w:t>s</w:t>
      </w:r>
      <w:r>
        <w:rPr>
          <w:sz w:val="22"/>
          <w:szCs w:val="22"/>
        </w:rPr>
        <w:t>, in percent.</w:t>
      </w:r>
    </w:p>
    <w:p w14:paraId="3ED421A2" w14:textId="77777777" w:rsidR="00301F98" w:rsidRDefault="00301F98" w:rsidP="00301F98">
      <w:pPr>
        <w:autoSpaceDE w:val="0"/>
        <w:autoSpaceDN w:val="0"/>
        <w:adjustRightInd w:val="0"/>
        <w:jc w:val="both"/>
        <w:rPr>
          <w:b/>
          <w:sz w:val="22"/>
          <w:szCs w:val="22"/>
        </w:rPr>
      </w:pPr>
    </w:p>
    <w:p w14:paraId="6B1B25A1" w14:textId="77777777" w:rsidR="00301F98" w:rsidRDefault="00556000" w:rsidP="00301F98">
      <w:pPr>
        <w:autoSpaceDE w:val="0"/>
        <w:autoSpaceDN w:val="0"/>
        <w:adjustRightInd w:val="0"/>
        <w:jc w:val="both"/>
        <w:rPr>
          <w:b/>
          <w:sz w:val="22"/>
          <w:szCs w:val="22"/>
        </w:rPr>
      </w:pPr>
      <m:oMathPara>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s</m:t>
              </m:r>
            </m:sub>
          </m:sSub>
          <m:r>
            <w:rPr>
              <w:rFonts w:ascii="Cambria Math" w:hAnsi="Cambria Math"/>
              <w:sz w:val="22"/>
              <w:szCs w:val="22"/>
            </w:rPr>
            <m:t>=100</m:t>
          </m:r>
          <m:d>
            <m:dPr>
              <m:ctrlPr>
                <w:rPr>
                  <w:rFonts w:ascii="Cambria Math" w:hAnsi="Cambria Math"/>
                  <w:i/>
                  <w:sz w:val="22"/>
                  <w:szCs w:val="22"/>
                </w:rPr>
              </m:ctrlPr>
            </m:dPr>
            <m:e>
              <m:f>
                <m:fPr>
                  <m:ctrlPr>
                    <w:rPr>
                      <w:rFonts w:ascii="Cambria Math" w:hAnsi="Cambria Math"/>
                      <w:i/>
                      <w:sz w:val="22"/>
                      <w:szCs w:val="22"/>
                    </w:rPr>
                  </m:ctrlPr>
                </m:fPr>
                <m:num>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nominal</m:t>
                      </m:r>
                    </m:sub>
                  </m:sSub>
                </m:num>
                <m:den>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nominal</m:t>
                      </m:r>
                    </m:sub>
                  </m:sSub>
                </m:den>
              </m:f>
            </m:e>
          </m:d>
        </m:oMath>
      </m:oMathPara>
    </w:p>
    <w:p w14:paraId="0B7F9345" w14:textId="77777777" w:rsidR="00301F98" w:rsidRDefault="00301F98" w:rsidP="00301F98">
      <w:pPr>
        <w:autoSpaceDE w:val="0"/>
        <w:autoSpaceDN w:val="0"/>
        <w:adjustRightInd w:val="0"/>
        <w:ind w:left="2160"/>
        <w:contextualSpacing/>
        <w:jc w:val="both"/>
        <w:rPr>
          <w:sz w:val="22"/>
          <w:szCs w:val="22"/>
        </w:rPr>
      </w:pPr>
    </w:p>
    <w:p w14:paraId="38416242" w14:textId="77777777" w:rsidR="00301F98" w:rsidRDefault="00301F98" w:rsidP="00301F98">
      <w:pPr>
        <w:autoSpaceDE w:val="0"/>
        <w:autoSpaceDN w:val="0"/>
        <w:adjustRightInd w:val="0"/>
        <w:ind w:left="2880" w:firstLine="720"/>
        <w:contextualSpacing/>
        <w:jc w:val="both"/>
        <w:rPr>
          <w:sz w:val="22"/>
          <w:szCs w:val="22"/>
        </w:rPr>
      </w:pPr>
      <w:r>
        <w:rPr>
          <w:sz w:val="22"/>
          <w:szCs w:val="22"/>
        </w:rPr>
        <w:t xml:space="preserve">where </w:t>
      </w:r>
      <m:oMath>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nominal</m:t>
            </m:r>
          </m:sub>
        </m:sSub>
      </m:oMath>
      <w:r>
        <w:rPr>
          <w:sz w:val="22"/>
          <w:szCs w:val="22"/>
        </w:rPr>
        <w:t xml:space="preserve"> = target volume</w:t>
      </w:r>
    </w:p>
    <w:p w14:paraId="3F634D8D" w14:textId="77777777" w:rsidR="00301F98" w:rsidRDefault="00301F98" w:rsidP="00301F98">
      <w:pPr>
        <w:autoSpaceDE w:val="0"/>
        <w:autoSpaceDN w:val="0"/>
        <w:adjustRightInd w:val="0"/>
        <w:ind w:left="2880" w:firstLine="720"/>
        <w:contextualSpacing/>
        <w:jc w:val="both"/>
        <w:rPr>
          <w:sz w:val="22"/>
          <w:szCs w:val="22"/>
        </w:rPr>
      </w:pPr>
    </w:p>
    <w:p w14:paraId="5FA2F050" w14:textId="77777777" w:rsidR="00301F98" w:rsidRDefault="00B24E99" w:rsidP="00301F98">
      <w:pPr>
        <w:numPr>
          <w:ilvl w:val="4"/>
          <w:numId w:val="21"/>
        </w:numPr>
        <w:autoSpaceDE w:val="0"/>
        <w:autoSpaceDN w:val="0"/>
        <w:adjustRightInd w:val="0"/>
        <w:contextualSpacing/>
        <w:jc w:val="both"/>
        <w:rPr>
          <w:b/>
          <w:sz w:val="22"/>
          <w:szCs w:val="22"/>
        </w:rPr>
      </w:pPr>
      <w:r>
        <w:rPr>
          <w:sz w:val="22"/>
          <w:szCs w:val="22"/>
        </w:rPr>
        <w:t xml:space="preserve">The relative systematic error will be truncated to one decimal place for evaluation. </w:t>
      </w:r>
      <w:r w:rsidR="00301F98">
        <w:rPr>
          <w:sz w:val="22"/>
          <w:szCs w:val="22"/>
        </w:rPr>
        <w:t xml:space="preserve">The acceptable range is </w:t>
      </w:r>
      <m:oMath>
        <m:r>
          <w:rPr>
            <w:rFonts w:ascii="Cambria Math" w:hAnsi="Cambria Math"/>
            <w:sz w:val="22"/>
            <w:szCs w:val="22"/>
          </w:rPr>
          <m:t>∓ 5 %.</m:t>
        </m:r>
      </m:oMath>
    </w:p>
    <w:p w14:paraId="08EA21F4" w14:textId="77777777" w:rsidR="00301F98" w:rsidRDefault="00301F98" w:rsidP="00301F98">
      <w:pPr>
        <w:autoSpaceDE w:val="0"/>
        <w:autoSpaceDN w:val="0"/>
        <w:adjustRightInd w:val="0"/>
        <w:ind w:left="2232"/>
        <w:contextualSpacing/>
        <w:jc w:val="both"/>
        <w:rPr>
          <w:b/>
          <w:sz w:val="22"/>
          <w:szCs w:val="22"/>
        </w:rPr>
      </w:pPr>
    </w:p>
    <w:p w14:paraId="19254EE8"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 xml:space="preserve">Calculate the </w:t>
      </w:r>
      <w:r w:rsidR="00B24E99">
        <w:rPr>
          <w:sz w:val="22"/>
          <w:szCs w:val="22"/>
        </w:rPr>
        <w:t xml:space="preserve">relative </w:t>
      </w:r>
      <w:r>
        <w:rPr>
          <w:sz w:val="22"/>
          <w:szCs w:val="22"/>
        </w:rPr>
        <w:t xml:space="preserve">random error as coefficient of variation.  </w:t>
      </w:r>
    </w:p>
    <w:p w14:paraId="4750D5C6" w14:textId="77777777" w:rsidR="00301F98" w:rsidRDefault="00301F98" w:rsidP="00301F98">
      <w:pPr>
        <w:autoSpaceDE w:val="0"/>
        <w:autoSpaceDN w:val="0"/>
        <w:adjustRightInd w:val="0"/>
        <w:ind w:left="1728"/>
        <w:contextualSpacing/>
        <w:jc w:val="both"/>
        <w:rPr>
          <w:b/>
          <w:sz w:val="22"/>
          <w:szCs w:val="22"/>
        </w:rPr>
      </w:pPr>
    </w:p>
    <w:p w14:paraId="0325EF51" w14:textId="77777777" w:rsidR="00301F98" w:rsidRPr="00B24E99" w:rsidRDefault="00301F98" w:rsidP="00B24E99">
      <w:pPr>
        <w:numPr>
          <w:ilvl w:val="4"/>
          <w:numId w:val="21"/>
        </w:numPr>
        <w:autoSpaceDE w:val="0"/>
        <w:autoSpaceDN w:val="0"/>
        <w:adjustRightInd w:val="0"/>
        <w:contextualSpacing/>
        <w:jc w:val="both"/>
        <w:rPr>
          <w:b/>
          <w:sz w:val="22"/>
          <w:szCs w:val="22"/>
        </w:rPr>
      </w:pPr>
      <w:r w:rsidRPr="00B24E99">
        <w:rPr>
          <w:sz w:val="22"/>
          <w:szCs w:val="22"/>
        </w:rPr>
        <w:t xml:space="preserve">Calculate the </w:t>
      </w:r>
      <w:r w:rsidR="00B24E99" w:rsidRPr="00B24E99">
        <w:rPr>
          <w:sz w:val="22"/>
          <w:szCs w:val="22"/>
        </w:rPr>
        <w:t>absolute random error</w:t>
      </w:r>
      <w:r w:rsidRPr="00B24E99">
        <w:rPr>
          <w:sz w:val="22"/>
          <w:szCs w:val="22"/>
        </w:rPr>
        <w:t>, s, using the correction factor, z</w:t>
      </w:r>
      <w:r w:rsidR="00B24E99">
        <w:rPr>
          <w:sz w:val="22"/>
          <w:szCs w:val="22"/>
        </w:rPr>
        <w:t xml:space="preserve"> = 1.0030.</w:t>
      </w:r>
    </w:p>
    <w:p w14:paraId="615A967E" w14:textId="77777777" w:rsidR="00301F98" w:rsidRDefault="00301F98" w:rsidP="00301F98">
      <w:pPr>
        <w:autoSpaceDE w:val="0"/>
        <w:autoSpaceDN w:val="0"/>
        <w:adjustRightInd w:val="0"/>
        <w:jc w:val="both"/>
        <w:rPr>
          <w:sz w:val="22"/>
          <w:szCs w:val="22"/>
        </w:rPr>
      </w:pPr>
      <m:oMathPara>
        <m:oMath>
          <m:r>
            <w:rPr>
              <w:rFonts w:ascii="Cambria Math" w:hAnsi="Cambria Math"/>
              <w:sz w:val="22"/>
              <w:szCs w:val="22"/>
            </w:rPr>
            <m:t>s =</m:t>
          </m:r>
          <m:rad>
            <m:radPr>
              <m:degHide m:val="1"/>
              <m:ctrlPr>
                <w:rPr>
                  <w:rFonts w:ascii="Cambria Math" w:hAnsi="Cambria Math"/>
                  <w:i/>
                  <w:sz w:val="22"/>
                  <w:szCs w:val="22"/>
                </w:rPr>
              </m:ctrlPr>
            </m:radPr>
            <m:deg/>
            <m:e>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z-</m:t>
                              </m:r>
                              <m:acc>
                                <m:accPr>
                                  <m:chr m:val="̅"/>
                                  <m:ctrlPr>
                                    <w:rPr>
                                      <w:rFonts w:ascii="Cambria Math" w:hAnsi="Cambria Math"/>
                                      <w:i/>
                                      <w:sz w:val="22"/>
                                      <w:szCs w:val="22"/>
                                    </w:rPr>
                                  </m:ctrlPr>
                                </m:accPr>
                                <m:e>
                                  <m:r>
                                    <w:rPr>
                                      <w:rFonts w:ascii="Cambria Math" w:hAnsi="Cambria Math"/>
                                      <w:sz w:val="22"/>
                                      <w:szCs w:val="22"/>
                                    </w:rPr>
                                    <m:t>x</m:t>
                                  </m:r>
                                </m:e>
                              </m:acc>
                            </m:e>
                          </m:d>
                        </m:e>
                        <m:sup>
                          <m:r>
                            <w:rPr>
                              <w:rFonts w:ascii="Cambria Math" w:hAnsi="Cambria Math"/>
                              <w:sz w:val="22"/>
                              <w:szCs w:val="22"/>
                            </w:rPr>
                            <m:t>2</m:t>
                          </m:r>
                        </m:sup>
                      </m:sSup>
                    </m:e>
                  </m:nary>
                </m:num>
                <m:den>
                  <m:r>
                    <w:rPr>
                      <w:rFonts w:ascii="Cambria Math" w:hAnsi="Cambria Math"/>
                      <w:sz w:val="22"/>
                      <w:szCs w:val="22"/>
                    </w:rPr>
                    <m:t>n-1</m:t>
                  </m:r>
                </m:den>
              </m:f>
            </m:e>
          </m:rad>
        </m:oMath>
      </m:oMathPara>
    </w:p>
    <w:p w14:paraId="6B4C5616" w14:textId="77777777" w:rsidR="00301F98" w:rsidRDefault="00301F98" w:rsidP="00301F98">
      <w:pPr>
        <w:autoSpaceDE w:val="0"/>
        <w:autoSpaceDN w:val="0"/>
        <w:adjustRightInd w:val="0"/>
        <w:ind w:left="1728"/>
        <w:contextualSpacing/>
        <w:jc w:val="both"/>
        <w:rPr>
          <w:b/>
          <w:sz w:val="22"/>
          <w:szCs w:val="22"/>
        </w:rPr>
      </w:pPr>
      <w:r>
        <w:rPr>
          <w:b/>
          <w:sz w:val="22"/>
          <w:szCs w:val="22"/>
        </w:rPr>
        <w:tab/>
      </w:r>
    </w:p>
    <w:p w14:paraId="6A8F7390" w14:textId="77777777" w:rsidR="00301F98" w:rsidRDefault="00301F98" w:rsidP="00301F98">
      <w:pPr>
        <w:autoSpaceDE w:val="0"/>
        <w:autoSpaceDN w:val="0"/>
        <w:adjustRightInd w:val="0"/>
        <w:ind w:left="1728"/>
        <w:contextualSpacing/>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1C5158F8" w14:textId="77777777" w:rsidR="00301F98" w:rsidRDefault="00301F98" w:rsidP="00301F98">
      <w:pPr>
        <w:numPr>
          <w:ilvl w:val="4"/>
          <w:numId w:val="21"/>
        </w:numPr>
        <w:autoSpaceDE w:val="0"/>
        <w:autoSpaceDN w:val="0"/>
        <w:adjustRightInd w:val="0"/>
        <w:contextualSpacing/>
        <w:jc w:val="both"/>
        <w:rPr>
          <w:b/>
          <w:sz w:val="22"/>
          <w:szCs w:val="22"/>
        </w:rPr>
      </w:pPr>
      <w:r>
        <w:rPr>
          <w:sz w:val="22"/>
          <w:szCs w:val="22"/>
        </w:rPr>
        <w:t>Calculate the coefficient of variation, CV</w:t>
      </w:r>
      <w:r w:rsidR="00B24E99">
        <w:rPr>
          <w:sz w:val="22"/>
          <w:szCs w:val="22"/>
        </w:rPr>
        <w:t xml:space="preserve"> (relative random error)</w:t>
      </w:r>
      <w:r>
        <w:rPr>
          <w:sz w:val="22"/>
          <w:szCs w:val="22"/>
        </w:rPr>
        <w:t>.</w:t>
      </w:r>
    </w:p>
    <w:p w14:paraId="77CEED05" w14:textId="77777777" w:rsidR="00301F98" w:rsidRDefault="00301F98" w:rsidP="00301F98">
      <w:pPr>
        <w:autoSpaceDE w:val="0"/>
        <w:autoSpaceDN w:val="0"/>
        <w:adjustRightInd w:val="0"/>
        <w:ind w:left="2232"/>
        <w:contextualSpacing/>
        <w:jc w:val="both"/>
        <w:rPr>
          <w:sz w:val="22"/>
          <w:szCs w:val="22"/>
        </w:rPr>
      </w:pPr>
    </w:p>
    <w:p w14:paraId="5867CB3B" w14:textId="77777777" w:rsidR="00301F98" w:rsidRDefault="00301F98" w:rsidP="00301F98">
      <w:pPr>
        <w:autoSpaceDE w:val="0"/>
        <w:autoSpaceDN w:val="0"/>
        <w:adjustRightInd w:val="0"/>
        <w:jc w:val="both"/>
        <w:rPr>
          <w:b/>
          <w:sz w:val="22"/>
          <w:szCs w:val="22"/>
        </w:rPr>
      </w:pPr>
      <m:oMathPara>
        <m:oMath>
          <m:r>
            <w:rPr>
              <w:rFonts w:ascii="Cambria Math" w:hAnsi="Cambria Math"/>
              <w:sz w:val="22"/>
              <w:szCs w:val="22"/>
            </w:rPr>
            <m:t>CV (%)= 100</m:t>
          </m:r>
          <m:f>
            <m:fPr>
              <m:ctrlPr>
                <w:rPr>
                  <w:rFonts w:ascii="Cambria Math" w:hAnsi="Cambria Math"/>
                  <w:i/>
                  <w:sz w:val="22"/>
                  <w:szCs w:val="22"/>
                </w:rPr>
              </m:ctrlPr>
            </m:fPr>
            <m:num>
              <m:r>
                <w:rPr>
                  <w:rFonts w:ascii="Cambria Math" w:hAnsi="Cambria Math"/>
                  <w:sz w:val="22"/>
                  <w:szCs w:val="22"/>
                </w:rPr>
                <m:t>s</m:t>
              </m:r>
            </m:num>
            <m:den>
              <m:acc>
                <m:accPr>
                  <m:chr m:val="̅"/>
                  <m:ctrlPr>
                    <w:rPr>
                      <w:rFonts w:ascii="Cambria Math" w:hAnsi="Cambria Math"/>
                      <w:i/>
                      <w:sz w:val="22"/>
                      <w:szCs w:val="22"/>
                    </w:rPr>
                  </m:ctrlPr>
                </m:accPr>
                <m:e>
                  <m:r>
                    <w:rPr>
                      <w:rFonts w:ascii="Cambria Math" w:hAnsi="Cambria Math"/>
                      <w:sz w:val="22"/>
                      <w:szCs w:val="22"/>
                    </w:rPr>
                    <m:t>x</m:t>
                  </m:r>
                </m:e>
              </m:acc>
            </m:den>
          </m:f>
        </m:oMath>
      </m:oMathPara>
    </w:p>
    <w:p w14:paraId="20EC7E5D" w14:textId="77777777" w:rsidR="00301F98" w:rsidRDefault="00301F98" w:rsidP="00301F98">
      <w:pPr>
        <w:autoSpaceDE w:val="0"/>
        <w:autoSpaceDN w:val="0"/>
        <w:adjustRightInd w:val="0"/>
        <w:ind w:left="792"/>
        <w:contextualSpacing/>
        <w:jc w:val="both"/>
        <w:rPr>
          <w:b/>
          <w:sz w:val="22"/>
          <w:szCs w:val="22"/>
        </w:rPr>
      </w:pPr>
    </w:p>
    <w:p w14:paraId="2BB866CA" w14:textId="77777777" w:rsidR="00301F98" w:rsidRDefault="00B24E99" w:rsidP="00301F98">
      <w:pPr>
        <w:numPr>
          <w:ilvl w:val="4"/>
          <w:numId w:val="21"/>
        </w:numPr>
        <w:autoSpaceDE w:val="0"/>
        <w:autoSpaceDN w:val="0"/>
        <w:adjustRightInd w:val="0"/>
        <w:contextualSpacing/>
        <w:jc w:val="both"/>
        <w:rPr>
          <w:b/>
          <w:sz w:val="22"/>
          <w:szCs w:val="22"/>
        </w:rPr>
      </w:pPr>
      <w:r>
        <w:rPr>
          <w:sz w:val="22"/>
          <w:szCs w:val="22"/>
        </w:rPr>
        <w:t xml:space="preserve">The coefficient of variation will be truncated to one decimal place for evaluation. </w:t>
      </w:r>
      <w:r w:rsidR="00301F98">
        <w:rPr>
          <w:sz w:val="22"/>
          <w:szCs w:val="22"/>
        </w:rPr>
        <w:t xml:space="preserve">The acceptable range is </w:t>
      </w:r>
      <m:oMath>
        <m:r>
          <w:rPr>
            <w:rFonts w:ascii="Cambria Math" w:hAnsi="Cambria Math"/>
            <w:sz w:val="22"/>
            <w:szCs w:val="22"/>
          </w:rPr>
          <m:t>∓ 5 %.</m:t>
        </m:r>
      </m:oMath>
    </w:p>
    <w:p w14:paraId="5C4C2547" w14:textId="77777777" w:rsidR="00301F98" w:rsidRDefault="00301F98" w:rsidP="00301F98">
      <w:pPr>
        <w:autoSpaceDE w:val="0"/>
        <w:autoSpaceDN w:val="0"/>
        <w:adjustRightInd w:val="0"/>
        <w:ind w:left="792"/>
        <w:contextualSpacing/>
        <w:jc w:val="both"/>
        <w:rPr>
          <w:b/>
          <w:sz w:val="22"/>
          <w:szCs w:val="22"/>
        </w:rPr>
      </w:pPr>
    </w:p>
    <w:p w14:paraId="703F0316" w14:textId="77777777" w:rsidR="00301F98" w:rsidRPr="00A7066D" w:rsidRDefault="00301F98" w:rsidP="00301F98">
      <w:pPr>
        <w:numPr>
          <w:ilvl w:val="3"/>
          <w:numId w:val="21"/>
        </w:numPr>
        <w:autoSpaceDE w:val="0"/>
        <w:autoSpaceDN w:val="0"/>
        <w:adjustRightInd w:val="0"/>
        <w:contextualSpacing/>
        <w:jc w:val="both"/>
        <w:rPr>
          <w:b/>
          <w:sz w:val="22"/>
          <w:szCs w:val="22"/>
        </w:rPr>
      </w:pPr>
      <w:r>
        <w:rPr>
          <w:sz w:val="22"/>
          <w:szCs w:val="22"/>
        </w:rPr>
        <w:t xml:space="preserve">Record the </w:t>
      </w:r>
      <w:r w:rsidR="00B24E99">
        <w:rPr>
          <w:sz w:val="22"/>
          <w:szCs w:val="22"/>
        </w:rPr>
        <w:t xml:space="preserve">relative </w:t>
      </w:r>
      <w:r>
        <w:rPr>
          <w:sz w:val="22"/>
          <w:szCs w:val="22"/>
        </w:rPr>
        <w:t>systematic and random error</w:t>
      </w:r>
      <w:r w:rsidR="00B24E99">
        <w:rPr>
          <w:sz w:val="22"/>
          <w:szCs w:val="22"/>
        </w:rPr>
        <w:t>s</w:t>
      </w:r>
      <w:r>
        <w:rPr>
          <w:sz w:val="22"/>
          <w:szCs w:val="22"/>
        </w:rPr>
        <w:t xml:space="preserve"> on the Pipette Quality Control Check form.</w:t>
      </w:r>
    </w:p>
    <w:p w14:paraId="3C664B38" w14:textId="77777777" w:rsidR="00A7066D" w:rsidRDefault="00A7066D" w:rsidP="00A7066D">
      <w:pPr>
        <w:autoSpaceDE w:val="0"/>
        <w:autoSpaceDN w:val="0"/>
        <w:adjustRightInd w:val="0"/>
        <w:ind w:left="1728"/>
        <w:contextualSpacing/>
        <w:jc w:val="both"/>
        <w:rPr>
          <w:b/>
          <w:sz w:val="22"/>
          <w:szCs w:val="22"/>
        </w:rPr>
      </w:pPr>
    </w:p>
    <w:p w14:paraId="3B60704C"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If an error is outside of the acceptable range, the QCC may be repeated.  If the problem persists, remove the pipet</w:t>
      </w:r>
      <w:r w:rsidR="00835421">
        <w:rPr>
          <w:sz w:val="22"/>
          <w:szCs w:val="22"/>
        </w:rPr>
        <w:t>te</w:t>
      </w:r>
      <w:r>
        <w:rPr>
          <w:sz w:val="22"/>
          <w:szCs w:val="22"/>
        </w:rPr>
        <w:t xml:space="preserve"> from service, label it “out of service,” and notify the DWI Blood Chemistry Technical Leader for scheduling of repair.</w:t>
      </w:r>
    </w:p>
    <w:p w14:paraId="7DC0DBFD" w14:textId="77777777" w:rsidR="00301F98" w:rsidRDefault="00301F98" w:rsidP="00301F98">
      <w:pPr>
        <w:autoSpaceDE w:val="0"/>
        <w:autoSpaceDN w:val="0"/>
        <w:adjustRightInd w:val="0"/>
        <w:ind w:left="1728"/>
        <w:contextualSpacing/>
        <w:jc w:val="both"/>
        <w:rPr>
          <w:b/>
          <w:sz w:val="22"/>
          <w:szCs w:val="22"/>
        </w:rPr>
      </w:pPr>
    </w:p>
    <w:p w14:paraId="6AC46494" w14:textId="77777777" w:rsidR="00301F98" w:rsidRPr="00B24E99" w:rsidRDefault="00301F98" w:rsidP="00B24E99">
      <w:pPr>
        <w:numPr>
          <w:ilvl w:val="1"/>
          <w:numId w:val="21"/>
        </w:numPr>
        <w:autoSpaceDE w:val="0"/>
        <w:autoSpaceDN w:val="0"/>
        <w:adjustRightInd w:val="0"/>
        <w:contextualSpacing/>
        <w:jc w:val="both"/>
        <w:rPr>
          <w:b/>
          <w:sz w:val="22"/>
          <w:szCs w:val="22"/>
        </w:rPr>
      </w:pPr>
      <w:r w:rsidRPr="00B24E99">
        <w:rPr>
          <w:sz w:val="22"/>
          <w:szCs w:val="22"/>
        </w:rPr>
        <w:t xml:space="preserve">After completion of any service from an outside vendor perform the Monthly QCC prior to placing the pipettes back in service.  </w:t>
      </w:r>
    </w:p>
    <w:p w14:paraId="0B5382B9" w14:textId="77777777" w:rsidR="00B24E99" w:rsidRPr="00B24E99" w:rsidRDefault="00B24E99" w:rsidP="00B24E99">
      <w:pPr>
        <w:autoSpaceDE w:val="0"/>
        <w:autoSpaceDN w:val="0"/>
        <w:adjustRightInd w:val="0"/>
        <w:ind w:left="792"/>
        <w:contextualSpacing/>
        <w:jc w:val="both"/>
        <w:rPr>
          <w:b/>
          <w:sz w:val="22"/>
          <w:szCs w:val="22"/>
        </w:rPr>
      </w:pPr>
    </w:p>
    <w:p w14:paraId="1DCA978D" w14:textId="77777777" w:rsidR="00835421" w:rsidRPr="00835421" w:rsidRDefault="00835421" w:rsidP="00301F98">
      <w:pPr>
        <w:numPr>
          <w:ilvl w:val="1"/>
          <w:numId w:val="21"/>
        </w:numPr>
        <w:autoSpaceDE w:val="0"/>
        <w:autoSpaceDN w:val="0"/>
        <w:adjustRightInd w:val="0"/>
        <w:contextualSpacing/>
        <w:jc w:val="both"/>
        <w:rPr>
          <w:sz w:val="22"/>
          <w:szCs w:val="22"/>
        </w:rPr>
      </w:pPr>
      <w:r w:rsidRPr="00835421">
        <w:rPr>
          <w:sz w:val="22"/>
          <w:szCs w:val="22"/>
        </w:rPr>
        <w:t xml:space="preserve">For each “Blood” mechanical pipette, perform a Daily Quality Control Check prior to use for casework. Dispense and weigh one sample of water. The water sample must weigh within +/- 5% of the expected weight of water to be delivered (1mL – 0.950-1.050g and 0.25mL – 0.238-0.262g). Record this weight on the Pipette Quality Control Check form. A Monthly QCC will serve as the Daily QCC for the first use of the month. </w:t>
      </w:r>
    </w:p>
    <w:p w14:paraId="0024B360" w14:textId="77777777" w:rsidR="00835421" w:rsidRDefault="00835421" w:rsidP="00835421">
      <w:pPr>
        <w:pStyle w:val="ListParagraph"/>
        <w:rPr>
          <w:sz w:val="22"/>
          <w:szCs w:val="22"/>
        </w:rPr>
      </w:pPr>
    </w:p>
    <w:p w14:paraId="1B02115D"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Prior to each use inspect the pipette and tips to ensure that the control button is moving properly, a visually adequate volume of liquid is aspirated and delivered, there is no dripping.</w:t>
      </w:r>
    </w:p>
    <w:p w14:paraId="3960EC10" w14:textId="77777777" w:rsidR="00301F98" w:rsidRDefault="00301F98" w:rsidP="00301F98">
      <w:pPr>
        <w:autoSpaceDE w:val="0"/>
        <w:autoSpaceDN w:val="0"/>
        <w:adjustRightInd w:val="0"/>
        <w:ind w:left="792"/>
        <w:contextualSpacing/>
        <w:jc w:val="both"/>
        <w:rPr>
          <w:b/>
          <w:sz w:val="22"/>
          <w:szCs w:val="22"/>
        </w:rPr>
      </w:pPr>
    </w:p>
    <w:p w14:paraId="564CEA6B" w14:textId="77777777" w:rsidR="00301F98" w:rsidRPr="00A7066D" w:rsidRDefault="00301F98" w:rsidP="00301F98">
      <w:pPr>
        <w:numPr>
          <w:ilvl w:val="2"/>
          <w:numId w:val="21"/>
        </w:numPr>
        <w:autoSpaceDE w:val="0"/>
        <w:autoSpaceDN w:val="0"/>
        <w:adjustRightInd w:val="0"/>
        <w:contextualSpacing/>
        <w:jc w:val="both"/>
        <w:rPr>
          <w:b/>
          <w:sz w:val="22"/>
          <w:szCs w:val="22"/>
        </w:rPr>
      </w:pPr>
      <w:r>
        <w:rPr>
          <w:sz w:val="22"/>
          <w:szCs w:val="22"/>
        </w:rPr>
        <w:t>If a pipette problem is observed, remove the pipet from service, label it “out of service,” and notify the DWI Blood Chemistry Technical Leader for scheduling of repair.</w:t>
      </w:r>
    </w:p>
    <w:p w14:paraId="5FC9E515" w14:textId="77777777" w:rsidR="00A7066D" w:rsidRDefault="00A7066D" w:rsidP="00A7066D">
      <w:pPr>
        <w:autoSpaceDE w:val="0"/>
        <w:autoSpaceDN w:val="0"/>
        <w:adjustRightInd w:val="0"/>
        <w:ind w:left="1224"/>
        <w:contextualSpacing/>
        <w:jc w:val="both"/>
        <w:rPr>
          <w:b/>
          <w:sz w:val="22"/>
          <w:szCs w:val="22"/>
        </w:rPr>
      </w:pPr>
    </w:p>
    <w:p w14:paraId="5F664B24" w14:textId="77777777" w:rsidR="00301F98" w:rsidRPr="00A7066D" w:rsidRDefault="00301F98" w:rsidP="00301F98">
      <w:pPr>
        <w:numPr>
          <w:ilvl w:val="2"/>
          <w:numId w:val="21"/>
        </w:numPr>
        <w:autoSpaceDE w:val="0"/>
        <w:autoSpaceDN w:val="0"/>
        <w:adjustRightInd w:val="0"/>
        <w:contextualSpacing/>
        <w:jc w:val="both"/>
        <w:rPr>
          <w:b/>
          <w:sz w:val="22"/>
          <w:szCs w:val="22"/>
        </w:rPr>
      </w:pPr>
      <w:r>
        <w:rPr>
          <w:sz w:val="22"/>
          <w:szCs w:val="22"/>
        </w:rPr>
        <w:t>If a pipette tip problem is observed, segregate the pipette tips and clearly label “not for use.”  Notify the DWI Blood Chemistry Technical Leader.</w:t>
      </w:r>
    </w:p>
    <w:p w14:paraId="725D8F39" w14:textId="77777777" w:rsidR="00A7066D" w:rsidRDefault="00A7066D" w:rsidP="00A7066D">
      <w:pPr>
        <w:pStyle w:val="ListParagraph"/>
        <w:rPr>
          <w:b/>
          <w:sz w:val="22"/>
          <w:szCs w:val="22"/>
        </w:rPr>
      </w:pPr>
    </w:p>
    <w:p w14:paraId="0A4C742C" w14:textId="77777777" w:rsidR="00A7066D" w:rsidRDefault="00A7066D" w:rsidP="00A7066D">
      <w:pPr>
        <w:autoSpaceDE w:val="0"/>
        <w:autoSpaceDN w:val="0"/>
        <w:adjustRightInd w:val="0"/>
        <w:ind w:left="1224"/>
        <w:contextualSpacing/>
        <w:jc w:val="both"/>
        <w:rPr>
          <w:b/>
          <w:sz w:val="22"/>
          <w:szCs w:val="22"/>
        </w:rPr>
      </w:pPr>
    </w:p>
    <w:p w14:paraId="32117634" w14:textId="77777777" w:rsidR="00301F98" w:rsidRDefault="00301F98" w:rsidP="00301F98">
      <w:pPr>
        <w:autoSpaceDE w:val="0"/>
        <w:autoSpaceDN w:val="0"/>
        <w:adjustRightInd w:val="0"/>
        <w:ind w:left="1224"/>
        <w:contextualSpacing/>
        <w:jc w:val="both"/>
        <w:rPr>
          <w:b/>
          <w:sz w:val="22"/>
          <w:szCs w:val="22"/>
        </w:rPr>
      </w:pPr>
    </w:p>
    <w:p w14:paraId="62F087E6"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Pipette operation</w:t>
      </w:r>
    </w:p>
    <w:p w14:paraId="409A68AF" w14:textId="77777777" w:rsidR="00301F98" w:rsidRDefault="00301F98" w:rsidP="00301F98">
      <w:pPr>
        <w:autoSpaceDE w:val="0"/>
        <w:autoSpaceDN w:val="0"/>
        <w:adjustRightInd w:val="0"/>
        <w:ind w:left="792"/>
        <w:contextualSpacing/>
        <w:jc w:val="both"/>
        <w:rPr>
          <w:b/>
          <w:sz w:val="22"/>
          <w:szCs w:val="22"/>
        </w:rPr>
      </w:pPr>
    </w:p>
    <w:p w14:paraId="7EAECB26"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Pre-wet pipette tips by aspirating and dispensing the liquid to be measured a few times before pipetting.  With the tip not in contact with the liquid, empty it completely on the inner wall of the tube (via blow-out).</w:t>
      </w:r>
    </w:p>
    <w:p w14:paraId="12B47F3F" w14:textId="77777777" w:rsidR="00301F98" w:rsidRDefault="00301F98" w:rsidP="00301F98">
      <w:pPr>
        <w:autoSpaceDE w:val="0"/>
        <w:autoSpaceDN w:val="0"/>
        <w:adjustRightInd w:val="0"/>
        <w:ind w:left="1224"/>
        <w:contextualSpacing/>
        <w:jc w:val="both"/>
        <w:rPr>
          <w:b/>
          <w:sz w:val="22"/>
          <w:szCs w:val="22"/>
        </w:rPr>
      </w:pPr>
    </w:p>
    <w:p w14:paraId="318252E7"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Aspirating</w:t>
      </w:r>
    </w:p>
    <w:p w14:paraId="6FB3388A" w14:textId="77777777" w:rsidR="00301F98" w:rsidRDefault="00301F98" w:rsidP="00301F98">
      <w:pPr>
        <w:ind w:left="720"/>
        <w:contextualSpacing/>
        <w:jc w:val="both"/>
        <w:rPr>
          <w:b/>
          <w:sz w:val="22"/>
          <w:szCs w:val="22"/>
        </w:rPr>
      </w:pPr>
    </w:p>
    <w:p w14:paraId="498CF10E"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Attach corresponding pipette tip to pipette.</w:t>
      </w:r>
    </w:p>
    <w:p w14:paraId="3F0887B8"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Press down the control button to the first stop (measuring stroke).</w:t>
      </w:r>
    </w:p>
    <w:p w14:paraId="454B6B52"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Immerse the pipette tip vertically approximately 3 millimeters into the liquid.</w:t>
      </w:r>
    </w:p>
    <w:p w14:paraId="7960FB95"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Allow the control button to slide back slowly.</w:t>
      </w:r>
    </w:p>
    <w:p w14:paraId="18A07852"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Pull the tip out of the liquid slowly.</w:t>
      </w:r>
    </w:p>
    <w:p w14:paraId="5F34988F"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To remove any droplets, dab with line-free wipe, ensuring that no liquid comes out of the tip.</w:t>
      </w:r>
    </w:p>
    <w:p w14:paraId="7FCD9DAE" w14:textId="77777777" w:rsidR="00301F98" w:rsidRDefault="00301F98" w:rsidP="00301F98">
      <w:pPr>
        <w:autoSpaceDE w:val="0"/>
        <w:autoSpaceDN w:val="0"/>
        <w:adjustRightInd w:val="0"/>
        <w:ind w:left="1728"/>
        <w:contextualSpacing/>
        <w:jc w:val="both"/>
        <w:rPr>
          <w:b/>
          <w:sz w:val="22"/>
          <w:szCs w:val="22"/>
        </w:rPr>
      </w:pPr>
    </w:p>
    <w:p w14:paraId="0E272675"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Dispensing</w:t>
      </w:r>
    </w:p>
    <w:p w14:paraId="0EFB0EEE" w14:textId="77777777" w:rsidR="00301F98" w:rsidRDefault="00301F98" w:rsidP="00301F98">
      <w:pPr>
        <w:autoSpaceDE w:val="0"/>
        <w:autoSpaceDN w:val="0"/>
        <w:adjustRightInd w:val="0"/>
        <w:ind w:left="1224"/>
        <w:contextualSpacing/>
        <w:jc w:val="both"/>
        <w:rPr>
          <w:b/>
          <w:sz w:val="22"/>
          <w:szCs w:val="22"/>
        </w:rPr>
      </w:pPr>
    </w:p>
    <w:p w14:paraId="50786B52"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 xml:space="preserve">Hold the tip at an angle against the inside wall of the tube.  </w:t>
      </w:r>
    </w:p>
    <w:p w14:paraId="36B9FEBC"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Press down the control button slowly to the first stop (measuring stroke) and wait until the liquid stops flowing.</w:t>
      </w:r>
    </w:p>
    <w:p w14:paraId="186E32E3"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Press down the control button to the second stop (blow-out) until the liquid stops flowing.</w:t>
      </w:r>
    </w:p>
    <w:p w14:paraId="56A2F7F8"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Hold down the control button and pull the tip up the inner wall of the tube.</w:t>
      </w:r>
    </w:p>
    <w:p w14:paraId="450FC633"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Eject tip by pressing the control button to the final stop.</w:t>
      </w:r>
    </w:p>
    <w:p w14:paraId="09337BF5" w14:textId="77777777" w:rsidR="00301F98" w:rsidRDefault="00301F98" w:rsidP="00301F98">
      <w:pPr>
        <w:autoSpaceDE w:val="0"/>
        <w:autoSpaceDN w:val="0"/>
        <w:adjustRightInd w:val="0"/>
        <w:ind w:left="792"/>
        <w:contextualSpacing/>
        <w:jc w:val="both"/>
        <w:rPr>
          <w:b/>
          <w:sz w:val="22"/>
          <w:szCs w:val="22"/>
        </w:rPr>
      </w:pPr>
    </w:p>
    <w:p w14:paraId="172708EC"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Record maintenance and service in a log maintained in the DWI Blood Chemistry Unit.</w:t>
      </w:r>
    </w:p>
    <w:p w14:paraId="4F8E11F0" w14:textId="77777777" w:rsidR="00301F98" w:rsidRDefault="00301F98" w:rsidP="00301F98">
      <w:pPr>
        <w:autoSpaceDE w:val="0"/>
        <w:autoSpaceDN w:val="0"/>
        <w:adjustRightInd w:val="0"/>
        <w:ind w:left="792"/>
        <w:contextualSpacing/>
        <w:jc w:val="both"/>
        <w:rPr>
          <w:b/>
          <w:sz w:val="22"/>
          <w:szCs w:val="22"/>
        </w:rPr>
      </w:pPr>
    </w:p>
    <w:p w14:paraId="1852F39D"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Maintain manufacturer’s certificates, performance verification documentation, quality control check documentation and calibration certificates in the DWI Blood Chemistry Unit.</w:t>
      </w:r>
    </w:p>
    <w:p w14:paraId="41589631" w14:textId="77777777" w:rsidR="00301F98" w:rsidRDefault="00301F98" w:rsidP="00301F98">
      <w:pPr>
        <w:autoSpaceDE w:val="0"/>
        <w:autoSpaceDN w:val="0"/>
        <w:adjustRightInd w:val="0"/>
        <w:jc w:val="both"/>
        <w:rPr>
          <w:b/>
          <w:sz w:val="22"/>
          <w:szCs w:val="22"/>
        </w:rPr>
      </w:pPr>
    </w:p>
    <w:p w14:paraId="7E86AC90" w14:textId="77777777" w:rsidR="00301F98" w:rsidRDefault="00301F98" w:rsidP="00301F98">
      <w:pPr>
        <w:numPr>
          <w:ilvl w:val="0"/>
          <w:numId w:val="21"/>
        </w:numPr>
        <w:autoSpaceDE w:val="0"/>
        <w:autoSpaceDN w:val="0"/>
        <w:adjustRightInd w:val="0"/>
        <w:contextualSpacing/>
        <w:jc w:val="both"/>
        <w:rPr>
          <w:b/>
          <w:sz w:val="22"/>
          <w:szCs w:val="22"/>
        </w:rPr>
      </w:pPr>
      <w:r>
        <w:rPr>
          <w:b/>
          <w:snapToGrid w:val="0"/>
          <w:sz w:val="22"/>
          <w:szCs w:val="22"/>
        </w:rPr>
        <w:t>Procedure for Balance</w:t>
      </w:r>
    </w:p>
    <w:p w14:paraId="0F971D8E" w14:textId="77777777" w:rsidR="00301F98" w:rsidRDefault="00301F98" w:rsidP="00301F98">
      <w:pPr>
        <w:autoSpaceDE w:val="0"/>
        <w:autoSpaceDN w:val="0"/>
        <w:adjustRightInd w:val="0"/>
        <w:ind w:left="360"/>
        <w:contextualSpacing/>
        <w:jc w:val="both"/>
        <w:rPr>
          <w:b/>
          <w:sz w:val="22"/>
          <w:szCs w:val="22"/>
        </w:rPr>
      </w:pPr>
    </w:p>
    <w:p w14:paraId="33559333"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Balances shall be certified by the manufacturer and appropriate for the intended use.</w:t>
      </w:r>
    </w:p>
    <w:p w14:paraId="74FCD15C" w14:textId="77777777" w:rsidR="00301F98" w:rsidRDefault="00301F98" w:rsidP="00301F98">
      <w:pPr>
        <w:autoSpaceDE w:val="0"/>
        <w:autoSpaceDN w:val="0"/>
        <w:adjustRightInd w:val="0"/>
        <w:ind w:left="792"/>
        <w:contextualSpacing/>
        <w:jc w:val="both"/>
        <w:rPr>
          <w:b/>
          <w:sz w:val="22"/>
          <w:szCs w:val="22"/>
        </w:rPr>
      </w:pPr>
    </w:p>
    <w:p w14:paraId="21F89B5A" w14:textId="77777777" w:rsidR="00301F98" w:rsidRDefault="00835421" w:rsidP="00301F98">
      <w:pPr>
        <w:numPr>
          <w:ilvl w:val="1"/>
          <w:numId w:val="21"/>
        </w:numPr>
        <w:autoSpaceDE w:val="0"/>
        <w:autoSpaceDN w:val="0"/>
        <w:adjustRightInd w:val="0"/>
        <w:contextualSpacing/>
        <w:jc w:val="both"/>
        <w:rPr>
          <w:b/>
          <w:sz w:val="22"/>
          <w:szCs w:val="22"/>
        </w:rPr>
      </w:pPr>
      <w:r>
        <w:rPr>
          <w:sz w:val="22"/>
          <w:szCs w:val="22"/>
        </w:rPr>
        <w:t>Calibration for balances shall be performed on an annual basis by an approved vendor that meets the requirements specified by the accrediting body.</w:t>
      </w:r>
    </w:p>
    <w:p w14:paraId="596C98F2" w14:textId="77777777" w:rsidR="00301F98" w:rsidRDefault="00301F98" w:rsidP="00301F98">
      <w:pPr>
        <w:autoSpaceDE w:val="0"/>
        <w:autoSpaceDN w:val="0"/>
        <w:adjustRightInd w:val="0"/>
        <w:ind w:left="792"/>
        <w:contextualSpacing/>
        <w:jc w:val="both"/>
        <w:rPr>
          <w:b/>
          <w:sz w:val="22"/>
          <w:szCs w:val="22"/>
        </w:rPr>
      </w:pPr>
    </w:p>
    <w:p w14:paraId="3634602B" w14:textId="77777777" w:rsidR="00301F98" w:rsidRDefault="00301F98" w:rsidP="00835421">
      <w:pPr>
        <w:numPr>
          <w:ilvl w:val="1"/>
          <w:numId w:val="21"/>
        </w:numPr>
        <w:autoSpaceDE w:val="0"/>
        <w:autoSpaceDN w:val="0"/>
        <w:adjustRightInd w:val="0"/>
        <w:contextualSpacing/>
        <w:jc w:val="both"/>
        <w:rPr>
          <w:b/>
          <w:sz w:val="22"/>
          <w:szCs w:val="22"/>
        </w:rPr>
      </w:pPr>
      <w:r>
        <w:rPr>
          <w:sz w:val="22"/>
          <w:szCs w:val="22"/>
        </w:rPr>
        <w:t>Monthly Quality Control Check</w:t>
      </w:r>
    </w:p>
    <w:p w14:paraId="125A2CD0" w14:textId="77777777" w:rsidR="00301F98" w:rsidRDefault="00301F98" w:rsidP="00301F98">
      <w:pPr>
        <w:autoSpaceDE w:val="0"/>
        <w:autoSpaceDN w:val="0"/>
        <w:adjustRightInd w:val="0"/>
        <w:ind w:left="1224"/>
        <w:contextualSpacing/>
        <w:jc w:val="both"/>
        <w:rPr>
          <w:b/>
          <w:sz w:val="22"/>
          <w:szCs w:val="22"/>
        </w:rPr>
      </w:pPr>
    </w:p>
    <w:p w14:paraId="2875DD37" w14:textId="77777777" w:rsidR="00301F98" w:rsidRPr="00835421" w:rsidRDefault="00835421" w:rsidP="00835421">
      <w:pPr>
        <w:numPr>
          <w:ilvl w:val="2"/>
          <w:numId w:val="21"/>
        </w:numPr>
        <w:autoSpaceDE w:val="0"/>
        <w:autoSpaceDN w:val="0"/>
        <w:adjustRightInd w:val="0"/>
        <w:contextualSpacing/>
        <w:jc w:val="both"/>
        <w:rPr>
          <w:b/>
          <w:sz w:val="22"/>
          <w:szCs w:val="22"/>
        </w:rPr>
      </w:pPr>
      <w:r>
        <w:rPr>
          <w:sz w:val="22"/>
          <w:szCs w:val="22"/>
        </w:rPr>
        <w:t xml:space="preserve"> Perform a Monthly Quality Control Check prior to the first use of each month using the 200g, 2g, and 0.1g reference weights. </w:t>
      </w:r>
    </w:p>
    <w:p w14:paraId="4CB43C8E" w14:textId="77777777" w:rsidR="00835421" w:rsidRDefault="00835421" w:rsidP="00835421">
      <w:pPr>
        <w:autoSpaceDE w:val="0"/>
        <w:autoSpaceDN w:val="0"/>
        <w:adjustRightInd w:val="0"/>
        <w:ind w:left="1224"/>
        <w:contextualSpacing/>
        <w:jc w:val="both"/>
        <w:rPr>
          <w:b/>
          <w:sz w:val="22"/>
          <w:szCs w:val="22"/>
        </w:rPr>
      </w:pPr>
    </w:p>
    <w:p w14:paraId="3983E88E" w14:textId="77777777" w:rsidR="00301F98" w:rsidRPr="00835421" w:rsidRDefault="00835421" w:rsidP="00835421">
      <w:pPr>
        <w:numPr>
          <w:ilvl w:val="2"/>
          <w:numId w:val="21"/>
        </w:numPr>
        <w:autoSpaceDE w:val="0"/>
        <w:autoSpaceDN w:val="0"/>
        <w:adjustRightInd w:val="0"/>
        <w:contextualSpacing/>
        <w:jc w:val="both"/>
        <w:rPr>
          <w:b/>
          <w:sz w:val="22"/>
          <w:szCs w:val="22"/>
        </w:rPr>
      </w:pPr>
      <w:r>
        <w:rPr>
          <w:sz w:val="22"/>
          <w:szCs w:val="22"/>
        </w:rPr>
        <w:lastRenderedPageBreak/>
        <w:t xml:space="preserve"> </w:t>
      </w:r>
      <w:r w:rsidR="00301F98">
        <w:rPr>
          <w:sz w:val="22"/>
          <w:szCs w:val="22"/>
        </w:rPr>
        <w:t xml:space="preserve">Ensure that the balance is </w:t>
      </w:r>
      <w:r>
        <w:rPr>
          <w:sz w:val="22"/>
          <w:szCs w:val="22"/>
        </w:rPr>
        <w:t xml:space="preserve">clean and </w:t>
      </w:r>
      <w:r w:rsidR="00301F98">
        <w:rPr>
          <w:sz w:val="22"/>
          <w:szCs w:val="22"/>
        </w:rPr>
        <w:t xml:space="preserve">level.  </w:t>
      </w:r>
      <w:r>
        <w:rPr>
          <w:sz w:val="22"/>
          <w:szCs w:val="22"/>
        </w:rPr>
        <w:t>If the balance is not level, adjust the leveling  screws until the air bubble is within the inner circle of the level indicator.</w:t>
      </w:r>
    </w:p>
    <w:p w14:paraId="147D68AE" w14:textId="77777777" w:rsidR="00835421" w:rsidRDefault="00835421" w:rsidP="00835421">
      <w:pPr>
        <w:pStyle w:val="ListParagraph"/>
        <w:rPr>
          <w:b/>
          <w:sz w:val="22"/>
          <w:szCs w:val="22"/>
        </w:rPr>
      </w:pPr>
    </w:p>
    <w:p w14:paraId="2A258D90" w14:textId="77777777" w:rsidR="00835421" w:rsidRDefault="00835421" w:rsidP="00835421">
      <w:pPr>
        <w:numPr>
          <w:ilvl w:val="2"/>
          <w:numId w:val="21"/>
        </w:numPr>
        <w:autoSpaceDE w:val="0"/>
        <w:autoSpaceDN w:val="0"/>
        <w:adjustRightInd w:val="0"/>
        <w:contextualSpacing/>
        <w:jc w:val="both"/>
        <w:rPr>
          <w:sz w:val="22"/>
          <w:szCs w:val="22"/>
        </w:rPr>
      </w:pPr>
      <w:r>
        <w:rPr>
          <w:b/>
          <w:sz w:val="22"/>
          <w:szCs w:val="22"/>
        </w:rPr>
        <w:t xml:space="preserve"> </w:t>
      </w:r>
      <w:r w:rsidRPr="00835421">
        <w:rPr>
          <w:sz w:val="22"/>
          <w:szCs w:val="22"/>
        </w:rPr>
        <w:t xml:space="preserve">Press the internal </w:t>
      </w:r>
      <w:r>
        <w:rPr>
          <w:sz w:val="22"/>
          <w:szCs w:val="22"/>
        </w:rPr>
        <w:t xml:space="preserve">adjustment key and allow the balance to complete the internal adjustment function. </w:t>
      </w:r>
    </w:p>
    <w:p w14:paraId="7DB4A98C" w14:textId="77777777" w:rsidR="00835421" w:rsidRDefault="00835421" w:rsidP="00835421">
      <w:pPr>
        <w:pStyle w:val="ListParagraph"/>
        <w:rPr>
          <w:sz w:val="22"/>
          <w:szCs w:val="22"/>
        </w:rPr>
      </w:pPr>
    </w:p>
    <w:p w14:paraId="16D950B4" w14:textId="77777777" w:rsidR="00835421" w:rsidRDefault="006D48A1" w:rsidP="00835421">
      <w:pPr>
        <w:numPr>
          <w:ilvl w:val="2"/>
          <w:numId w:val="21"/>
        </w:numPr>
        <w:autoSpaceDE w:val="0"/>
        <w:autoSpaceDN w:val="0"/>
        <w:adjustRightInd w:val="0"/>
        <w:contextualSpacing/>
        <w:jc w:val="both"/>
        <w:rPr>
          <w:sz w:val="22"/>
          <w:szCs w:val="22"/>
        </w:rPr>
      </w:pPr>
      <w:r>
        <w:rPr>
          <w:sz w:val="22"/>
          <w:szCs w:val="22"/>
        </w:rPr>
        <w:t xml:space="preserve"> Zero the empty balance and allow the reading to stabilize. Ensure that the reading is zero. </w:t>
      </w:r>
    </w:p>
    <w:p w14:paraId="29F9D226" w14:textId="77777777" w:rsidR="006D48A1" w:rsidRDefault="006D48A1" w:rsidP="006D48A1">
      <w:pPr>
        <w:pStyle w:val="ListParagraph"/>
        <w:rPr>
          <w:sz w:val="22"/>
          <w:szCs w:val="22"/>
        </w:rPr>
      </w:pPr>
    </w:p>
    <w:p w14:paraId="6FFFBD97" w14:textId="77777777" w:rsidR="006D48A1" w:rsidRDefault="006D48A1" w:rsidP="00835421">
      <w:pPr>
        <w:numPr>
          <w:ilvl w:val="2"/>
          <w:numId w:val="21"/>
        </w:numPr>
        <w:autoSpaceDE w:val="0"/>
        <w:autoSpaceDN w:val="0"/>
        <w:adjustRightInd w:val="0"/>
        <w:contextualSpacing/>
        <w:jc w:val="both"/>
        <w:rPr>
          <w:sz w:val="22"/>
          <w:szCs w:val="22"/>
        </w:rPr>
      </w:pPr>
      <w:r>
        <w:rPr>
          <w:sz w:val="22"/>
          <w:szCs w:val="22"/>
        </w:rPr>
        <w:t xml:space="preserve"> Place a reference standard weight on the center of the balance and allow the reading to stabilize. Record the displayed weight on the Balance QCC Log.  The acceptable range for each weight is listed below. </w:t>
      </w:r>
    </w:p>
    <w:p w14:paraId="41193621" w14:textId="77777777" w:rsidR="006D48A1" w:rsidRDefault="006D48A1" w:rsidP="006D48A1">
      <w:pPr>
        <w:pStyle w:val="ListParagraph"/>
        <w:rPr>
          <w:sz w:val="22"/>
          <w:szCs w:val="22"/>
        </w:rPr>
      </w:pPr>
    </w:p>
    <w:p w14:paraId="7F3E5598" w14:textId="77777777" w:rsidR="006D48A1" w:rsidRPr="00835421" w:rsidRDefault="006D48A1" w:rsidP="006D48A1">
      <w:pPr>
        <w:autoSpaceDE w:val="0"/>
        <w:autoSpaceDN w:val="0"/>
        <w:adjustRightInd w:val="0"/>
        <w:ind w:left="1224"/>
        <w:contextualSpacing/>
        <w:jc w:val="both"/>
        <w:rPr>
          <w:sz w:val="22"/>
          <w:szCs w:val="22"/>
        </w:rPr>
      </w:pPr>
    </w:p>
    <w:tbl>
      <w:tblPr>
        <w:tblW w:w="5490" w:type="dxa"/>
        <w:tblInd w:w="2178" w:type="dxa"/>
        <w:tblLook w:val="04A0" w:firstRow="1" w:lastRow="0" w:firstColumn="1" w:lastColumn="0" w:noHBand="0" w:noVBand="1"/>
      </w:tblPr>
      <w:tblGrid>
        <w:gridCol w:w="2987"/>
        <w:gridCol w:w="2503"/>
      </w:tblGrid>
      <w:tr w:rsidR="00301F98" w14:paraId="445255FE" w14:textId="77777777" w:rsidTr="00301F98">
        <w:trPr>
          <w:trHeight w:val="360"/>
        </w:trPr>
        <w:tc>
          <w:tcPr>
            <w:tcW w:w="2987" w:type="dxa"/>
            <w:tcBorders>
              <w:top w:val="single" w:sz="4" w:space="0" w:color="auto"/>
              <w:left w:val="single" w:sz="8" w:space="0" w:color="auto"/>
              <w:bottom w:val="single" w:sz="4" w:space="0" w:color="auto"/>
              <w:right w:val="single" w:sz="4" w:space="0" w:color="auto"/>
            </w:tcBorders>
            <w:shd w:val="clear" w:color="auto" w:fill="D9D9D9"/>
            <w:noWrap/>
            <w:vAlign w:val="bottom"/>
            <w:hideMark/>
          </w:tcPr>
          <w:p w14:paraId="15669E9C" w14:textId="77777777" w:rsidR="00301F98" w:rsidRDefault="00301F98">
            <w:pPr>
              <w:spacing w:line="276" w:lineRule="auto"/>
              <w:jc w:val="center"/>
              <w:rPr>
                <w:rFonts w:ascii="Calibri" w:hAnsi="Calibri" w:cs="Calibri"/>
                <w:sz w:val="22"/>
                <w:szCs w:val="22"/>
              </w:rPr>
            </w:pPr>
            <w:r>
              <w:rPr>
                <w:rFonts w:ascii="Calibri" w:hAnsi="Calibri" w:cs="Calibri"/>
                <w:sz w:val="22"/>
                <w:szCs w:val="22"/>
              </w:rPr>
              <w:t>Reference Standard Weight</w:t>
            </w:r>
          </w:p>
        </w:tc>
        <w:tc>
          <w:tcPr>
            <w:tcW w:w="2503" w:type="dxa"/>
            <w:tcBorders>
              <w:top w:val="single" w:sz="4" w:space="0" w:color="auto"/>
              <w:left w:val="nil"/>
              <w:bottom w:val="single" w:sz="4" w:space="0" w:color="auto"/>
              <w:right w:val="single" w:sz="4" w:space="0" w:color="auto"/>
            </w:tcBorders>
            <w:shd w:val="clear" w:color="auto" w:fill="D9D9D9"/>
            <w:noWrap/>
            <w:vAlign w:val="bottom"/>
            <w:hideMark/>
          </w:tcPr>
          <w:p w14:paraId="1CDF79DA" w14:textId="77777777" w:rsidR="00301F98" w:rsidRDefault="00301F98">
            <w:pPr>
              <w:spacing w:line="276" w:lineRule="auto"/>
              <w:jc w:val="center"/>
              <w:rPr>
                <w:rFonts w:ascii="Calibri" w:hAnsi="Calibri" w:cs="Calibri"/>
                <w:sz w:val="22"/>
                <w:szCs w:val="22"/>
              </w:rPr>
            </w:pPr>
            <w:r>
              <w:rPr>
                <w:rFonts w:ascii="Calibri" w:hAnsi="Calibri" w:cs="Calibri"/>
                <w:sz w:val="22"/>
                <w:szCs w:val="22"/>
              </w:rPr>
              <w:t>Acceptable Range</w:t>
            </w:r>
          </w:p>
        </w:tc>
      </w:tr>
      <w:tr w:rsidR="00301F98" w14:paraId="6A28F43E" w14:textId="77777777" w:rsidTr="00301F98">
        <w:trPr>
          <w:trHeight w:val="360"/>
        </w:trPr>
        <w:tc>
          <w:tcPr>
            <w:tcW w:w="2987" w:type="dxa"/>
            <w:tcBorders>
              <w:top w:val="nil"/>
              <w:left w:val="single" w:sz="8" w:space="0" w:color="auto"/>
              <w:bottom w:val="single" w:sz="4" w:space="0" w:color="auto"/>
              <w:right w:val="single" w:sz="4" w:space="0" w:color="auto"/>
            </w:tcBorders>
            <w:shd w:val="clear" w:color="auto" w:fill="D9D9D9"/>
            <w:noWrap/>
            <w:vAlign w:val="bottom"/>
            <w:hideMark/>
          </w:tcPr>
          <w:p w14:paraId="25B9DB26" w14:textId="77777777" w:rsidR="00301F98" w:rsidRDefault="00301F98">
            <w:pPr>
              <w:spacing w:line="276" w:lineRule="auto"/>
              <w:jc w:val="center"/>
              <w:rPr>
                <w:rFonts w:ascii="Calibri" w:hAnsi="Calibri" w:cs="Calibri"/>
                <w:strike/>
                <w:sz w:val="22"/>
                <w:szCs w:val="22"/>
              </w:rPr>
            </w:pPr>
            <w:r>
              <w:rPr>
                <w:rFonts w:ascii="Calibri" w:hAnsi="Calibri" w:cs="Calibri"/>
                <w:sz w:val="22"/>
                <w:szCs w:val="22"/>
              </w:rPr>
              <w:t>200 g</w:t>
            </w:r>
          </w:p>
        </w:tc>
        <w:tc>
          <w:tcPr>
            <w:tcW w:w="2503" w:type="dxa"/>
            <w:tcBorders>
              <w:top w:val="nil"/>
              <w:left w:val="nil"/>
              <w:bottom w:val="single" w:sz="4" w:space="0" w:color="auto"/>
              <w:right w:val="single" w:sz="4" w:space="0" w:color="auto"/>
            </w:tcBorders>
            <w:shd w:val="clear" w:color="auto" w:fill="D9D9D9"/>
            <w:noWrap/>
            <w:vAlign w:val="bottom"/>
            <w:hideMark/>
          </w:tcPr>
          <w:p w14:paraId="66190D87" w14:textId="77777777" w:rsidR="00301F98" w:rsidRDefault="00301F98">
            <w:pPr>
              <w:spacing w:line="276" w:lineRule="auto"/>
              <w:jc w:val="center"/>
              <w:rPr>
                <w:rFonts w:ascii="Calibri" w:hAnsi="Calibri" w:cs="Calibri"/>
                <w:sz w:val="22"/>
                <w:szCs w:val="22"/>
              </w:rPr>
            </w:pPr>
            <w:r>
              <w:rPr>
                <w:rFonts w:ascii="Calibri" w:hAnsi="Calibri" w:cs="Calibri"/>
                <w:sz w:val="22"/>
                <w:szCs w:val="22"/>
              </w:rPr>
              <w:t>199.998 - 200.002 g</w:t>
            </w:r>
          </w:p>
        </w:tc>
      </w:tr>
      <w:tr w:rsidR="00301F98" w14:paraId="2BB838D5" w14:textId="77777777" w:rsidTr="00301F98">
        <w:trPr>
          <w:trHeight w:val="360"/>
        </w:trPr>
        <w:tc>
          <w:tcPr>
            <w:tcW w:w="2987" w:type="dxa"/>
            <w:tcBorders>
              <w:top w:val="nil"/>
              <w:left w:val="single" w:sz="8" w:space="0" w:color="auto"/>
              <w:bottom w:val="single" w:sz="4" w:space="0" w:color="auto"/>
              <w:right w:val="single" w:sz="4" w:space="0" w:color="auto"/>
            </w:tcBorders>
            <w:shd w:val="clear" w:color="auto" w:fill="D9D9D9"/>
            <w:noWrap/>
            <w:vAlign w:val="bottom"/>
            <w:hideMark/>
          </w:tcPr>
          <w:p w14:paraId="402EE68F" w14:textId="77777777" w:rsidR="00301F98" w:rsidRDefault="00301F98">
            <w:pPr>
              <w:spacing w:line="276" w:lineRule="auto"/>
              <w:jc w:val="center"/>
              <w:rPr>
                <w:rFonts w:ascii="Calibri" w:hAnsi="Calibri" w:cs="Calibri"/>
                <w:strike/>
                <w:sz w:val="22"/>
                <w:szCs w:val="22"/>
              </w:rPr>
            </w:pPr>
            <w:r>
              <w:rPr>
                <w:rFonts w:ascii="Calibri" w:hAnsi="Calibri" w:cs="Calibri"/>
                <w:sz w:val="22"/>
                <w:szCs w:val="22"/>
              </w:rPr>
              <w:t>2 g</w:t>
            </w:r>
          </w:p>
        </w:tc>
        <w:tc>
          <w:tcPr>
            <w:tcW w:w="2503" w:type="dxa"/>
            <w:tcBorders>
              <w:top w:val="nil"/>
              <w:left w:val="nil"/>
              <w:bottom w:val="single" w:sz="4" w:space="0" w:color="auto"/>
              <w:right w:val="single" w:sz="4" w:space="0" w:color="auto"/>
            </w:tcBorders>
            <w:shd w:val="clear" w:color="auto" w:fill="D9D9D9"/>
            <w:noWrap/>
            <w:vAlign w:val="bottom"/>
            <w:hideMark/>
          </w:tcPr>
          <w:p w14:paraId="624FD556" w14:textId="77777777" w:rsidR="00301F98" w:rsidRDefault="00301F98">
            <w:pPr>
              <w:spacing w:line="276" w:lineRule="auto"/>
              <w:jc w:val="center"/>
              <w:rPr>
                <w:rFonts w:ascii="Calibri" w:hAnsi="Calibri" w:cs="Calibri"/>
                <w:sz w:val="22"/>
                <w:szCs w:val="22"/>
              </w:rPr>
            </w:pPr>
            <w:r>
              <w:rPr>
                <w:rFonts w:ascii="Calibri" w:hAnsi="Calibri" w:cs="Calibri"/>
                <w:sz w:val="22"/>
                <w:szCs w:val="22"/>
              </w:rPr>
              <w:t>1.998 - 2.002 g</w:t>
            </w:r>
          </w:p>
        </w:tc>
      </w:tr>
      <w:tr w:rsidR="00301F98" w14:paraId="69011265" w14:textId="77777777" w:rsidTr="00301F98">
        <w:trPr>
          <w:trHeight w:val="360"/>
        </w:trPr>
        <w:tc>
          <w:tcPr>
            <w:tcW w:w="2987" w:type="dxa"/>
            <w:tcBorders>
              <w:top w:val="nil"/>
              <w:left w:val="single" w:sz="8" w:space="0" w:color="auto"/>
              <w:bottom w:val="single" w:sz="8" w:space="0" w:color="auto"/>
              <w:right w:val="single" w:sz="4" w:space="0" w:color="auto"/>
            </w:tcBorders>
            <w:shd w:val="clear" w:color="auto" w:fill="D9D9D9"/>
            <w:noWrap/>
            <w:vAlign w:val="bottom"/>
            <w:hideMark/>
          </w:tcPr>
          <w:p w14:paraId="55690F21" w14:textId="77777777" w:rsidR="00301F98" w:rsidRDefault="00301F98">
            <w:pPr>
              <w:spacing w:line="276" w:lineRule="auto"/>
              <w:jc w:val="center"/>
              <w:rPr>
                <w:rFonts w:ascii="Calibri" w:hAnsi="Calibri" w:cs="Calibri"/>
                <w:sz w:val="22"/>
                <w:szCs w:val="22"/>
              </w:rPr>
            </w:pPr>
            <w:r>
              <w:rPr>
                <w:rFonts w:ascii="Calibri" w:hAnsi="Calibri" w:cs="Calibri"/>
                <w:sz w:val="22"/>
                <w:szCs w:val="22"/>
              </w:rPr>
              <w:t>0.1 g</w:t>
            </w:r>
          </w:p>
        </w:tc>
        <w:tc>
          <w:tcPr>
            <w:tcW w:w="2503" w:type="dxa"/>
            <w:tcBorders>
              <w:top w:val="nil"/>
              <w:left w:val="nil"/>
              <w:bottom w:val="single" w:sz="8" w:space="0" w:color="auto"/>
              <w:right w:val="single" w:sz="4" w:space="0" w:color="auto"/>
            </w:tcBorders>
            <w:shd w:val="clear" w:color="auto" w:fill="D9D9D9"/>
            <w:noWrap/>
            <w:vAlign w:val="bottom"/>
            <w:hideMark/>
          </w:tcPr>
          <w:p w14:paraId="3A765754" w14:textId="77777777" w:rsidR="00301F98" w:rsidRDefault="00301F98">
            <w:pPr>
              <w:spacing w:line="276" w:lineRule="auto"/>
              <w:jc w:val="center"/>
              <w:rPr>
                <w:rFonts w:ascii="Calibri" w:hAnsi="Calibri" w:cs="Calibri"/>
                <w:sz w:val="22"/>
                <w:szCs w:val="22"/>
              </w:rPr>
            </w:pPr>
            <w:r>
              <w:rPr>
                <w:rFonts w:ascii="Calibri" w:hAnsi="Calibri" w:cs="Calibri"/>
                <w:sz w:val="22"/>
                <w:szCs w:val="22"/>
              </w:rPr>
              <w:t>0.098 g - 0.102 g</w:t>
            </w:r>
          </w:p>
        </w:tc>
      </w:tr>
    </w:tbl>
    <w:p w14:paraId="692BA792" w14:textId="77777777" w:rsidR="00301F98" w:rsidRDefault="00301F98" w:rsidP="00301F98">
      <w:pPr>
        <w:autoSpaceDE w:val="0"/>
        <w:autoSpaceDN w:val="0"/>
        <w:adjustRightInd w:val="0"/>
        <w:jc w:val="both"/>
        <w:rPr>
          <w:b/>
          <w:sz w:val="22"/>
          <w:szCs w:val="22"/>
        </w:rPr>
      </w:pPr>
    </w:p>
    <w:p w14:paraId="4AC8880C" w14:textId="77777777" w:rsidR="00301F98" w:rsidRPr="006D48A1" w:rsidRDefault="006D48A1" w:rsidP="006D48A1">
      <w:pPr>
        <w:numPr>
          <w:ilvl w:val="2"/>
          <w:numId w:val="21"/>
        </w:numPr>
        <w:autoSpaceDE w:val="0"/>
        <w:autoSpaceDN w:val="0"/>
        <w:adjustRightInd w:val="0"/>
        <w:contextualSpacing/>
        <w:jc w:val="both"/>
        <w:rPr>
          <w:b/>
          <w:sz w:val="22"/>
          <w:szCs w:val="22"/>
        </w:rPr>
      </w:pPr>
      <w:r>
        <w:rPr>
          <w:sz w:val="22"/>
          <w:szCs w:val="22"/>
        </w:rPr>
        <w:t xml:space="preserve"> If the results are outside of the acceptable range, correct any apparent problem utilizing the necessary steps to bring the balance back into compliance. Steps may include cleaning, leveling, zeroing and performing the internal adjustment. </w:t>
      </w:r>
    </w:p>
    <w:p w14:paraId="0A17FF71" w14:textId="77777777" w:rsidR="006D48A1" w:rsidRPr="006D48A1" w:rsidRDefault="006D48A1" w:rsidP="006D48A1">
      <w:pPr>
        <w:autoSpaceDE w:val="0"/>
        <w:autoSpaceDN w:val="0"/>
        <w:adjustRightInd w:val="0"/>
        <w:ind w:left="1224"/>
        <w:contextualSpacing/>
        <w:jc w:val="both"/>
        <w:rPr>
          <w:b/>
          <w:sz w:val="22"/>
          <w:szCs w:val="22"/>
        </w:rPr>
      </w:pPr>
    </w:p>
    <w:p w14:paraId="55AF45AD" w14:textId="77777777" w:rsidR="006D48A1" w:rsidRDefault="006D48A1" w:rsidP="006D48A1">
      <w:pPr>
        <w:numPr>
          <w:ilvl w:val="3"/>
          <w:numId w:val="21"/>
        </w:numPr>
        <w:autoSpaceDE w:val="0"/>
        <w:autoSpaceDN w:val="0"/>
        <w:adjustRightInd w:val="0"/>
        <w:contextualSpacing/>
        <w:jc w:val="both"/>
        <w:rPr>
          <w:sz w:val="22"/>
          <w:szCs w:val="22"/>
        </w:rPr>
      </w:pPr>
      <w:r w:rsidRPr="006D48A1">
        <w:rPr>
          <w:sz w:val="22"/>
          <w:szCs w:val="22"/>
        </w:rPr>
        <w:t xml:space="preserve">If a problem was observed and corrected, record the correction activity and repeat the QCC. </w:t>
      </w:r>
    </w:p>
    <w:p w14:paraId="4010DD75" w14:textId="77777777" w:rsidR="006D48A1" w:rsidRDefault="006D48A1" w:rsidP="006D48A1">
      <w:pPr>
        <w:autoSpaceDE w:val="0"/>
        <w:autoSpaceDN w:val="0"/>
        <w:adjustRightInd w:val="0"/>
        <w:ind w:left="1728"/>
        <w:contextualSpacing/>
        <w:jc w:val="both"/>
        <w:rPr>
          <w:sz w:val="22"/>
          <w:szCs w:val="22"/>
        </w:rPr>
      </w:pPr>
    </w:p>
    <w:p w14:paraId="620CA2A6" w14:textId="77777777" w:rsidR="006D48A1" w:rsidRPr="006D48A1" w:rsidRDefault="006D48A1" w:rsidP="006D48A1">
      <w:pPr>
        <w:numPr>
          <w:ilvl w:val="3"/>
          <w:numId w:val="21"/>
        </w:numPr>
        <w:autoSpaceDE w:val="0"/>
        <w:autoSpaceDN w:val="0"/>
        <w:adjustRightInd w:val="0"/>
        <w:contextualSpacing/>
        <w:jc w:val="both"/>
        <w:rPr>
          <w:sz w:val="22"/>
          <w:szCs w:val="22"/>
        </w:rPr>
      </w:pPr>
      <w:r>
        <w:rPr>
          <w:sz w:val="22"/>
          <w:szCs w:val="22"/>
        </w:rPr>
        <w:t xml:space="preserve">If the repeated QCC remains outside of the acceptable range, label the balance and QCC Log “out of service” and notify the DWI Blood Chemistry Technical Leader. </w:t>
      </w:r>
    </w:p>
    <w:p w14:paraId="19C8AFA5" w14:textId="77777777" w:rsidR="00301F98" w:rsidRDefault="00301F98" w:rsidP="00301F98">
      <w:pPr>
        <w:jc w:val="both"/>
        <w:rPr>
          <w:b/>
          <w:sz w:val="22"/>
          <w:szCs w:val="22"/>
        </w:rPr>
      </w:pPr>
    </w:p>
    <w:p w14:paraId="430711A7"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Balance operation</w:t>
      </w:r>
    </w:p>
    <w:p w14:paraId="013CFCCD" w14:textId="77777777" w:rsidR="00301F98" w:rsidRDefault="00301F98" w:rsidP="00301F98">
      <w:pPr>
        <w:ind w:left="720"/>
        <w:contextualSpacing/>
        <w:jc w:val="both"/>
        <w:rPr>
          <w:b/>
          <w:sz w:val="22"/>
          <w:szCs w:val="22"/>
        </w:rPr>
      </w:pPr>
    </w:p>
    <w:p w14:paraId="1BBB02BE" w14:textId="77777777" w:rsidR="00301F98" w:rsidRPr="006D48A1" w:rsidRDefault="006D48A1" w:rsidP="006D48A1">
      <w:pPr>
        <w:numPr>
          <w:ilvl w:val="2"/>
          <w:numId w:val="21"/>
        </w:numPr>
        <w:autoSpaceDE w:val="0"/>
        <w:autoSpaceDN w:val="0"/>
        <w:adjustRightInd w:val="0"/>
        <w:contextualSpacing/>
        <w:jc w:val="both"/>
        <w:rPr>
          <w:b/>
          <w:sz w:val="22"/>
          <w:szCs w:val="22"/>
        </w:rPr>
      </w:pPr>
      <w:r>
        <w:rPr>
          <w:sz w:val="22"/>
          <w:szCs w:val="22"/>
        </w:rPr>
        <w:t xml:space="preserve"> </w:t>
      </w:r>
      <w:r w:rsidR="00301F98">
        <w:rPr>
          <w:sz w:val="22"/>
          <w:szCs w:val="22"/>
        </w:rPr>
        <w:t xml:space="preserve">Leave the balance powered on.  </w:t>
      </w:r>
    </w:p>
    <w:p w14:paraId="7064E453" w14:textId="77777777" w:rsidR="006D48A1" w:rsidRDefault="006D48A1" w:rsidP="006D48A1">
      <w:pPr>
        <w:autoSpaceDE w:val="0"/>
        <w:autoSpaceDN w:val="0"/>
        <w:adjustRightInd w:val="0"/>
        <w:ind w:left="1224"/>
        <w:contextualSpacing/>
        <w:jc w:val="both"/>
        <w:rPr>
          <w:b/>
          <w:sz w:val="22"/>
          <w:szCs w:val="22"/>
        </w:rPr>
      </w:pPr>
    </w:p>
    <w:p w14:paraId="69983D6C" w14:textId="77777777" w:rsidR="00301F98" w:rsidRPr="006D48A1" w:rsidRDefault="006D48A1" w:rsidP="006D48A1">
      <w:pPr>
        <w:numPr>
          <w:ilvl w:val="2"/>
          <w:numId w:val="21"/>
        </w:numPr>
        <w:autoSpaceDE w:val="0"/>
        <w:autoSpaceDN w:val="0"/>
        <w:adjustRightInd w:val="0"/>
        <w:contextualSpacing/>
        <w:jc w:val="both"/>
        <w:rPr>
          <w:b/>
          <w:sz w:val="22"/>
          <w:szCs w:val="22"/>
        </w:rPr>
      </w:pPr>
      <w:r>
        <w:rPr>
          <w:sz w:val="22"/>
          <w:szCs w:val="22"/>
        </w:rPr>
        <w:t xml:space="preserve"> Perform a Daily Quality Control Check on the balance using the 2 gram reference standard weight prior to use for casework, refer to 7.3. A Monthly QCC will serve as the Daily QCC for the first use of the month. </w:t>
      </w:r>
    </w:p>
    <w:p w14:paraId="107944CF" w14:textId="77777777" w:rsidR="006D48A1" w:rsidRDefault="006D48A1" w:rsidP="006D48A1">
      <w:pPr>
        <w:pStyle w:val="ListParagraph"/>
        <w:rPr>
          <w:b/>
          <w:sz w:val="22"/>
          <w:szCs w:val="22"/>
        </w:rPr>
      </w:pPr>
    </w:p>
    <w:p w14:paraId="1751743F" w14:textId="77777777" w:rsidR="006D48A1" w:rsidRDefault="006D48A1" w:rsidP="006D48A1">
      <w:pPr>
        <w:autoSpaceDE w:val="0"/>
        <w:autoSpaceDN w:val="0"/>
        <w:adjustRightInd w:val="0"/>
        <w:ind w:left="1224"/>
        <w:contextualSpacing/>
        <w:jc w:val="both"/>
        <w:rPr>
          <w:b/>
          <w:sz w:val="22"/>
          <w:szCs w:val="22"/>
        </w:rPr>
      </w:pPr>
    </w:p>
    <w:p w14:paraId="2AE54D76" w14:textId="77777777" w:rsidR="00301F98" w:rsidRDefault="00301F98" w:rsidP="00301F98">
      <w:pPr>
        <w:numPr>
          <w:ilvl w:val="0"/>
          <w:numId w:val="21"/>
        </w:numPr>
        <w:autoSpaceDE w:val="0"/>
        <w:autoSpaceDN w:val="0"/>
        <w:adjustRightInd w:val="0"/>
        <w:contextualSpacing/>
        <w:jc w:val="both"/>
        <w:rPr>
          <w:b/>
          <w:sz w:val="22"/>
          <w:szCs w:val="22"/>
        </w:rPr>
      </w:pPr>
      <w:r>
        <w:rPr>
          <w:b/>
          <w:snapToGrid w:val="0"/>
          <w:sz w:val="22"/>
          <w:szCs w:val="22"/>
        </w:rPr>
        <w:t>Procedure for Class A Volumetric Glassware</w:t>
      </w:r>
    </w:p>
    <w:p w14:paraId="39D960AA" w14:textId="77777777" w:rsidR="00301F98" w:rsidRDefault="00301F98" w:rsidP="00301F98">
      <w:pPr>
        <w:autoSpaceDE w:val="0"/>
        <w:autoSpaceDN w:val="0"/>
        <w:adjustRightInd w:val="0"/>
        <w:ind w:left="360"/>
        <w:contextualSpacing/>
        <w:jc w:val="both"/>
        <w:rPr>
          <w:b/>
          <w:sz w:val="22"/>
          <w:szCs w:val="22"/>
        </w:rPr>
      </w:pPr>
    </w:p>
    <w:p w14:paraId="635E2775"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Volumetric glassware used in Blood Alcohol and Cannabinoid analyses and used to prepare internal standard solutions shall be Class A.  </w:t>
      </w:r>
    </w:p>
    <w:p w14:paraId="2E1C9B35" w14:textId="77777777" w:rsidR="00301F98" w:rsidRDefault="00301F98" w:rsidP="00301F98">
      <w:pPr>
        <w:autoSpaceDE w:val="0"/>
        <w:autoSpaceDN w:val="0"/>
        <w:adjustRightInd w:val="0"/>
        <w:ind w:left="792"/>
        <w:contextualSpacing/>
        <w:jc w:val="both"/>
        <w:rPr>
          <w:b/>
          <w:sz w:val="22"/>
          <w:szCs w:val="22"/>
        </w:rPr>
      </w:pPr>
    </w:p>
    <w:p w14:paraId="1A7B02B8"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lastRenderedPageBreak/>
        <w:t xml:space="preserve">Inspect the glassware upon each use for damage and cleanliness.  </w:t>
      </w:r>
    </w:p>
    <w:p w14:paraId="7C2404BD" w14:textId="77777777" w:rsidR="00301F98" w:rsidRDefault="00301F98" w:rsidP="00301F98">
      <w:pPr>
        <w:ind w:left="720"/>
        <w:contextualSpacing/>
        <w:jc w:val="both"/>
        <w:rPr>
          <w:sz w:val="22"/>
          <w:szCs w:val="22"/>
        </w:rPr>
      </w:pPr>
    </w:p>
    <w:p w14:paraId="0CD6B3D6"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 xml:space="preserve">Discard glassware that is damaged, e.g., chipped or cracked.  </w:t>
      </w:r>
    </w:p>
    <w:p w14:paraId="23BDBEE2" w14:textId="77777777" w:rsidR="00301F98" w:rsidRDefault="00301F98" w:rsidP="00301F98">
      <w:pPr>
        <w:autoSpaceDE w:val="0"/>
        <w:autoSpaceDN w:val="0"/>
        <w:adjustRightInd w:val="0"/>
        <w:ind w:left="1224"/>
        <w:contextualSpacing/>
        <w:jc w:val="both"/>
        <w:rPr>
          <w:b/>
          <w:sz w:val="22"/>
          <w:szCs w:val="22"/>
        </w:rPr>
      </w:pPr>
    </w:p>
    <w:p w14:paraId="4150A909"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 xml:space="preserve">Discard glassware that cannot be thoroughly cleaned, e.g. discard pipets that do not drain cleanly, discard flasks that cannot be cleaned.  </w:t>
      </w:r>
    </w:p>
    <w:p w14:paraId="4E719C4E" w14:textId="77777777" w:rsidR="00301F98" w:rsidRDefault="00301F98" w:rsidP="00301F98">
      <w:pPr>
        <w:ind w:left="720"/>
        <w:contextualSpacing/>
        <w:jc w:val="both"/>
        <w:rPr>
          <w:sz w:val="22"/>
          <w:szCs w:val="22"/>
        </w:rPr>
      </w:pPr>
    </w:p>
    <w:p w14:paraId="77863499"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Maintain certificates and/or manufacturer specifications for volumetric glassware in the DWI Blood Chemistry Unit.</w:t>
      </w:r>
    </w:p>
    <w:p w14:paraId="729CD0BC" w14:textId="77777777" w:rsidR="00301F98" w:rsidRDefault="00301F98" w:rsidP="00301F98">
      <w:pPr>
        <w:autoSpaceDE w:val="0"/>
        <w:autoSpaceDN w:val="0"/>
        <w:adjustRightInd w:val="0"/>
        <w:ind w:left="360"/>
        <w:contextualSpacing/>
        <w:jc w:val="both"/>
        <w:rPr>
          <w:b/>
          <w:sz w:val="22"/>
          <w:szCs w:val="22"/>
        </w:rPr>
      </w:pPr>
    </w:p>
    <w:p w14:paraId="05009F95" w14:textId="77777777" w:rsidR="00301F98" w:rsidRDefault="00301F98" w:rsidP="00301F98">
      <w:pPr>
        <w:numPr>
          <w:ilvl w:val="0"/>
          <w:numId w:val="21"/>
        </w:numPr>
        <w:autoSpaceDE w:val="0"/>
        <w:autoSpaceDN w:val="0"/>
        <w:adjustRightInd w:val="0"/>
        <w:contextualSpacing/>
        <w:jc w:val="both"/>
        <w:rPr>
          <w:b/>
          <w:sz w:val="22"/>
          <w:szCs w:val="22"/>
        </w:rPr>
      </w:pPr>
      <w:r>
        <w:rPr>
          <w:b/>
          <w:snapToGrid w:val="0"/>
          <w:sz w:val="22"/>
          <w:szCs w:val="22"/>
        </w:rPr>
        <w:t>Procedure for Laboratory Environmental Monitor</w:t>
      </w:r>
      <w:r>
        <w:rPr>
          <w:b/>
          <w:sz w:val="22"/>
          <w:szCs w:val="22"/>
        </w:rPr>
        <w:t xml:space="preserve"> </w:t>
      </w:r>
    </w:p>
    <w:p w14:paraId="03F6BE2C" w14:textId="77777777" w:rsidR="00301F98" w:rsidRDefault="00301F98" w:rsidP="00301F98">
      <w:pPr>
        <w:autoSpaceDE w:val="0"/>
        <w:autoSpaceDN w:val="0"/>
        <w:adjustRightInd w:val="0"/>
        <w:ind w:left="360"/>
        <w:contextualSpacing/>
        <w:jc w:val="both"/>
        <w:rPr>
          <w:b/>
          <w:sz w:val="22"/>
          <w:szCs w:val="22"/>
        </w:rPr>
      </w:pPr>
    </w:p>
    <w:p w14:paraId="2BEA4373" w14:textId="77777777" w:rsidR="00301F98" w:rsidRDefault="00301F98" w:rsidP="00301F98">
      <w:pPr>
        <w:numPr>
          <w:ilvl w:val="1"/>
          <w:numId w:val="21"/>
        </w:numPr>
        <w:autoSpaceDE w:val="0"/>
        <w:autoSpaceDN w:val="0"/>
        <w:adjustRightInd w:val="0"/>
        <w:contextualSpacing/>
        <w:rPr>
          <w:b/>
          <w:color w:val="000000" w:themeColor="text1"/>
          <w:sz w:val="22"/>
          <w:szCs w:val="22"/>
        </w:rPr>
      </w:pPr>
      <w:r>
        <w:rPr>
          <w:color w:val="000000" w:themeColor="text1"/>
          <w:sz w:val="22"/>
          <w:szCs w:val="22"/>
        </w:rPr>
        <w:t>The building environmental controls generally provide adequate laboratory environmental conditions for analysis.  When environmental conditions are outside of acceptable levels they are apparent to a Blood Drug Chemist based on their sensory perception of the environment.  When a Blood Drug Chemist perceives an abnormally high or low temperature or abnormally high humidity level the Blood Drug Chemist shall:</w:t>
      </w:r>
    </w:p>
    <w:p w14:paraId="552A65B9" w14:textId="77777777" w:rsidR="00301F98" w:rsidRDefault="00301F98" w:rsidP="00301F98">
      <w:pPr>
        <w:numPr>
          <w:ilvl w:val="0"/>
          <w:numId w:val="22"/>
        </w:numPr>
        <w:autoSpaceDE w:val="0"/>
        <w:autoSpaceDN w:val="0"/>
        <w:adjustRightInd w:val="0"/>
        <w:contextualSpacing/>
        <w:rPr>
          <w:b/>
          <w:color w:val="000000" w:themeColor="text1"/>
          <w:sz w:val="22"/>
          <w:szCs w:val="22"/>
        </w:rPr>
      </w:pPr>
      <w:r>
        <w:rPr>
          <w:color w:val="000000" w:themeColor="text1"/>
          <w:sz w:val="22"/>
          <w:szCs w:val="22"/>
        </w:rPr>
        <w:t>Notify General Services Administration that there is an environmental control problem and provide the applicable room number</w:t>
      </w:r>
    </w:p>
    <w:p w14:paraId="568D46F8" w14:textId="77777777" w:rsidR="00301F98" w:rsidRDefault="00301F98" w:rsidP="00301F98">
      <w:pPr>
        <w:numPr>
          <w:ilvl w:val="0"/>
          <w:numId w:val="22"/>
        </w:numPr>
        <w:autoSpaceDE w:val="0"/>
        <w:autoSpaceDN w:val="0"/>
        <w:adjustRightInd w:val="0"/>
        <w:contextualSpacing/>
        <w:rPr>
          <w:b/>
          <w:color w:val="000000" w:themeColor="text1"/>
          <w:sz w:val="22"/>
          <w:szCs w:val="22"/>
        </w:rPr>
      </w:pPr>
      <w:r>
        <w:rPr>
          <w:color w:val="000000" w:themeColor="text1"/>
          <w:sz w:val="22"/>
          <w:szCs w:val="22"/>
        </w:rPr>
        <w:t xml:space="preserve">Notify the DWI Blood Chemistry Technical Leader and Crime Laboratory Quality Manager of the environmental control issue  </w:t>
      </w:r>
    </w:p>
    <w:p w14:paraId="04E86CFE" w14:textId="77777777" w:rsidR="00301F98" w:rsidRDefault="00301F98" w:rsidP="00301F98">
      <w:pPr>
        <w:numPr>
          <w:ilvl w:val="0"/>
          <w:numId w:val="22"/>
        </w:numPr>
        <w:autoSpaceDE w:val="0"/>
        <w:autoSpaceDN w:val="0"/>
        <w:adjustRightInd w:val="0"/>
        <w:contextualSpacing/>
        <w:rPr>
          <w:b/>
          <w:color w:val="000000" w:themeColor="text1"/>
          <w:sz w:val="22"/>
          <w:szCs w:val="22"/>
        </w:rPr>
      </w:pPr>
      <w:r>
        <w:rPr>
          <w:color w:val="000000" w:themeColor="text1"/>
          <w:sz w:val="22"/>
          <w:szCs w:val="22"/>
        </w:rPr>
        <w:t xml:space="preserve">Measure the laboratory environmental conditions using a hygrometer and thermometer.  </w:t>
      </w:r>
    </w:p>
    <w:p w14:paraId="63A9F808" w14:textId="77777777" w:rsidR="00301F98" w:rsidRDefault="00301F98" w:rsidP="00301F98">
      <w:pPr>
        <w:autoSpaceDE w:val="0"/>
        <w:autoSpaceDN w:val="0"/>
        <w:adjustRightInd w:val="0"/>
        <w:ind w:left="792"/>
        <w:contextualSpacing/>
        <w:jc w:val="both"/>
        <w:rPr>
          <w:b/>
          <w:sz w:val="22"/>
          <w:szCs w:val="22"/>
        </w:rPr>
      </w:pPr>
    </w:p>
    <w:p w14:paraId="0A9D27BF"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Record the humidity, temperature and air pressure on the environmental log</w:t>
      </w:r>
      <w:r>
        <w:rPr>
          <w:color w:val="C00000"/>
          <w:sz w:val="22"/>
          <w:szCs w:val="22"/>
        </w:rPr>
        <w:t>s</w:t>
      </w:r>
      <w:r>
        <w:rPr>
          <w:sz w:val="22"/>
          <w:szCs w:val="22"/>
        </w:rPr>
        <w:t xml:space="preserve">.  </w:t>
      </w:r>
    </w:p>
    <w:p w14:paraId="4A0A7FE3" w14:textId="77777777" w:rsidR="00301F98" w:rsidRDefault="00301F98" w:rsidP="00301F98">
      <w:pPr>
        <w:ind w:left="720"/>
        <w:contextualSpacing/>
        <w:jc w:val="both"/>
        <w:rPr>
          <w:b/>
          <w:sz w:val="22"/>
          <w:szCs w:val="22"/>
        </w:rPr>
      </w:pPr>
    </w:p>
    <w:p w14:paraId="0FD8F578"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If the humidity exceeds 80% or the temperature is not in the range of 15.5 – 32.2 °C, stop all analyses until environmental conditions return to acceptable levels.  </w:t>
      </w:r>
    </w:p>
    <w:p w14:paraId="114DB372" w14:textId="77777777" w:rsidR="00301F98" w:rsidRDefault="00301F98" w:rsidP="00301F98">
      <w:pPr>
        <w:ind w:left="720"/>
        <w:contextualSpacing/>
        <w:jc w:val="both"/>
        <w:rPr>
          <w:sz w:val="22"/>
          <w:szCs w:val="22"/>
        </w:rPr>
      </w:pPr>
    </w:p>
    <w:p w14:paraId="6CE9CE64"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All instruments shall be subjected to any post shutdown checks as described in the DWI Blood Chemistry Unit Technical Procedures.</w:t>
      </w:r>
    </w:p>
    <w:p w14:paraId="609FB216" w14:textId="77777777" w:rsidR="00301F98" w:rsidRDefault="00301F98" w:rsidP="00301F98">
      <w:pPr>
        <w:autoSpaceDE w:val="0"/>
        <w:autoSpaceDN w:val="0"/>
        <w:adjustRightInd w:val="0"/>
        <w:jc w:val="both"/>
        <w:rPr>
          <w:b/>
          <w:sz w:val="22"/>
          <w:szCs w:val="22"/>
        </w:rPr>
      </w:pPr>
    </w:p>
    <w:p w14:paraId="697FD539" w14:textId="77777777" w:rsidR="00301F98" w:rsidRDefault="00301F98" w:rsidP="00301F98">
      <w:pPr>
        <w:numPr>
          <w:ilvl w:val="0"/>
          <w:numId w:val="21"/>
        </w:numPr>
        <w:autoSpaceDE w:val="0"/>
        <w:autoSpaceDN w:val="0"/>
        <w:adjustRightInd w:val="0"/>
        <w:contextualSpacing/>
        <w:rPr>
          <w:b/>
          <w:sz w:val="22"/>
          <w:szCs w:val="22"/>
        </w:rPr>
      </w:pPr>
      <w:r>
        <w:rPr>
          <w:b/>
          <w:snapToGrid w:val="0"/>
          <w:sz w:val="22"/>
          <w:szCs w:val="22"/>
        </w:rPr>
        <w:t xml:space="preserve">Millipore </w:t>
      </w:r>
      <w:proofErr w:type="spellStart"/>
      <w:r>
        <w:rPr>
          <w:b/>
          <w:snapToGrid w:val="0"/>
          <w:sz w:val="22"/>
          <w:szCs w:val="22"/>
        </w:rPr>
        <w:t>Elix</w:t>
      </w:r>
      <w:proofErr w:type="spellEnd"/>
      <w:r>
        <w:rPr>
          <w:b/>
          <w:snapToGrid w:val="0"/>
          <w:sz w:val="22"/>
          <w:szCs w:val="22"/>
        </w:rPr>
        <w:t xml:space="preserve"> Advantage Water Purification System with E-POD Unit</w:t>
      </w:r>
    </w:p>
    <w:p w14:paraId="6823E6BD" w14:textId="77777777" w:rsidR="00301F98" w:rsidRDefault="00301F98" w:rsidP="00301F98">
      <w:pPr>
        <w:autoSpaceDE w:val="0"/>
        <w:autoSpaceDN w:val="0"/>
        <w:adjustRightInd w:val="0"/>
        <w:ind w:left="360"/>
        <w:contextualSpacing/>
        <w:rPr>
          <w:b/>
          <w:sz w:val="22"/>
          <w:szCs w:val="22"/>
        </w:rPr>
      </w:pPr>
    </w:p>
    <w:p w14:paraId="4457C43D" w14:textId="77777777" w:rsidR="00301F98" w:rsidRDefault="00301F98" w:rsidP="00301F98">
      <w:pPr>
        <w:numPr>
          <w:ilvl w:val="1"/>
          <w:numId w:val="21"/>
        </w:numPr>
        <w:autoSpaceDE w:val="0"/>
        <w:autoSpaceDN w:val="0"/>
        <w:adjustRightInd w:val="0"/>
        <w:contextualSpacing/>
        <w:rPr>
          <w:b/>
          <w:sz w:val="22"/>
          <w:szCs w:val="22"/>
        </w:rPr>
      </w:pPr>
      <w:r>
        <w:rPr>
          <w:sz w:val="22"/>
          <w:szCs w:val="22"/>
        </w:rPr>
        <w:t>Prior to dispensing deionized water ensure that the resistivity displayed on the E-POD unit is greater than 1.0 MOhm.cm.</w:t>
      </w:r>
    </w:p>
    <w:p w14:paraId="7610415B" w14:textId="77777777" w:rsidR="00301F98" w:rsidRDefault="00301F98" w:rsidP="00301F98">
      <w:pPr>
        <w:autoSpaceDE w:val="0"/>
        <w:autoSpaceDN w:val="0"/>
        <w:adjustRightInd w:val="0"/>
        <w:ind w:left="720"/>
        <w:rPr>
          <w:b/>
          <w:sz w:val="22"/>
          <w:szCs w:val="22"/>
        </w:rPr>
      </w:pPr>
    </w:p>
    <w:p w14:paraId="68A84128" w14:textId="77777777" w:rsidR="00301F98" w:rsidRDefault="00301F98" w:rsidP="00301F98">
      <w:pPr>
        <w:numPr>
          <w:ilvl w:val="1"/>
          <w:numId w:val="21"/>
        </w:numPr>
        <w:autoSpaceDE w:val="0"/>
        <w:autoSpaceDN w:val="0"/>
        <w:adjustRightInd w:val="0"/>
        <w:contextualSpacing/>
        <w:rPr>
          <w:b/>
          <w:sz w:val="22"/>
          <w:szCs w:val="22"/>
        </w:rPr>
      </w:pPr>
      <w:r>
        <w:rPr>
          <w:sz w:val="22"/>
          <w:szCs w:val="22"/>
        </w:rPr>
        <w:t>To dispense water press down on the E-POD Unit plunger.  Push slightly for low flow.  Push down and hold for high flow.  Push completely down for continuous high flow and push down again to stop.</w:t>
      </w:r>
    </w:p>
    <w:p w14:paraId="19D89A8A" w14:textId="77777777" w:rsidR="00301F98" w:rsidRDefault="00301F98" w:rsidP="00301F98">
      <w:pPr>
        <w:autoSpaceDE w:val="0"/>
        <w:autoSpaceDN w:val="0"/>
        <w:adjustRightInd w:val="0"/>
        <w:ind w:left="792"/>
        <w:contextualSpacing/>
        <w:rPr>
          <w:b/>
          <w:sz w:val="22"/>
          <w:szCs w:val="22"/>
        </w:rPr>
      </w:pPr>
    </w:p>
    <w:p w14:paraId="25AD4F0A" w14:textId="77777777" w:rsidR="00301F98" w:rsidRDefault="00301F98" w:rsidP="00301F98">
      <w:pPr>
        <w:numPr>
          <w:ilvl w:val="1"/>
          <w:numId w:val="21"/>
        </w:numPr>
        <w:autoSpaceDE w:val="0"/>
        <w:autoSpaceDN w:val="0"/>
        <w:adjustRightInd w:val="0"/>
        <w:contextualSpacing/>
        <w:rPr>
          <w:b/>
          <w:sz w:val="22"/>
          <w:szCs w:val="22"/>
        </w:rPr>
      </w:pPr>
      <w:r>
        <w:rPr>
          <w:sz w:val="22"/>
          <w:szCs w:val="22"/>
        </w:rPr>
        <w:t>Maintenance</w:t>
      </w:r>
    </w:p>
    <w:p w14:paraId="04BE013D" w14:textId="77777777" w:rsidR="00301F98" w:rsidRDefault="00301F98" w:rsidP="00301F98">
      <w:pPr>
        <w:ind w:left="720"/>
        <w:contextualSpacing/>
        <w:rPr>
          <w:b/>
          <w:sz w:val="22"/>
          <w:szCs w:val="22"/>
        </w:rPr>
      </w:pPr>
    </w:p>
    <w:p w14:paraId="08422308" w14:textId="77777777" w:rsidR="00301F98" w:rsidRDefault="00301F98" w:rsidP="00301F98">
      <w:pPr>
        <w:numPr>
          <w:ilvl w:val="2"/>
          <w:numId w:val="21"/>
        </w:numPr>
        <w:autoSpaceDE w:val="0"/>
        <w:autoSpaceDN w:val="0"/>
        <w:adjustRightInd w:val="0"/>
        <w:contextualSpacing/>
        <w:rPr>
          <w:b/>
          <w:sz w:val="22"/>
          <w:szCs w:val="22"/>
        </w:rPr>
      </w:pPr>
      <w:r>
        <w:rPr>
          <w:sz w:val="22"/>
          <w:szCs w:val="22"/>
        </w:rPr>
        <w:lastRenderedPageBreak/>
        <w:t xml:space="preserve">Replace the </w:t>
      </w:r>
      <w:proofErr w:type="spellStart"/>
      <w:r>
        <w:rPr>
          <w:sz w:val="22"/>
          <w:szCs w:val="22"/>
        </w:rPr>
        <w:t>Progard</w:t>
      </w:r>
      <w:proofErr w:type="spellEnd"/>
      <w:r>
        <w:rPr>
          <w:sz w:val="22"/>
          <w:szCs w:val="22"/>
        </w:rPr>
        <w:t xml:space="preserve"> Pack, Reservoir Vent Filter and UV 254 lamp when prompted by the System.  Refer to 14.9.</w:t>
      </w:r>
    </w:p>
    <w:p w14:paraId="6C46A147" w14:textId="77777777" w:rsidR="00301F98" w:rsidRDefault="00301F98" w:rsidP="00301F98">
      <w:pPr>
        <w:autoSpaceDE w:val="0"/>
        <w:autoSpaceDN w:val="0"/>
        <w:adjustRightInd w:val="0"/>
        <w:ind w:left="1224"/>
        <w:contextualSpacing/>
        <w:rPr>
          <w:b/>
          <w:sz w:val="22"/>
          <w:szCs w:val="22"/>
        </w:rPr>
      </w:pPr>
    </w:p>
    <w:p w14:paraId="6CA6038C" w14:textId="77777777" w:rsidR="00301F98" w:rsidRDefault="00301F98" w:rsidP="00301F98">
      <w:pPr>
        <w:numPr>
          <w:ilvl w:val="2"/>
          <w:numId w:val="21"/>
        </w:numPr>
        <w:autoSpaceDE w:val="0"/>
        <w:autoSpaceDN w:val="0"/>
        <w:adjustRightInd w:val="0"/>
        <w:contextualSpacing/>
        <w:rPr>
          <w:b/>
          <w:sz w:val="22"/>
          <w:szCs w:val="22"/>
        </w:rPr>
      </w:pPr>
      <w:r>
        <w:rPr>
          <w:sz w:val="22"/>
          <w:szCs w:val="22"/>
        </w:rPr>
        <w:t>Clean the Inlet Strainer and RO Cartridge when prompted by the System.  Refer to 14.9.</w:t>
      </w:r>
    </w:p>
    <w:p w14:paraId="37E2FB49" w14:textId="77777777" w:rsidR="00301F98" w:rsidRDefault="00301F98" w:rsidP="00301F98">
      <w:pPr>
        <w:ind w:left="720"/>
        <w:contextualSpacing/>
        <w:rPr>
          <w:b/>
          <w:sz w:val="22"/>
          <w:szCs w:val="22"/>
        </w:rPr>
      </w:pPr>
    </w:p>
    <w:p w14:paraId="19CEE8E1" w14:textId="77777777" w:rsidR="00301F98" w:rsidRDefault="00301F98" w:rsidP="00301F98">
      <w:pPr>
        <w:numPr>
          <w:ilvl w:val="2"/>
          <w:numId w:val="21"/>
        </w:numPr>
        <w:autoSpaceDE w:val="0"/>
        <w:autoSpaceDN w:val="0"/>
        <w:adjustRightInd w:val="0"/>
        <w:contextualSpacing/>
        <w:rPr>
          <w:b/>
          <w:sz w:val="22"/>
          <w:szCs w:val="22"/>
        </w:rPr>
      </w:pPr>
      <w:r>
        <w:rPr>
          <w:sz w:val="22"/>
          <w:szCs w:val="22"/>
        </w:rPr>
        <w:t>Record maintenance in a logbook maintained in the DWI Blood Chemistry Unit.</w:t>
      </w:r>
    </w:p>
    <w:p w14:paraId="31C8AC8C" w14:textId="77777777" w:rsidR="00301F98" w:rsidRDefault="00301F98" w:rsidP="00301F98">
      <w:pPr>
        <w:ind w:left="720"/>
        <w:contextualSpacing/>
        <w:rPr>
          <w:b/>
          <w:sz w:val="22"/>
          <w:szCs w:val="22"/>
        </w:rPr>
      </w:pPr>
    </w:p>
    <w:p w14:paraId="7A904229" w14:textId="77777777" w:rsidR="00301F98" w:rsidRDefault="00301F98" w:rsidP="00301F98">
      <w:pPr>
        <w:numPr>
          <w:ilvl w:val="1"/>
          <w:numId w:val="21"/>
        </w:numPr>
        <w:autoSpaceDE w:val="0"/>
        <w:autoSpaceDN w:val="0"/>
        <w:adjustRightInd w:val="0"/>
        <w:contextualSpacing/>
        <w:rPr>
          <w:b/>
          <w:sz w:val="22"/>
          <w:szCs w:val="22"/>
        </w:rPr>
      </w:pPr>
      <w:r>
        <w:rPr>
          <w:sz w:val="22"/>
          <w:szCs w:val="22"/>
        </w:rPr>
        <w:t>Record System alarms in the logbook and notify the DWI Blood Chemistry Unit Technical Leader if service is required.</w:t>
      </w:r>
    </w:p>
    <w:p w14:paraId="0B470DCB" w14:textId="77777777" w:rsidR="00301F98" w:rsidRDefault="00301F98" w:rsidP="00301F98">
      <w:pPr>
        <w:autoSpaceDE w:val="0"/>
        <w:autoSpaceDN w:val="0"/>
        <w:adjustRightInd w:val="0"/>
        <w:ind w:left="360"/>
        <w:contextualSpacing/>
        <w:rPr>
          <w:b/>
          <w:sz w:val="22"/>
          <w:szCs w:val="22"/>
        </w:rPr>
      </w:pPr>
    </w:p>
    <w:p w14:paraId="3FE8D1A1" w14:textId="77777777" w:rsidR="00301F98" w:rsidRDefault="00301F98" w:rsidP="00301F98">
      <w:pPr>
        <w:numPr>
          <w:ilvl w:val="0"/>
          <w:numId w:val="21"/>
        </w:numPr>
        <w:autoSpaceDE w:val="0"/>
        <w:autoSpaceDN w:val="0"/>
        <w:adjustRightInd w:val="0"/>
        <w:contextualSpacing/>
        <w:jc w:val="both"/>
        <w:rPr>
          <w:b/>
          <w:sz w:val="22"/>
          <w:szCs w:val="22"/>
        </w:rPr>
      </w:pPr>
      <w:r>
        <w:rPr>
          <w:b/>
          <w:sz w:val="22"/>
          <w:szCs w:val="22"/>
        </w:rPr>
        <w:t xml:space="preserve">Safety – </w:t>
      </w:r>
      <w:r>
        <w:rPr>
          <w:sz w:val="22"/>
          <w:szCs w:val="22"/>
        </w:rPr>
        <w:t>Refer to the CCBI Health and Safety Manual</w:t>
      </w:r>
    </w:p>
    <w:p w14:paraId="61BEDFC2" w14:textId="77777777" w:rsidR="00301F98" w:rsidRDefault="00301F98" w:rsidP="00301F98">
      <w:pPr>
        <w:autoSpaceDE w:val="0"/>
        <w:autoSpaceDN w:val="0"/>
        <w:adjustRightInd w:val="0"/>
        <w:jc w:val="both"/>
        <w:rPr>
          <w:b/>
          <w:sz w:val="22"/>
          <w:szCs w:val="22"/>
        </w:rPr>
      </w:pPr>
    </w:p>
    <w:p w14:paraId="729B003F" w14:textId="77777777" w:rsidR="00301F98" w:rsidRDefault="00301F98" w:rsidP="00301F98">
      <w:pPr>
        <w:numPr>
          <w:ilvl w:val="0"/>
          <w:numId w:val="21"/>
        </w:numPr>
        <w:autoSpaceDE w:val="0"/>
        <w:autoSpaceDN w:val="0"/>
        <w:adjustRightInd w:val="0"/>
        <w:contextualSpacing/>
        <w:jc w:val="both"/>
        <w:rPr>
          <w:b/>
          <w:sz w:val="22"/>
          <w:szCs w:val="22"/>
        </w:rPr>
      </w:pPr>
      <w:r>
        <w:rPr>
          <w:b/>
          <w:sz w:val="22"/>
          <w:szCs w:val="22"/>
        </w:rPr>
        <w:t>Records</w:t>
      </w:r>
    </w:p>
    <w:p w14:paraId="3F656ADF" w14:textId="77777777" w:rsidR="00301F98" w:rsidRDefault="00301F98" w:rsidP="00301F98">
      <w:pPr>
        <w:ind w:left="720"/>
        <w:contextualSpacing/>
        <w:jc w:val="both"/>
        <w:rPr>
          <w:b/>
          <w:sz w:val="22"/>
          <w:szCs w:val="22"/>
        </w:rPr>
      </w:pPr>
    </w:p>
    <w:p w14:paraId="30C1BBC3"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Blood Chemistry Balance log</w:t>
      </w:r>
    </w:p>
    <w:p w14:paraId="134CFE03"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Blood Chemistry Balance quality control check form</w:t>
      </w:r>
    </w:p>
    <w:p w14:paraId="0BB96839"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Refrigerator temperature log</w:t>
      </w:r>
    </w:p>
    <w:p w14:paraId="62E00FD9"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Refrigerator maintenance log</w:t>
      </w:r>
    </w:p>
    <w:p w14:paraId="48CCDA10"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Freezer temperature log</w:t>
      </w:r>
    </w:p>
    <w:p w14:paraId="75D676AB"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Freezer maintenance log</w:t>
      </w:r>
    </w:p>
    <w:p w14:paraId="3F937CAD"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Environmental log</w:t>
      </w:r>
    </w:p>
    <w:p w14:paraId="1822CABF"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Pipette quality control check form</w:t>
      </w:r>
    </w:p>
    <w:p w14:paraId="09C8C952"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Pipette log</w:t>
      </w:r>
    </w:p>
    <w:p w14:paraId="76E010A6" w14:textId="77777777" w:rsidR="00301F98" w:rsidRDefault="00301F98" w:rsidP="00301F98">
      <w:pPr>
        <w:autoSpaceDE w:val="0"/>
        <w:autoSpaceDN w:val="0"/>
        <w:adjustRightInd w:val="0"/>
        <w:ind w:left="792"/>
        <w:contextualSpacing/>
        <w:jc w:val="both"/>
        <w:rPr>
          <w:b/>
          <w:sz w:val="22"/>
          <w:szCs w:val="22"/>
        </w:rPr>
      </w:pPr>
    </w:p>
    <w:p w14:paraId="0CEBA38C" w14:textId="77777777" w:rsidR="00301F98" w:rsidRDefault="00301F98" w:rsidP="00301F98">
      <w:pPr>
        <w:numPr>
          <w:ilvl w:val="0"/>
          <w:numId w:val="21"/>
        </w:numPr>
        <w:autoSpaceDE w:val="0"/>
        <w:autoSpaceDN w:val="0"/>
        <w:adjustRightInd w:val="0"/>
        <w:contextualSpacing/>
        <w:jc w:val="both"/>
        <w:rPr>
          <w:b/>
          <w:sz w:val="22"/>
          <w:szCs w:val="22"/>
        </w:rPr>
      </w:pPr>
      <w:r>
        <w:rPr>
          <w:b/>
          <w:sz w:val="22"/>
          <w:szCs w:val="22"/>
        </w:rPr>
        <w:t xml:space="preserve">References </w:t>
      </w:r>
    </w:p>
    <w:p w14:paraId="46EDF36C" w14:textId="77777777" w:rsidR="00301F98" w:rsidRDefault="00301F98" w:rsidP="00301F98">
      <w:pPr>
        <w:autoSpaceDE w:val="0"/>
        <w:autoSpaceDN w:val="0"/>
        <w:adjustRightInd w:val="0"/>
        <w:ind w:left="360"/>
        <w:contextualSpacing/>
        <w:jc w:val="both"/>
        <w:rPr>
          <w:b/>
          <w:sz w:val="22"/>
          <w:szCs w:val="22"/>
        </w:rPr>
      </w:pPr>
    </w:p>
    <w:p w14:paraId="31A04D9A"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Eppendorf Reference Operating Manual, 2001, Eppendorf AG, Hamburg. </w:t>
      </w:r>
    </w:p>
    <w:p w14:paraId="6DCDDED7" w14:textId="77777777" w:rsidR="00301F98" w:rsidRDefault="00301F98" w:rsidP="00301F98">
      <w:pPr>
        <w:autoSpaceDE w:val="0"/>
        <w:autoSpaceDN w:val="0"/>
        <w:adjustRightInd w:val="0"/>
        <w:ind w:left="792"/>
        <w:contextualSpacing/>
        <w:jc w:val="both"/>
        <w:rPr>
          <w:b/>
          <w:sz w:val="22"/>
          <w:szCs w:val="22"/>
        </w:rPr>
      </w:pPr>
    </w:p>
    <w:p w14:paraId="0DEACC67"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Eppendorf Standard Operating Procedure for Pipettes, 2016, Eppendorf AG, Hamburg.</w:t>
      </w:r>
    </w:p>
    <w:p w14:paraId="03B04D49" w14:textId="77777777" w:rsidR="00301F98" w:rsidRDefault="00301F98" w:rsidP="00301F98">
      <w:pPr>
        <w:autoSpaceDE w:val="0"/>
        <w:autoSpaceDN w:val="0"/>
        <w:adjustRightInd w:val="0"/>
        <w:ind w:left="792"/>
        <w:contextualSpacing/>
        <w:jc w:val="both"/>
        <w:rPr>
          <w:b/>
          <w:sz w:val="22"/>
          <w:szCs w:val="22"/>
        </w:rPr>
      </w:pPr>
    </w:p>
    <w:p w14:paraId="1D919009" w14:textId="77777777" w:rsidR="00301F98" w:rsidRDefault="00301F98" w:rsidP="00301F98">
      <w:pPr>
        <w:ind w:left="720"/>
        <w:contextualSpacing/>
        <w:jc w:val="both"/>
        <w:rPr>
          <w:sz w:val="22"/>
          <w:szCs w:val="22"/>
        </w:rPr>
      </w:pPr>
    </w:p>
    <w:p w14:paraId="744F6AAE"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Instructions for Installation, Use &amp; General Maintenance of Your Glass Door Merchandiser MAN-004-R, 2009, Fogel.</w:t>
      </w:r>
    </w:p>
    <w:p w14:paraId="25BC8502" w14:textId="77777777" w:rsidR="00301F98" w:rsidRDefault="00301F98" w:rsidP="00301F98">
      <w:pPr>
        <w:ind w:left="720"/>
        <w:contextualSpacing/>
        <w:jc w:val="both"/>
        <w:rPr>
          <w:sz w:val="22"/>
          <w:szCs w:val="22"/>
        </w:rPr>
      </w:pPr>
    </w:p>
    <w:p w14:paraId="4C475180"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T</w:t>
      </w:r>
      <w:r>
        <w:rPr>
          <w:rFonts w:cs="Arial"/>
          <w:sz w:val="22"/>
          <w:szCs w:val="22"/>
        </w:rPr>
        <w:t>°</w:t>
      </w:r>
      <w:r>
        <w:rPr>
          <w:sz w:val="22"/>
          <w:szCs w:val="22"/>
        </w:rPr>
        <w:t xml:space="preserve"> Sentry Model 140 Digital Alarm Module Operating Instructions, 2004, Hampshire Controls Corporation.</w:t>
      </w:r>
    </w:p>
    <w:p w14:paraId="670E890B" w14:textId="77777777" w:rsidR="00301F98" w:rsidRDefault="00301F98" w:rsidP="00301F98">
      <w:pPr>
        <w:ind w:left="720"/>
        <w:contextualSpacing/>
        <w:jc w:val="both"/>
        <w:rPr>
          <w:sz w:val="22"/>
          <w:szCs w:val="22"/>
        </w:rPr>
      </w:pPr>
    </w:p>
    <w:p w14:paraId="33AC5A44"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Kenmore Elite Refrigerator Use &amp; Care Guide, 2009, Sears, Roebuck and Co. Hoffman Estates, IL.</w:t>
      </w:r>
    </w:p>
    <w:p w14:paraId="760FB26D" w14:textId="77777777" w:rsidR="00301F98" w:rsidRDefault="00301F98" w:rsidP="00301F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szCs w:val="22"/>
        </w:rPr>
      </w:pPr>
    </w:p>
    <w:p w14:paraId="533CE3A0"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Thermo Scientific General Purpose, Flammable Storage, and Explosion Proof Laboratory Refrigerators and Freezers Installation and Operation Manual, 2010, Thermo Fisher Scientific.</w:t>
      </w:r>
    </w:p>
    <w:p w14:paraId="61F55DD8" w14:textId="77777777" w:rsidR="00301F98" w:rsidRDefault="00301F98" w:rsidP="00301F98">
      <w:pPr>
        <w:ind w:left="720"/>
        <w:contextualSpacing/>
        <w:jc w:val="both"/>
        <w:rPr>
          <w:rFonts w:ascii="Arial" w:hAnsi="Arial" w:cs="Arial"/>
          <w:i/>
        </w:rPr>
      </w:pPr>
    </w:p>
    <w:p w14:paraId="1D1E16D1"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lastRenderedPageBreak/>
        <w:t xml:space="preserve">Operating Instructions for Excellence Precision Balances XS Models – Part 1, 05/2012, Mettler-Toledo, </w:t>
      </w:r>
      <w:proofErr w:type="spellStart"/>
      <w:r>
        <w:rPr>
          <w:sz w:val="22"/>
          <w:szCs w:val="22"/>
        </w:rPr>
        <w:t>Greifensee</w:t>
      </w:r>
      <w:proofErr w:type="spellEnd"/>
      <w:r>
        <w:rPr>
          <w:sz w:val="22"/>
          <w:szCs w:val="22"/>
        </w:rPr>
        <w:t>, Switzerland.</w:t>
      </w:r>
    </w:p>
    <w:p w14:paraId="265E0042" w14:textId="77777777" w:rsidR="00301F98" w:rsidRDefault="00301F98" w:rsidP="00301F98">
      <w:pPr>
        <w:ind w:left="720"/>
        <w:contextualSpacing/>
        <w:rPr>
          <w:b/>
          <w:sz w:val="22"/>
          <w:szCs w:val="22"/>
        </w:rPr>
      </w:pPr>
    </w:p>
    <w:p w14:paraId="7F3C9D85" w14:textId="77777777" w:rsidR="00301F98" w:rsidRDefault="00301F98" w:rsidP="00301F98">
      <w:pPr>
        <w:numPr>
          <w:ilvl w:val="1"/>
          <w:numId w:val="21"/>
        </w:numPr>
        <w:autoSpaceDE w:val="0"/>
        <w:autoSpaceDN w:val="0"/>
        <w:adjustRightInd w:val="0"/>
        <w:contextualSpacing/>
        <w:rPr>
          <w:b/>
          <w:sz w:val="22"/>
          <w:szCs w:val="22"/>
        </w:rPr>
      </w:pPr>
      <w:proofErr w:type="spellStart"/>
      <w:r>
        <w:rPr>
          <w:i/>
          <w:sz w:val="22"/>
          <w:szCs w:val="22"/>
        </w:rPr>
        <w:t>Elix</w:t>
      </w:r>
      <w:proofErr w:type="spellEnd"/>
      <w:r>
        <w:rPr>
          <w:i/>
          <w:sz w:val="22"/>
          <w:szCs w:val="22"/>
        </w:rPr>
        <w:t xml:space="preserve"> Advantage 3/5/10/15 System User Manual, </w:t>
      </w:r>
      <w:r>
        <w:rPr>
          <w:sz w:val="22"/>
          <w:szCs w:val="22"/>
        </w:rPr>
        <w:t>Millipore Corp, France, FTPF11337-V1.0, 02/2010.</w:t>
      </w:r>
    </w:p>
    <w:p w14:paraId="5373E456" w14:textId="77777777" w:rsidR="00301F98" w:rsidRDefault="00301F98" w:rsidP="00301F98">
      <w:pPr>
        <w:ind w:left="720"/>
        <w:contextualSpacing/>
        <w:rPr>
          <w:b/>
          <w:sz w:val="22"/>
          <w:szCs w:val="22"/>
        </w:rPr>
      </w:pPr>
    </w:p>
    <w:p w14:paraId="200B9C2C"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Operating Instructions for Excellence Balances XS Models – Part 2, 10/2010, Mettler-Toledo, </w:t>
      </w:r>
      <w:proofErr w:type="spellStart"/>
      <w:r>
        <w:rPr>
          <w:sz w:val="22"/>
          <w:szCs w:val="22"/>
        </w:rPr>
        <w:t>Greifensee</w:t>
      </w:r>
      <w:proofErr w:type="spellEnd"/>
      <w:r>
        <w:rPr>
          <w:sz w:val="22"/>
          <w:szCs w:val="22"/>
        </w:rPr>
        <w:t>, Switzerland.</w:t>
      </w:r>
    </w:p>
    <w:p w14:paraId="78731128" w14:textId="77777777" w:rsidR="00301F98" w:rsidRDefault="00301F98" w:rsidP="00301F98">
      <w:pPr>
        <w:ind w:left="720"/>
        <w:contextualSpacing/>
        <w:rPr>
          <w:b/>
          <w:sz w:val="22"/>
          <w:szCs w:val="22"/>
        </w:rPr>
      </w:pPr>
    </w:p>
    <w:p w14:paraId="71662F2D"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Drug Chemistry Unit Technical Procedure for Balances.</w:t>
      </w:r>
    </w:p>
    <w:p w14:paraId="782CD717" w14:textId="77777777" w:rsidR="00301F98" w:rsidRDefault="00301F98" w:rsidP="00301F98">
      <w:pPr>
        <w:spacing w:after="200" w:line="276" w:lineRule="auto"/>
        <w:rPr>
          <w:b/>
          <w:sz w:val="22"/>
          <w:szCs w:val="22"/>
        </w:rPr>
      </w:pPr>
      <w:r>
        <w:rPr>
          <w:b/>
          <w:sz w:val="22"/>
          <w:szCs w:val="22"/>
        </w:rPr>
        <w:br w:type="page"/>
      </w:r>
    </w:p>
    <w:p w14:paraId="6B449666" w14:textId="77777777" w:rsidR="00301F98" w:rsidRDefault="00301F98" w:rsidP="00301F98">
      <w:pPr>
        <w:autoSpaceDE w:val="0"/>
        <w:autoSpaceDN w:val="0"/>
        <w:adjustRightInd w:val="0"/>
        <w:ind w:left="792"/>
        <w:contextualSpacing/>
        <w:jc w:val="both"/>
        <w:rPr>
          <w:b/>
          <w:sz w:val="22"/>
          <w:szCs w:val="22"/>
        </w:rPr>
      </w:pPr>
    </w:p>
    <w:p w14:paraId="414AA970" w14:textId="77777777" w:rsidR="00301F98" w:rsidRDefault="00301F98" w:rsidP="00301F98">
      <w:pPr>
        <w:autoSpaceDE w:val="0"/>
        <w:autoSpaceDN w:val="0"/>
        <w:adjustRightInd w:val="0"/>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301F98" w14:paraId="29566915" w14:textId="77777777" w:rsidTr="00301F98">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6852F431" w14:textId="77777777" w:rsidR="00301F98" w:rsidRDefault="00301F98">
            <w:pPr>
              <w:spacing w:line="120" w:lineRule="exact"/>
              <w:jc w:val="both"/>
              <w:rPr>
                <w:sz w:val="22"/>
                <w:szCs w:val="22"/>
              </w:rPr>
            </w:pPr>
          </w:p>
          <w:p w14:paraId="516EF915"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301F98" w14:paraId="36A51588" w14:textId="77777777" w:rsidTr="00301F98">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730A04EC" w14:textId="77777777" w:rsidR="00301F98" w:rsidRDefault="00301F98">
            <w:pPr>
              <w:spacing w:line="120" w:lineRule="exact"/>
              <w:jc w:val="both"/>
              <w:rPr>
                <w:sz w:val="22"/>
                <w:szCs w:val="22"/>
              </w:rPr>
            </w:pPr>
          </w:p>
          <w:p w14:paraId="626BB7B6"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5973A332" w14:textId="77777777" w:rsidR="00301F98" w:rsidRDefault="00301F98">
            <w:pPr>
              <w:spacing w:line="120" w:lineRule="exact"/>
              <w:jc w:val="both"/>
              <w:rPr>
                <w:sz w:val="22"/>
                <w:szCs w:val="22"/>
              </w:rPr>
            </w:pPr>
          </w:p>
          <w:p w14:paraId="4448AC73"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14:paraId="330C9836"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053820B2" w14:textId="77777777" w:rsidR="00301F98" w:rsidRDefault="00301F98">
            <w:pPr>
              <w:spacing w:line="120" w:lineRule="exact"/>
              <w:jc w:val="both"/>
              <w:rPr>
                <w:sz w:val="22"/>
                <w:szCs w:val="22"/>
              </w:rPr>
            </w:pPr>
          </w:p>
          <w:p w14:paraId="554AEE4E"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301F98" w14:paraId="55511257" w14:textId="77777777" w:rsidTr="00301F98">
        <w:tc>
          <w:tcPr>
            <w:tcW w:w="2250" w:type="dxa"/>
            <w:tcBorders>
              <w:top w:val="single" w:sz="8" w:space="0" w:color="000000"/>
              <w:left w:val="single" w:sz="8" w:space="0" w:color="000000"/>
              <w:bottom w:val="single" w:sz="8" w:space="0" w:color="000000"/>
              <w:right w:val="single" w:sz="8" w:space="0" w:color="000000"/>
            </w:tcBorders>
            <w:hideMark/>
          </w:tcPr>
          <w:p w14:paraId="7637CB29"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vAlign w:val="bottom"/>
            <w:hideMark/>
          </w:tcPr>
          <w:p w14:paraId="5579CC0B"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3C95AE6B"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Compliance with ASCLD/LAB requirements</w:t>
            </w:r>
          </w:p>
        </w:tc>
      </w:tr>
      <w:tr w:rsidR="00301F98" w14:paraId="36D332EC" w14:textId="77777777" w:rsidTr="00301F98">
        <w:tc>
          <w:tcPr>
            <w:tcW w:w="2250" w:type="dxa"/>
            <w:tcBorders>
              <w:top w:val="single" w:sz="8" w:space="0" w:color="000000"/>
              <w:left w:val="single" w:sz="8" w:space="0" w:color="000000"/>
              <w:bottom w:val="single" w:sz="8" w:space="0" w:color="000000"/>
              <w:right w:val="single" w:sz="8" w:space="0" w:color="000000"/>
            </w:tcBorders>
            <w:hideMark/>
          </w:tcPr>
          <w:p w14:paraId="22397AC9"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3/27/13</w:t>
            </w:r>
          </w:p>
        </w:tc>
        <w:tc>
          <w:tcPr>
            <w:tcW w:w="1260" w:type="dxa"/>
            <w:tcBorders>
              <w:top w:val="single" w:sz="8" w:space="0" w:color="000000"/>
              <w:left w:val="single" w:sz="8" w:space="0" w:color="000000"/>
              <w:bottom w:val="single" w:sz="8" w:space="0" w:color="000000"/>
              <w:right w:val="single" w:sz="8" w:space="0" w:color="000000"/>
            </w:tcBorders>
            <w:vAlign w:val="bottom"/>
            <w:hideMark/>
          </w:tcPr>
          <w:p w14:paraId="12282912"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29BC45EC"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Incorporated new balances.</w:t>
            </w:r>
          </w:p>
        </w:tc>
      </w:tr>
      <w:tr w:rsidR="00301F98" w14:paraId="0D529213" w14:textId="77777777" w:rsidTr="00301F98">
        <w:tc>
          <w:tcPr>
            <w:tcW w:w="2250" w:type="dxa"/>
            <w:tcBorders>
              <w:top w:val="single" w:sz="8" w:space="0" w:color="000000"/>
              <w:left w:val="single" w:sz="8" w:space="0" w:color="000000"/>
              <w:bottom w:val="single" w:sz="8" w:space="0" w:color="000000"/>
              <w:right w:val="single" w:sz="8" w:space="0" w:color="000000"/>
            </w:tcBorders>
            <w:hideMark/>
          </w:tcPr>
          <w:p w14:paraId="5F554673"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657C84E3"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7502F3DE"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Minor wording changes.  Update record storage requirements and refrigerator temperature range.  Remove reference to Millipore POD Pak.</w:t>
            </w:r>
          </w:p>
        </w:tc>
      </w:tr>
      <w:tr w:rsidR="00301F98" w14:paraId="3BFBA5B5" w14:textId="77777777" w:rsidTr="00301F98">
        <w:tc>
          <w:tcPr>
            <w:tcW w:w="2250" w:type="dxa"/>
            <w:tcBorders>
              <w:top w:val="single" w:sz="8" w:space="0" w:color="000000"/>
              <w:left w:val="single" w:sz="8" w:space="0" w:color="000000"/>
              <w:bottom w:val="single" w:sz="8" w:space="0" w:color="000000"/>
              <w:right w:val="single" w:sz="8" w:space="0" w:color="000000"/>
            </w:tcBorders>
            <w:hideMark/>
          </w:tcPr>
          <w:p w14:paraId="33BA9149"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11/06/2015</w:t>
            </w:r>
          </w:p>
        </w:tc>
        <w:tc>
          <w:tcPr>
            <w:tcW w:w="1260" w:type="dxa"/>
            <w:tcBorders>
              <w:top w:val="single" w:sz="8" w:space="0" w:color="000000"/>
              <w:left w:val="single" w:sz="8" w:space="0" w:color="000000"/>
              <w:bottom w:val="single" w:sz="8" w:space="0" w:color="000000"/>
              <w:right w:val="single" w:sz="8" w:space="0" w:color="000000"/>
            </w:tcBorders>
            <w:vAlign w:val="bottom"/>
            <w:hideMark/>
          </w:tcPr>
          <w:p w14:paraId="176461B5"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01051B79"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Update 10.1.</w:t>
            </w:r>
          </w:p>
        </w:tc>
      </w:tr>
      <w:tr w:rsidR="00301F98" w14:paraId="5E11CCDD" w14:textId="77777777" w:rsidTr="00301F98">
        <w:tc>
          <w:tcPr>
            <w:tcW w:w="2250" w:type="dxa"/>
            <w:tcBorders>
              <w:top w:val="single" w:sz="8" w:space="0" w:color="000000"/>
              <w:left w:val="single" w:sz="8" w:space="0" w:color="000000"/>
              <w:bottom w:val="single" w:sz="8" w:space="0" w:color="000000"/>
              <w:right w:val="single" w:sz="8" w:space="0" w:color="000000"/>
            </w:tcBorders>
            <w:hideMark/>
          </w:tcPr>
          <w:p w14:paraId="4010E5CD"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vAlign w:val="bottom"/>
            <w:hideMark/>
          </w:tcPr>
          <w:p w14:paraId="634CAEA1"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0FD4496E"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 xml:space="preserve">Updated criteria for pipette acceptance in Monthly QCC in sections 6.4.1.20.3 and 6.4.1.21.3.  Updated 6.5 to require for a QCC after service.  Removed Dispenser Procedure from Section 9, Dispenser from 4.1.6 and log from 13.10.  Updated Balance and QCC log form name in 13.1 and 13.2, respectively.  Updated safety manual name in 12.  Updated reference 14.2.  Removed Dispenser reference from 14.3.  </w:t>
            </w:r>
          </w:p>
        </w:tc>
      </w:tr>
      <w:tr w:rsidR="00E8269D" w14:paraId="4336D04D" w14:textId="77777777" w:rsidTr="00301F98">
        <w:tc>
          <w:tcPr>
            <w:tcW w:w="2250" w:type="dxa"/>
            <w:tcBorders>
              <w:top w:val="single" w:sz="8" w:space="0" w:color="000000"/>
              <w:left w:val="single" w:sz="8" w:space="0" w:color="000000"/>
              <w:bottom w:val="single" w:sz="8" w:space="0" w:color="000000"/>
              <w:right w:val="single" w:sz="8" w:space="0" w:color="000000"/>
            </w:tcBorders>
          </w:tcPr>
          <w:p w14:paraId="6BED1432" w14:textId="77777777" w:rsidR="00E8269D" w:rsidRDefault="00E82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5/8/2018</w:t>
            </w:r>
          </w:p>
        </w:tc>
        <w:tc>
          <w:tcPr>
            <w:tcW w:w="1260" w:type="dxa"/>
            <w:tcBorders>
              <w:top w:val="single" w:sz="8" w:space="0" w:color="000000"/>
              <w:left w:val="single" w:sz="8" w:space="0" w:color="000000"/>
              <w:bottom w:val="single" w:sz="8" w:space="0" w:color="000000"/>
              <w:right w:val="single" w:sz="8" w:space="0" w:color="000000"/>
            </w:tcBorders>
            <w:vAlign w:val="bottom"/>
          </w:tcPr>
          <w:p w14:paraId="012CC12C" w14:textId="77777777" w:rsidR="00E8269D" w:rsidRDefault="00E82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6</w:t>
            </w:r>
          </w:p>
        </w:tc>
        <w:tc>
          <w:tcPr>
            <w:tcW w:w="5940" w:type="dxa"/>
            <w:tcBorders>
              <w:top w:val="single" w:sz="8" w:space="0" w:color="000000"/>
              <w:left w:val="single" w:sz="8" w:space="0" w:color="000000"/>
              <w:bottom w:val="single" w:sz="8" w:space="0" w:color="000000"/>
              <w:right w:val="single" w:sz="8" w:space="0" w:color="000000"/>
            </w:tcBorders>
            <w:vAlign w:val="bottom"/>
          </w:tcPr>
          <w:p w14:paraId="2CFB63F7" w14:textId="77777777" w:rsidR="00E8269D" w:rsidRDefault="00E82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Added requirement for pipette calibration reports to be signed.</w:t>
            </w:r>
          </w:p>
        </w:tc>
      </w:tr>
      <w:tr w:rsidR="00A7066D" w14:paraId="1273F002" w14:textId="77777777" w:rsidTr="00301F98">
        <w:tc>
          <w:tcPr>
            <w:tcW w:w="2250" w:type="dxa"/>
            <w:tcBorders>
              <w:top w:val="single" w:sz="8" w:space="0" w:color="000000"/>
              <w:left w:val="single" w:sz="8" w:space="0" w:color="000000"/>
              <w:bottom w:val="single" w:sz="8" w:space="0" w:color="000000"/>
              <w:right w:val="single" w:sz="8" w:space="0" w:color="000000"/>
            </w:tcBorders>
          </w:tcPr>
          <w:p w14:paraId="28E1E996" w14:textId="77777777" w:rsidR="00A7066D" w:rsidRDefault="00A70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3/1/2019</w:t>
            </w:r>
          </w:p>
        </w:tc>
        <w:tc>
          <w:tcPr>
            <w:tcW w:w="1260" w:type="dxa"/>
            <w:tcBorders>
              <w:top w:val="single" w:sz="8" w:space="0" w:color="000000"/>
              <w:left w:val="single" w:sz="8" w:space="0" w:color="000000"/>
              <w:bottom w:val="single" w:sz="8" w:space="0" w:color="000000"/>
              <w:right w:val="single" w:sz="8" w:space="0" w:color="000000"/>
            </w:tcBorders>
            <w:vAlign w:val="bottom"/>
          </w:tcPr>
          <w:p w14:paraId="7DCAE5EC" w14:textId="77777777" w:rsidR="00A7066D" w:rsidRDefault="00A70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7</w:t>
            </w:r>
          </w:p>
        </w:tc>
        <w:tc>
          <w:tcPr>
            <w:tcW w:w="5940" w:type="dxa"/>
            <w:tcBorders>
              <w:top w:val="single" w:sz="8" w:space="0" w:color="000000"/>
              <w:left w:val="single" w:sz="8" w:space="0" w:color="000000"/>
              <w:bottom w:val="single" w:sz="8" w:space="0" w:color="000000"/>
              <w:right w:val="single" w:sz="8" w:space="0" w:color="000000"/>
            </w:tcBorders>
            <w:vAlign w:val="bottom"/>
          </w:tcPr>
          <w:p w14:paraId="6BE3850B" w14:textId="77777777" w:rsidR="00A7066D" w:rsidRDefault="00A70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Revised 6.4.1 to remove requirement of specific temperatures and recording of temperature and pressure using the environmental monitor; added a constant correction factor of z=1.0030 based on historical data; added requirement to evaluate relative systematic error and relative random error based on truncated values; Added 6.6 requirement for daily quality control check prior to use; added acceptable daily usage check ranges; Condensed section 7 Procedure for Balance and added daily QCC requirement</w:t>
            </w:r>
          </w:p>
        </w:tc>
      </w:tr>
    </w:tbl>
    <w:p w14:paraId="04CB3DB1" w14:textId="77777777" w:rsidR="00301F98" w:rsidRDefault="00301F98" w:rsidP="00301F98"/>
    <w:p w14:paraId="040A754A" w14:textId="77777777" w:rsidR="00301F98" w:rsidRDefault="00301F98" w:rsidP="00301F98"/>
    <w:p w14:paraId="20423E06" w14:textId="77777777" w:rsidR="00301F98" w:rsidRDefault="00301F98" w:rsidP="00301F98"/>
    <w:p w14:paraId="2852311E" w14:textId="77777777" w:rsidR="00301F98" w:rsidRDefault="00301F98" w:rsidP="00301F98"/>
    <w:p w14:paraId="74330391" w14:textId="77777777" w:rsidR="00301F98" w:rsidRDefault="00301F98" w:rsidP="00301F98"/>
    <w:p w14:paraId="641CD04D" w14:textId="77777777" w:rsidR="00600D4B" w:rsidRPr="00E02A6A" w:rsidRDefault="00600D4B" w:rsidP="00600D4B"/>
    <w:p w14:paraId="40701947" w14:textId="77777777" w:rsidR="00600D4B" w:rsidRPr="00E02A6A" w:rsidRDefault="00600D4B" w:rsidP="00600D4B"/>
    <w:p w14:paraId="27868393" w14:textId="77777777" w:rsidR="00600D4B" w:rsidRPr="00E02A6A" w:rsidRDefault="00600D4B" w:rsidP="00600D4B"/>
    <w:p w14:paraId="6E725C84" w14:textId="77777777" w:rsidR="00600D4B" w:rsidRPr="00E02A6A" w:rsidRDefault="00600D4B" w:rsidP="00600D4B"/>
    <w:p w14:paraId="3454240C" w14:textId="77777777" w:rsidR="00600D4B" w:rsidRPr="00E02A6A" w:rsidRDefault="00600D4B" w:rsidP="00600D4B">
      <w:pPr>
        <w:sectPr w:rsidR="00600D4B" w:rsidRPr="00E02A6A" w:rsidSect="00A67ECA">
          <w:headerReference w:type="default" r:id="rId23"/>
          <w:pgSz w:w="12240" w:h="15840"/>
          <w:pgMar w:top="2448" w:right="1440" w:bottom="1440" w:left="1440" w:header="720" w:footer="720" w:gutter="0"/>
          <w:cols w:space="720"/>
          <w:docGrid w:linePitch="360"/>
        </w:sectPr>
      </w:pPr>
    </w:p>
    <w:p w14:paraId="1AF7B003" w14:textId="77777777" w:rsidR="00FE64C4" w:rsidRDefault="00FE64C4" w:rsidP="00FE64C4">
      <w:pPr>
        <w:pStyle w:val="Heading1"/>
        <w:jc w:val="center"/>
        <w:rPr>
          <w:color w:val="auto"/>
        </w:rPr>
      </w:pPr>
      <w:bookmarkStart w:id="7" w:name="_Toc33083190"/>
      <w:r>
        <w:rPr>
          <w:color w:val="auto"/>
        </w:rPr>
        <w:lastRenderedPageBreak/>
        <w:t>4: Technical Procedure for pH Meter</w:t>
      </w:r>
      <w:bookmarkEnd w:id="7"/>
    </w:p>
    <w:p w14:paraId="2B2819CA" w14:textId="77777777" w:rsidR="00FE64C4" w:rsidRDefault="00FE64C4" w:rsidP="00FE64C4">
      <w:pPr>
        <w:autoSpaceDE w:val="0"/>
        <w:autoSpaceDN w:val="0"/>
        <w:adjustRightInd w:val="0"/>
        <w:jc w:val="both"/>
        <w:rPr>
          <w:b/>
          <w:bCs/>
          <w:sz w:val="22"/>
          <w:szCs w:val="22"/>
        </w:rPr>
      </w:pPr>
    </w:p>
    <w:p w14:paraId="3C7224CA" w14:textId="77777777" w:rsidR="00FE64C4" w:rsidRDefault="00FE64C4" w:rsidP="00FE64C4">
      <w:pPr>
        <w:pStyle w:val="ListParagraph"/>
        <w:numPr>
          <w:ilvl w:val="0"/>
          <w:numId w:val="23"/>
        </w:numPr>
        <w:autoSpaceDE w:val="0"/>
        <w:autoSpaceDN w:val="0"/>
        <w:adjustRightInd w:val="0"/>
        <w:jc w:val="both"/>
        <w:rPr>
          <w:b/>
          <w:sz w:val="22"/>
          <w:szCs w:val="22"/>
        </w:rPr>
      </w:pPr>
      <w:r>
        <w:rPr>
          <w:b/>
          <w:sz w:val="22"/>
          <w:szCs w:val="22"/>
        </w:rPr>
        <w:t>Purpose / Scope</w:t>
      </w:r>
      <w:r>
        <w:rPr>
          <w:sz w:val="22"/>
          <w:szCs w:val="22"/>
        </w:rPr>
        <w:t xml:space="preserve"> - This procedure provides direction for the use of the pH meter in the DWI Blood Chemistry Unit of the Raleigh/Wake City-County Bureau of Identification.</w:t>
      </w:r>
    </w:p>
    <w:p w14:paraId="01FA1B06" w14:textId="77777777" w:rsidR="00FE64C4" w:rsidRDefault="00FE64C4" w:rsidP="00FE64C4">
      <w:pPr>
        <w:autoSpaceDE w:val="0"/>
        <w:autoSpaceDN w:val="0"/>
        <w:adjustRightInd w:val="0"/>
        <w:jc w:val="both"/>
        <w:rPr>
          <w:sz w:val="22"/>
          <w:szCs w:val="22"/>
        </w:rPr>
      </w:pPr>
    </w:p>
    <w:p w14:paraId="72EB6D26" w14:textId="77777777" w:rsidR="00FE64C4" w:rsidRDefault="00FE64C4" w:rsidP="00FE64C4">
      <w:pPr>
        <w:pStyle w:val="ListParagraph"/>
        <w:numPr>
          <w:ilvl w:val="0"/>
          <w:numId w:val="23"/>
        </w:numPr>
        <w:jc w:val="both"/>
        <w:rPr>
          <w:b/>
          <w:snapToGrid w:val="0"/>
          <w:sz w:val="22"/>
          <w:szCs w:val="22"/>
        </w:rPr>
      </w:pPr>
      <w:r>
        <w:rPr>
          <w:b/>
          <w:snapToGrid w:val="0"/>
          <w:sz w:val="22"/>
          <w:szCs w:val="22"/>
        </w:rPr>
        <w:t>Definitions</w:t>
      </w:r>
    </w:p>
    <w:p w14:paraId="4CC73EF2" w14:textId="77777777" w:rsidR="00FE64C4" w:rsidRDefault="00FE64C4" w:rsidP="00FE64C4">
      <w:pPr>
        <w:pStyle w:val="ListParagraph"/>
        <w:jc w:val="both"/>
        <w:rPr>
          <w:b/>
          <w:snapToGrid w:val="0"/>
          <w:sz w:val="22"/>
          <w:szCs w:val="22"/>
        </w:rPr>
      </w:pPr>
    </w:p>
    <w:p w14:paraId="12C6A94D" w14:textId="77777777" w:rsidR="00FE64C4" w:rsidRDefault="00FE64C4" w:rsidP="00FE64C4">
      <w:pPr>
        <w:pStyle w:val="ListParagraph"/>
        <w:numPr>
          <w:ilvl w:val="1"/>
          <w:numId w:val="23"/>
        </w:numPr>
        <w:jc w:val="both"/>
        <w:rPr>
          <w:b/>
          <w:snapToGrid w:val="0"/>
          <w:sz w:val="22"/>
          <w:szCs w:val="22"/>
        </w:rPr>
      </w:pPr>
      <w:r>
        <w:rPr>
          <w:b/>
          <w:snapToGrid w:val="0"/>
          <w:sz w:val="22"/>
          <w:szCs w:val="22"/>
        </w:rPr>
        <w:t xml:space="preserve">Quality control check – </w:t>
      </w:r>
      <w:r>
        <w:rPr>
          <w:snapToGrid w:val="0"/>
          <w:sz w:val="22"/>
          <w:szCs w:val="22"/>
        </w:rPr>
        <w:t>Periodic confirmation of the reliability of equipment, instrumentation, and/or reagents.</w:t>
      </w:r>
    </w:p>
    <w:p w14:paraId="6A59AB36" w14:textId="77777777" w:rsidR="00FE64C4" w:rsidRDefault="00FE64C4" w:rsidP="00FE64C4">
      <w:pPr>
        <w:pStyle w:val="ListParagraph"/>
        <w:numPr>
          <w:ilvl w:val="1"/>
          <w:numId w:val="23"/>
        </w:numPr>
        <w:jc w:val="both"/>
        <w:rPr>
          <w:b/>
          <w:snapToGrid w:val="0"/>
          <w:sz w:val="22"/>
          <w:szCs w:val="22"/>
        </w:rPr>
      </w:pPr>
      <w:r>
        <w:rPr>
          <w:b/>
          <w:sz w:val="22"/>
          <w:szCs w:val="22"/>
        </w:rPr>
        <w:t>Performance verification</w:t>
      </w:r>
      <w:r>
        <w:rPr>
          <w:sz w:val="22"/>
          <w:szCs w:val="22"/>
        </w:rPr>
        <w:t xml:space="preserve"> – The initial confirmation of the reliability of a previously or externally validated method or instrument.</w:t>
      </w:r>
    </w:p>
    <w:p w14:paraId="0D0A3852" w14:textId="77777777" w:rsidR="00FE64C4" w:rsidRDefault="00FE64C4" w:rsidP="00FE64C4">
      <w:pPr>
        <w:pStyle w:val="ListParagraph"/>
        <w:jc w:val="both"/>
        <w:rPr>
          <w:b/>
          <w:snapToGrid w:val="0"/>
          <w:sz w:val="22"/>
          <w:szCs w:val="22"/>
        </w:rPr>
      </w:pPr>
    </w:p>
    <w:p w14:paraId="5C1F655F" w14:textId="77777777" w:rsidR="00FE64C4" w:rsidRDefault="00FE64C4" w:rsidP="00FE64C4">
      <w:pPr>
        <w:pStyle w:val="ListParagraph"/>
        <w:numPr>
          <w:ilvl w:val="0"/>
          <w:numId w:val="23"/>
        </w:numPr>
        <w:jc w:val="both"/>
        <w:rPr>
          <w:b/>
          <w:snapToGrid w:val="0"/>
          <w:sz w:val="22"/>
          <w:szCs w:val="22"/>
        </w:rPr>
      </w:pPr>
      <w:r>
        <w:rPr>
          <w:b/>
          <w:snapToGrid w:val="0"/>
          <w:sz w:val="22"/>
          <w:szCs w:val="22"/>
        </w:rPr>
        <w:t>Abbreviations</w:t>
      </w:r>
    </w:p>
    <w:p w14:paraId="3B80E792" w14:textId="77777777" w:rsidR="00FE64C4" w:rsidRDefault="00FE64C4" w:rsidP="00FE64C4">
      <w:pPr>
        <w:pStyle w:val="ListParagraph"/>
        <w:jc w:val="both"/>
        <w:rPr>
          <w:b/>
          <w:snapToGrid w:val="0"/>
          <w:sz w:val="22"/>
          <w:szCs w:val="22"/>
        </w:rPr>
      </w:pPr>
    </w:p>
    <w:p w14:paraId="5B40A1C1" w14:textId="77777777" w:rsidR="00FE64C4" w:rsidRDefault="00FE64C4" w:rsidP="00FE64C4">
      <w:pPr>
        <w:pStyle w:val="ListParagraph"/>
        <w:numPr>
          <w:ilvl w:val="1"/>
          <w:numId w:val="23"/>
        </w:numPr>
        <w:jc w:val="both"/>
        <w:rPr>
          <w:b/>
          <w:snapToGrid w:val="0"/>
          <w:sz w:val="22"/>
          <w:szCs w:val="22"/>
        </w:rPr>
      </w:pPr>
      <w:r>
        <w:rPr>
          <w:snapToGrid w:val="0"/>
          <w:sz w:val="22"/>
          <w:szCs w:val="22"/>
        </w:rPr>
        <w:t>Refer to DWI Blood Chemistry Unit Technical Procedure for Analysis</w:t>
      </w:r>
    </w:p>
    <w:p w14:paraId="598A6186" w14:textId="77777777" w:rsidR="00FE64C4" w:rsidRDefault="00FE64C4" w:rsidP="00FE64C4">
      <w:pPr>
        <w:pStyle w:val="ListParagraph"/>
        <w:numPr>
          <w:ilvl w:val="1"/>
          <w:numId w:val="23"/>
        </w:numPr>
        <w:jc w:val="both"/>
        <w:rPr>
          <w:b/>
          <w:snapToGrid w:val="0"/>
          <w:sz w:val="22"/>
          <w:szCs w:val="22"/>
        </w:rPr>
      </w:pPr>
      <w:r>
        <w:rPr>
          <w:snapToGrid w:val="0"/>
          <w:sz w:val="22"/>
          <w:szCs w:val="22"/>
        </w:rPr>
        <w:t>QCC – Quality control check</w:t>
      </w:r>
    </w:p>
    <w:p w14:paraId="2CCC278D" w14:textId="77777777" w:rsidR="00FE64C4" w:rsidRDefault="00FE64C4" w:rsidP="00FE64C4">
      <w:pPr>
        <w:pStyle w:val="ListParagraph"/>
        <w:ind w:left="792"/>
        <w:jc w:val="both"/>
        <w:rPr>
          <w:b/>
          <w:snapToGrid w:val="0"/>
          <w:sz w:val="22"/>
          <w:szCs w:val="22"/>
        </w:rPr>
      </w:pPr>
    </w:p>
    <w:p w14:paraId="2F1605D8" w14:textId="77777777" w:rsidR="00FE64C4" w:rsidRDefault="00FE64C4" w:rsidP="00FE64C4">
      <w:pPr>
        <w:pStyle w:val="ListParagraph"/>
        <w:numPr>
          <w:ilvl w:val="0"/>
          <w:numId w:val="23"/>
        </w:numPr>
        <w:jc w:val="both"/>
        <w:rPr>
          <w:b/>
          <w:snapToGrid w:val="0"/>
          <w:sz w:val="22"/>
          <w:szCs w:val="22"/>
        </w:rPr>
      </w:pPr>
      <w:r>
        <w:rPr>
          <w:b/>
          <w:snapToGrid w:val="0"/>
          <w:sz w:val="22"/>
          <w:szCs w:val="22"/>
        </w:rPr>
        <w:t>Equipment, Materials, Reagents</w:t>
      </w:r>
    </w:p>
    <w:p w14:paraId="7AEAFD17" w14:textId="77777777" w:rsidR="00FE64C4" w:rsidRDefault="00FE64C4" w:rsidP="00FE64C4">
      <w:pPr>
        <w:pStyle w:val="ListParagraph"/>
        <w:jc w:val="both"/>
        <w:rPr>
          <w:b/>
          <w:snapToGrid w:val="0"/>
          <w:sz w:val="22"/>
          <w:szCs w:val="22"/>
        </w:rPr>
      </w:pPr>
    </w:p>
    <w:p w14:paraId="23FC6274" w14:textId="77777777" w:rsidR="00FE64C4" w:rsidRDefault="00FE64C4" w:rsidP="00FE64C4">
      <w:pPr>
        <w:pStyle w:val="ListParagraph"/>
        <w:numPr>
          <w:ilvl w:val="1"/>
          <w:numId w:val="23"/>
        </w:numPr>
        <w:jc w:val="both"/>
        <w:rPr>
          <w:b/>
          <w:snapToGrid w:val="0"/>
          <w:sz w:val="22"/>
          <w:szCs w:val="22"/>
        </w:rPr>
      </w:pPr>
      <w:r>
        <w:rPr>
          <w:snapToGrid w:val="0"/>
          <w:sz w:val="22"/>
          <w:szCs w:val="22"/>
        </w:rPr>
        <w:t>Equipment</w:t>
      </w:r>
    </w:p>
    <w:p w14:paraId="2459C2CD" w14:textId="77777777" w:rsidR="00FE64C4" w:rsidRDefault="00FE64C4" w:rsidP="00FE64C4">
      <w:pPr>
        <w:pStyle w:val="ListParagraph"/>
        <w:ind w:left="792"/>
        <w:jc w:val="both"/>
        <w:rPr>
          <w:b/>
          <w:snapToGrid w:val="0"/>
          <w:sz w:val="22"/>
          <w:szCs w:val="22"/>
        </w:rPr>
      </w:pPr>
    </w:p>
    <w:p w14:paraId="2292F0F7" w14:textId="77777777" w:rsidR="00FE64C4" w:rsidRDefault="00FE64C4" w:rsidP="00FE64C4">
      <w:pPr>
        <w:pStyle w:val="ListParagraph"/>
        <w:numPr>
          <w:ilvl w:val="2"/>
          <w:numId w:val="23"/>
        </w:numPr>
        <w:jc w:val="both"/>
        <w:rPr>
          <w:b/>
          <w:snapToGrid w:val="0"/>
          <w:sz w:val="22"/>
          <w:szCs w:val="22"/>
        </w:rPr>
      </w:pPr>
      <w:r>
        <w:rPr>
          <w:snapToGrid w:val="0"/>
          <w:sz w:val="22"/>
          <w:szCs w:val="22"/>
        </w:rPr>
        <w:t xml:space="preserve">pH Meter, Fisher Scientific </w:t>
      </w:r>
      <w:proofErr w:type="spellStart"/>
      <w:r>
        <w:rPr>
          <w:snapToGrid w:val="0"/>
          <w:sz w:val="22"/>
          <w:szCs w:val="22"/>
        </w:rPr>
        <w:t>Accumet</w:t>
      </w:r>
      <w:proofErr w:type="spellEnd"/>
      <w:r>
        <w:rPr>
          <w:snapToGrid w:val="0"/>
          <w:sz w:val="22"/>
          <w:szCs w:val="22"/>
        </w:rPr>
        <w:t xml:space="preserve"> Basic AB15/15+, with double-junction combination pH electrode and ATC probe</w:t>
      </w:r>
    </w:p>
    <w:p w14:paraId="7A32F9EF" w14:textId="77777777" w:rsidR="00FE64C4" w:rsidRDefault="00FE64C4" w:rsidP="00FE64C4">
      <w:pPr>
        <w:pStyle w:val="ListParagraph"/>
        <w:ind w:left="1224"/>
        <w:jc w:val="both"/>
        <w:rPr>
          <w:b/>
          <w:snapToGrid w:val="0"/>
          <w:sz w:val="22"/>
          <w:szCs w:val="22"/>
        </w:rPr>
      </w:pPr>
    </w:p>
    <w:p w14:paraId="10AB4D99" w14:textId="77777777" w:rsidR="00FE64C4" w:rsidRDefault="00FE64C4" w:rsidP="00FE64C4">
      <w:pPr>
        <w:pStyle w:val="ListParagraph"/>
        <w:numPr>
          <w:ilvl w:val="1"/>
          <w:numId w:val="23"/>
        </w:numPr>
        <w:jc w:val="both"/>
        <w:rPr>
          <w:b/>
          <w:snapToGrid w:val="0"/>
          <w:sz w:val="22"/>
          <w:szCs w:val="22"/>
        </w:rPr>
      </w:pPr>
      <w:r>
        <w:rPr>
          <w:snapToGrid w:val="0"/>
          <w:sz w:val="22"/>
          <w:szCs w:val="22"/>
        </w:rPr>
        <w:t>Materials</w:t>
      </w:r>
    </w:p>
    <w:p w14:paraId="16CC9F28" w14:textId="77777777" w:rsidR="00FE64C4" w:rsidRDefault="00FE64C4" w:rsidP="00FE64C4">
      <w:pPr>
        <w:pStyle w:val="ListParagraph"/>
        <w:ind w:left="792"/>
        <w:jc w:val="both"/>
        <w:rPr>
          <w:b/>
          <w:snapToGrid w:val="0"/>
          <w:sz w:val="22"/>
          <w:szCs w:val="22"/>
        </w:rPr>
      </w:pPr>
    </w:p>
    <w:p w14:paraId="43027A54" w14:textId="77777777" w:rsidR="00FE64C4" w:rsidRDefault="00FE64C4" w:rsidP="00FE64C4">
      <w:pPr>
        <w:pStyle w:val="ListParagraph"/>
        <w:numPr>
          <w:ilvl w:val="2"/>
          <w:numId w:val="23"/>
        </w:numPr>
        <w:jc w:val="both"/>
        <w:rPr>
          <w:b/>
          <w:snapToGrid w:val="0"/>
          <w:sz w:val="22"/>
          <w:szCs w:val="22"/>
        </w:rPr>
      </w:pPr>
      <w:r>
        <w:rPr>
          <w:snapToGrid w:val="0"/>
          <w:sz w:val="22"/>
          <w:szCs w:val="22"/>
        </w:rPr>
        <w:t>Deionized water</w:t>
      </w:r>
    </w:p>
    <w:p w14:paraId="511BB637" w14:textId="77777777" w:rsidR="00FE64C4" w:rsidRDefault="00FE64C4" w:rsidP="00FE64C4">
      <w:pPr>
        <w:pStyle w:val="ListParagraph"/>
        <w:numPr>
          <w:ilvl w:val="2"/>
          <w:numId w:val="23"/>
        </w:numPr>
        <w:jc w:val="both"/>
        <w:rPr>
          <w:b/>
          <w:snapToGrid w:val="0"/>
          <w:sz w:val="22"/>
          <w:szCs w:val="22"/>
        </w:rPr>
      </w:pPr>
      <w:r>
        <w:rPr>
          <w:snapToGrid w:val="0"/>
          <w:sz w:val="22"/>
          <w:szCs w:val="22"/>
        </w:rPr>
        <w:t>Beaker</w:t>
      </w:r>
    </w:p>
    <w:p w14:paraId="2F2A43AF" w14:textId="77777777" w:rsidR="00FE64C4" w:rsidRDefault="00FE64C4" w:rsidP="00FE64C4">
      <w:pPr>
        <w:pStyle w:val="ListParagraph"/>
        <w:numPr>
          <w:ilvl w:val="2"/>
          <w:numId w:val="23"/>
        </w:numPr>
        <w:jc w:val="both"/>
        <w:rPr>
          <w:b/>
          <w:snapToGrid w:val="0"/>
          <w:sz w:val="22"/>
          <w:szCs w:val="22"/>
        </w:rPr>
      </w:pPr>
      <w:r>
        <w:rPr>
          <w:snapToGrid w:val="0"/>
          <w:sz w:val="22"/>
          <w:szCs w:val="22"/>
        </w:rPr>
        <w:t>Wash bottle</w:t>
      </w:r>
    </w:p>
    <w:p w14:paraId="0373530A" w14:textId="77777777" w:rsidR="00FE64C4" w:rsidRDefault="00FE64C4" w:rsidP="00FE64C4">
      <w:pPr>
        <w:pStyle w:val="ListParagraph"/>
        <w:ind w:left="1224"/>
        <w:jc w:val="both"/>
        <w:rPr>
          <w:b/>
          <w:snapToGrid w:val="0"/>
          <w:sz w:val="22"/>
          <w:szCs w:val="22"/>
        </w:rPr>
      </w:pPr>
    </w:p>
    <w:p w14:paraId="7A455E87" w14:textId="77777777" w:rsidR="00FE64C4" w:rsidRDefault="00FE64C4" w:rsidP="00FE64C4">
      <w:pPr>
        <w:pStyle w:val="ListParagraph"/>
        <w:numPr>
          <w:ilvl w:val="1"/>
          <w:numId w:val="23"/>
        </w:numPr>
        <w:jc w:val="both"/>
        <w:rPr>
          <w:b/>
          <w:snapToGrid w:val="0"/>
          <w:sz w:val="22"/>
          <w:szCs w:val="22"/>
        </w:rPr>
      </w:pPr>
      <w:r>
        <w:rPr>
          <w:snapToGrid w:val="0"/>
          <w:sz w:val="22"/>
          <w:szCs w:val="22"/>
        </w:rPr>
        <w:t>Reagents</w:t>
      </w:r>
    </w:p>
    <w:p w14:paraId="52484E36" w14:textId="77777777" w:rsidR="00FE64C4" w:rsidRDefault="00FE64C4" w:rsidP="00FE64C4">
      <w:pPr>
        <w:pStyle w:val="ListParagraph"/>
        <w:ind w:left="792"/>
        <w:jc w:val="both"/>
        <w:rPr>
          <w:b/>
          <w:snapToGrid w:val="0"/>
          <w:sz w:val="22"/>
          <w:szCs w:val="22"/>
        </w:rPr>
      </w:pPr>
    </w:p>
    <w:p w14:paraId="3AED607C" w14:textId="77777777" w:rsidR="00FE64C4" w:rsidRDefault="00FE64C4" w:rsidP="00FE64C4">
      <w:pPr>
        <w:pStyle w:val="ListParagraph"/>
        <w:numPr>
          <w:ilvl w:val="2"/>
          <w:numId w:val="23"/>
        </w:numPr>
        <w:jc w:val="both"/>
        <w:rPr>
          <w:b/>
          <w:snapToGrid w:val="0"/>
          <w:sz w:val="22"/>
          <w:szCs w:val="22"/>
        </w:rPr>
      </w:pPr>
      <w:r>
        <w:rPr>
          <w:snapToGrid w:val="0"/>
          <w:sz w:val="22"/>
          <w:szCs w:val="22"/>
        </w:rPr>
        <w:t>pH buffers, certified by manufacturer:  4.0, 7.0 and 10.0</w:t>
      </w:r>
    </w:p>
    <w:p w14:paraId="3F9B39FB" w14:textId="77777777" w:rsidR="00FE64C4" w:rsidRDefault="00FE64C4" w:rsidP="00FE64C4">
      <w:pPr>
        <w:pStyle w:val="ListParagraph"/>
        <w:numPr>
          <w:ilvl w:val="2"/>
          <w:numId w:val="23"/>
        </w:numPr>
        <w:jc w:val="both"/>
        <w:rPr>
          <w:b/>
          <w:snapToGrid w:val="0"/>
          <w:sz w:val="22"/>
          <w:szCs w:val="22"/>
        </w:rPr>
      </w:pPr>
      <w:r>
        <w:rPr>
          <w:snapToGrid w:val="0"/>
          <w:sz w:val="22"/>
          <w:szCs w:val="22"/>
        </w:rPr>
        <w:t>Electrode storage solution, potassium hydrogen phthalate-potassium chloride</w:t>
      </w:r>
    </w:p>
    <w:p w14:paraId="410C3038" w14:textId="77777777" w:rsidR="00FE64C4" w:rsidRDefault="00FE64C4" w:rsidP="00FE64C4">
      <w:pPr>
        <w:pStyle w:val="ListParagraph"/>
        <w:numPr>
          <w:ilvl w:val="2"/>
          <w:numId w:val="23"/>
        </w:numPr>
        <w:jc w:val="both"/>
        <w:rPr>
          <w:b/>
          <w:snapToGrid w:val="0"/>
          <w:sz w:val="22"/>
          <w:szCs w:val="22"/>
        </w:rPr>
      </w:pPr>
      <w:r>
        <w:rPr>
          <w:snapToGrid w:val="0"/>
          <w:sz w:val="22"/>
          <w:szCs w:val="22"/>
        </w:rPr>
        <w:t>Electrode fill solution, saturated potassium chloride</w:t>
      </w:r>
    </w:p>
    <w:p w14:paraId="0BA2AC9D" w14:textId="77777777" w:rsidR="00FE64C4" w:rsidRDefault="00FE64C4" w:rsidP="00FE64C4">
      <w:pPr>
        <w:autoSpaceDE w:val="0"/>
        <w:autoSpaceDN w:val="0"/>
        <w:adjustRightInd w:val="0"/>
        <w:jc w:val="both"/>
        <w:rPr>
          <w:b/>
          <w:sz w:val="22"/>
          <w:szCs w:val="22"/>
        </w:rPr>
      </w:pPr>
    </w:p>
    <w:p w14:paraId="7AC4B575" w14:textId="77777777" w:rsidR="00FE64C4" w:rsidRDefault="00FE64C4" w:rsidP="00FE64C4">
      <w:pPr>
        <w:pStyle w:val="ListParagraph"/>
        <w:numPr>
          <w:ilvl w:val="0"/>
          <w:numId w:val="23"/>
        </w:numPr>
        <w:autoSpaceDE w:val="0"/>
        <w:autoSpaceDN w:val="0"/>
        <w:adjustRightInd w:val="0"/>
        <w:jc w:val="both"/>
        <w:rPr>
          <w:b/>
          <w:sz w:val="22"/>
          <w:szCs w:val="22"/>
        </w:rPr>
      </w:pPr>
      <w:r>
        <w:rPr>
          <w:b/>
          <w:sz w:val="22"/>
          <w:szCs w:val="22"/>
        </w:rPr>
        <w:t>Standardization of pH Meter</w:t>
      </w:r>
    </w:p>
    <w:p w14:paraId="67725312" w14:textId="77777777" w:rsidR="00FE64C4" w:rsidRDefault="00FE64C4" w:rsidP="00FE64C4">
      <w:pPr>
        <w:pStyle w:val="ListParagraph"/>
        <w:autoSpaceDE w:val="0"/>
        <w:autoSpaceDN w:val="0"/>
        <w:adjustRightInd w:val="0"/>
        <w:ind w:left="360"/>
        <w:jc w:val="both"/>
        <w:rPr>
          <w:b/>
          <w:sz w:val="22"/>
          <w:szCs w:val="22"/>
        </w:rPr>
      </w:pPr>
    </w:p>
    <w:p w14:paraId="27E9C643" w14:textId="77777777" w:rsidR="00FE64C4" w:rsidRDefault="00FE64C4" w:rsidP="00FE64C4">
      <w:pPr>
        <w:pStyle w:val="ListParagraph"/>
        <w:numPr>
          <w:ilvl w:val="1"/>
          <w:numId w:val="23"/>
        </w:numPr>
        <w:autoSpaceDE w:val="0"/>
        <w:autoSpaceDN w:val="0"/>
        <w:adjustRightInd w:val="0"/>
        <w:jc w:val="both"/>
        <w:rPr>
          <w:b/>
          <w:sz w:val="22"/>
          <w:szCs w:val="22"/>
        </w:rPr>
      </w:pPr>
      <w:r>
        <w:rPr>
          <w:bCs/>
          <w:sz w:val="22"/>
          <w:szCs w:val="22"/>
        </w:rPr>
        <w:t xml:space="preserve">Standardize the pH meter daily, when in use, with two buffer solutions with values that bracket the desired measuring range, </w:t>
      </w:r>
      <w:r>
        <w:rPr>
          <w:sz w:val="22"/>
          <w:szCs w:val="22"/>
        </w:rPr>
        <w:t>e.g., pH 4.0 and pH 7.0.</w:t>
      </w:r>
    </w:p>
    <w:p w14:paraId="4E67C152" w14:textId="77777777" w:rsidR="00FE64C4" w:rsidRDefault="00FE64C4" w:rsidP="00FE64C4">
      <w:pPr>
        <w:pStyle w:val="ListParagraph"/>
        <w:autoSpaceDE w:val="0"/>
        <w:autoSpaceDN w:val="0"/>
        <w:adjustRightInd w:val="0"/>
        <w:ind w:left="792"/>
        <w:jc w:val="both"/>
        <w:rPr>
          <w:b/>
          <w:sz w:val="22"/>
          <w:szCs w:val="22"/>
        </w:rPr>
      </w:pPr>
    </w:p>
    <w:p w14:paraId="7D703D7A"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If necessary, fill the electrode with the electrode fill solution.   </w:t>
      </w:r>
    </w:p>
    <w:p w14:paraId="55F37797" w14:textId="77777777" w:rsidR="00FE64C4" w:rsidRDefault="00FE64C4" w:rsidP="00FE64C4">
      <w:pPr>
        <w:pStyle w:val="ListParagraph"/>
        <w:jc w:val="both"/>
        <w:rPr>
          <w:sz w:val="22"/>
          <w:szCs w:val="22"/>
        </w:rPr>
      </w:pPr>
    </w:p>
    <w:p w14:paraId="783FC8DF"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Ensure that the filling hole of the electrode is open.</w:t>
      </w:r>
    </w:p>
    <w:p w14:paraId="420A1E3B" w14:textId="77777777" w:rsidR="00FE64C4" w:rsidRDefault="00FE64C4" w:rsidP="00FE64C4">
      <w:pPr>
        <w:autoSpaceDE w:val="0"/>
        <w:autoSpaceDN w:val="0"/>
        <w:adjustRightInd w:val="0"/>
        <w:jc w:val="both"/>
        <w:rPr>
          <w:b/>
          <w:sz w:val="22"/>
          <w:szCs w:val="22"/>
        </w:rPr>
      </w:pPr>
    </w:p>
    <w:p w14:paraId="193683CB"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Press and release the </w:t>
      </w:r>
      <w:r>
        <w:rPr>
          <w:b/>
          <w:sz w:val="22"/>
          <w:szCs w:val="22"/>
        </w:rPr>
        <w:t>mode</w:t>
      </w:r>
      <w:r>
        <w:rPr>
          <w:sz w:val="22"/>
          <w:szCs w:val="22"/>
        </w:rPr>
        <w:t xml:space="preserve"> key until the digital display indicates pH Mode.</w:t>
      </w:r>
    </w:p>
    <w:p w14:paraId="5B6ACBBA" w14:textId="77777777" w:rsidR="00FE64C4" w:rsidRDefault="00FE64C4" w:rsidP="00FE64C4">
      <w:pPr>
        <w:pStyle w:val="ListParagraph"/>
        <w:jc w:val="both"/>
        <w:rPr>
          <w:sz w:val="22"/>
          <w:szCs w:val="22"/>
        </w:rPr>
      </w:pPr>
    </w:p>
    <w:p w14:paraId="2B167544"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Press the </w:t>
      </w:r>
      <w:r>
        <w:rPr>
          <w:b/>
          <w:sz w:val="22"/>
          <w:szCs w:val="22"/>
        </w:rPr>
        <w:t>setup</w:t>
      </w:r>
      <w:r>
        <w:rPr>
          <w:sz w:val="22"/>
          <w:szCs w:val="22"/>
        </w:rPr>
        <w:t xml:space="preserve"> key twice and then press </w:t>
      </w:r>
      <w:r>
        <w:rPr>
          <w:b/>
          <w:sz w:val="22"/>
          <w:szCs w:val="22"/>
        </w:rPr>
        <w:t>enter</w:t>
      </w:r>
      <w:r>
        <w:rPr>
          <w:sz w:val="22"/>
          <w:szCs w:val="22"/>
        </w:rPr>
        <w:t xml:space="preserve"> key to clear an existing standardization. </w:t>
      </w:r>
    </w:p>
    <w:p w14:paraId="179D6B40" w14:textId="77777777" w:rsidR="00FE64C4" w:rsidRDefault="00FE64C4" w:rsidP="00FE64C4">
      <w:pPr>
        <w:pStyle w:val="ListParagraph"/>
        <w:jc w:val="both"/>
        <w:rPr>
          <w:sz w:val="22"/>
          <w:szCs w:val="22"/>
        </w:rPr>
      </w:pPr>
    </w:p>
    <w:p w14:paraId="0D283CE9"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Immerse the rinsed electrode and temperature probe into a beaker containing a buffer solution and stir moderately. </w:t>
      </w:r>
    </w:p>
    <w:p w14:paraId="5BB57522" w14:textId="77777777" w:rsidR="00FE64C4" w:rsidRDefault="00FE64C4" w:rsidP="00FE64C4">
      <w:pPr>
        <w:pStyle w:val="ListParagraph"/>
        <w:jc w:val="both"/>
        <w:rPr>
          <w:sz w:val="22"/>
          <w:szCs w:val="22"/>
        </w:rPr>
      </w:pPr>
    </w:p>
    <w:p w14:paraId="5B5B85EC"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Press the </w:t>
      </w:r>
      <w:r>
        <w:rPr>
          <w:b/>
          <w:sz w:val="22"/>
          <w:szCs w:val="22"/>
        </w:rPr>
        <w:t>std</w:t>
      </w:r>
      <w:r>
        <w:rPr>
          <w:sz w:val="22"/>
          <w:szCs w:val="22"/>
        </w:rPr>
        <w:t xml:space="preserve"> key to access the Standardize mode. A selected buffer group is displayed briefly. </w:t>
      </w:r>
    </w:p>
    <w:p w14:paraId="612D9024" w14:textId="77777777" w:rsidR="00FE64C4" w:rsidRDefault="00FE64C4" w:rsidP="00FE64C4">
      <w:pPr>
        <w:pStyle w:val="ListParagraph"/>
        <w:jc w:val="both"/>
        <w:rPr>
          <w:sz w:val="22"/>
          <w:szCs w:val="22"/>
        </w:rPr>
      </w:pPr>
    </w:p>
    <w:p w14:paraId="2BFF9404"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Wait for reading to stabilize. </w:t>
      </w:r>
    </w:p>
    <w:p w14:paraId="06DE1641" w14:textId="77777777" w:rsidR="00FE64C4" w:rsidRDefault="00FE64C4" w:rsidP="00FE64C4">
      <w:pPr>
        <w:pStyle w:val="ListParagraph"/>
        <w:jc w:val="both"/>
        <w:rPr>
          <w:sz w:val="22"/>
          <w:szCs w:val="22"/>
        </w:rPr>
      </w:pPr>
    </w:p>
    <w:p w14:paraId="110862F4"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Press the </w:t>
      </w:r>
      <w:r>
        <w:rPr>
          <w:b/>
          <w:sz w:val="22"/>
          <w:szCs w:val="22"/>
        </w:rPr>
        <w:t xml:space="preserve">std </w:t>
      </w:r>
      <w:r>
        <w:rPr>
          <w:sz w:val="22"/>
          <w:szCs w:val="22"/>
        </w:rPr>
        <w:t xml:space="preserve">key again to initiate standardization. The meter will automatically recognize the buffer and then the meter returns to the measure screen. </w:t>
      </w:r>
    </w:p>
    <w:p w14:paraId="09C8EBFB" w14:textId="77777777" w:rsidR="00FE64C4" w:rsidRDefault="00FE64C4" w:rsidP="00FE64C4">
      <w:pPr>
        <w:pStyle w:val="ListParagraph"/>
        <w:jc w:val="both"/>
        <w:rPr>
          <w:sz w:val="22"/>
          <w:szCs w:val="22"/>
        </w:rPr>
      </w:pPr>
    </w:p>
    <w:p w14:paraId="7C11BEA4"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Repeat 5.6 -5.8 with a second buffer solution. When the meter accepts the second buffer, it will briefly display the percent slope associated with the electrode’s performance prior to returning to the measure mode. If the electrode is within the range of 90% - 102%, the “good electrode” message will appear. If the electrode is outside this range, the meter will display the “electrode error” message and will not return to the measure screen until the user presses the </w:t>
      </w:r>
      <w:r>
        <w:rPr>
          <w:b/>
          <w:sz w:val="22"/>
          <w:szCs w:val="22"/>
        </w:rPr>
        <w:t>enter</w:t>
      </w:r>
      <w:r>
        <w:rPr>
          <w:sz w:val="22"/>
          <w:szCs w:val="22"/>
        </w:rPr>
        <w:t xml:space="preserve"> key.  </w:t>
      </w:r>
    </w:p>
    <w:p w14:paraId="4FCB9E33" w14:textId="77777777" w:rsidR="00FE64C4" w:rsidRDefault="00FE64C4" w:rsidP="00FE64C4">
      <w:pPr>
        <w:pStyle w:val="ListParagraph"/>
        <w:jc w:val="both"/>
        <w:rPr>
          <w:b/>
          <w:sz w:val="22"/>
          <w:szCs w:val="22"/>
        </w:rPr>
      </w:pPr>
    </w:p>
    <w:p w14:paraId="5180F7D9" w14:textId="77777777" w:rsidR="00FE64C4" w:rsidRDefault="00FE64C4" w:rsidP="00FE64C4">
      <w:pPr>
        <w:pStyle w:val="ListParagraph"/>
        <w:numPr>
          <w:ilvl w:val="2"/>
          <w:numId w:val="23"/>
        </w:numPr>
        <w:autoSpaceDE w:val="0"/>
        <w:autoSpaceDN w:val="0"/>
        <w:adjustRightInd w:val="0"/>
        <w:jc w:val="both"/>
        <w:rPr>
          <w:b/>
          <w:sz w:val="22"/>
          <w:szCs w:val="22"/>
        </w:rPr>
      </w:pPr>
      <w:r>
        <w:rPr>
          <w:sz w:val="22"/>
          <w:szCs w:val="22"/>
        </w:rPr>
        <w:t xml:space="preserve">If the electrode is outside of the “good electrode” range of 90% - 102% an “electrode error” message will appear.  Rinse and fill the electrode with electrode filling solution and repeat the standardization.  </w:t>
      </w:r>
    </w:p>
    <w:p w14:paraId="5BB11A32" w14:textId="77777777" w:rsidR="00FE64C4" w:rsidRDefault="00FE64C4" w:rsidP="00FE64C4">
      <w:pPr>
        <w:pStyle w:val="ListParagraph"/>
        <w:autoSpaceDE w:val="0"/>
        <w:autoSpaceDN w:val="0"/>
        <w:adjustRightInd w:val="0"/>
        <w:ind w:left="1224"/>
        <w:jc w:val="both"/>
        <w:rPr>
          <w:b/>
          <w:sz w:val="22"/>
          <w:szCs w:val="22"/>
        </w:rPr>
      </w:pPr>
    </w:p>
    <w:p w14:paraId="3446CC41" w14:textId="77777777" w:rsidR="00FE64C4" w:rsidRDefault="00FE64C4" w:rsidP="00FE64C4">
      <w:pPr>
        <w:pStyle w:val="ListParagraph"/>
        <w:numPr>
          <w:ilvl w:val="3"/>
          <w:numId w:val="23"/>
        </w:numPr>
        <w:autoSpaceDE w:val="0"/>
        <w:autoSpaceDN w:val="0"/>
        <w:adjustRightInd w:val="0"/>
        <w:jc w:val="both"/>
        <w:rPr>
          <w:b/>
          <w:sz w:val="22"/>
          <w:szCs w:val="22"/>
        </w:rPr>
      </w:pPr>
      <w:r>
        <w:rPr>
          <w:sz w:val="22"/>
          <w:szCs w:val="22"/>
        </w:rPr>
        <w:t>If the problem persists test the meter for correct operation.</w:t>
      </w:r>
    </w:p>
    <w:p w14:paraId="1B169628" w14:textId="77777777" w:rsidR="00FE64C4" w:rsidRDefault="00FE64C4" w:rsidP="00FE64C4">
      <w:pPr>
        <w:pStyle w:val="ListParagraph"/>
        <w:autoSpaceDE w:val="0"/>
        <w:autoSpaceDN w:val="0"/>
        <w:adjustRightInd w:val="0"/>
        <w:ind w:left="1728"/>
        <w:jc w:val="both"/>
        <w:rPr>
          <w:b/>
          <w:sz w:val="22"/>
          <w:szCs w:val="22"/>
        </w:rPr>
      </w:pPr>
    </w:p>
    <w:p w14:paraId="4C8B4D61" w14:textId="77777777" w:rsidR="00FE64C4" w:rsidRDefault="00FE64C4" w:rsidP="00FE64C4">
      <w:pPr>
        <w:pStyle w:val="ListParagraph"/>
        <w:numPr>
          <w:ilvl w:val="3"/>
          <w:numId w:val="23"/>
        </w:numPr>
        <w:autoSpaceDE w:val="0"/>
        <w:autoSpaceDN w:val="0"/>
        <w:adjustRightInd w:val="0"/>
        <w:jc w:val="both"/>
        <w:rPr>
          <w:b/>
          <w:sz w:val="22"/>
          <w:szCs w:val="22"/>
        </w:rPr>
      </w:pPr>
      <w:r>
        <w:rPr>
          <w:sz w:val="22"/>
          <w:szCs w:val="22"/>
        </w:rPr>
        <w:t>Install the BNC (input) shorting cap.</w:t>
      </w:r>
    </w:p>
    <w:p w14:paraId="17245BB5" w14:textId="77777777" w:rsidR="00FE64C4" w:rsidRDefault="00FE64C4" w:rsidP="00FE64C4">
      <w:pPr>
        <w:pStyle w:val="ListParagraph"/>
        <w:jc w:val="both"/>
        <w:rPr>
          <w:sz w:val="22"/>
          <w:szCs w:val="22"/>
        </w:rPr>
      </w:pPr>
    </w:p>
    <w:p w14:paraId="68DEDD95" w14:textId="77777777" w:rsidR="00FE64C4" w:rsidRDefault="00FE64C4" w:rsidP="00FE64C4">
      <w:pPr>
        <w:pStyle w:val="ListParagraph"/>
        <w:numPr>
          <w:ilvl w:val="3"/>
          <w:numId w:val="23"/>
        </w:numPr>
        <w:autoSpaceDE w:val="0"/>
        <w:autoSpaceDN w:val="0"/>
        <w:adjustRightInd w:val="0"/>
        <w:jc w:val="both"/>
        <w:rPr>
          <w:b/>
          <w:sz w:val="22"/>
          <w:szCs w:val="22"/>
        </w:rPr>
      </w:pPr>
      <w:r>
        <w:rPr>
          <w:sz w:val="22"/>
          <w:szCs w:val="22"/>
        </w:rPr>
        <w:t xml:space="preserve">Press </w:t>
      </w:r>
      <w:r>
        <w:rPr>
          <w:b/>
          <w:sz w:val="22"/>
          <w:szCs w:val="22"/>
        </w:rPr>
        <w:t>mode</w:t>
      </w:r>
      <w:r>
        <w:rPr>
          <w:sz w:val="22"/>
          <w:szCs w:val="22"/>
        </w:rPr>
        <w:t xml:space="preserve"> to access the mV mode and record the mV reading.  If the meter reads 0 ± 1 mV the meter is measuring correctly, proceed to 5.10.1.4.  If the reading is outside the acceptable range, mark the pH meter log “out of service” and notify the DWI Blood Chemistry Technical Leader for scheduling of repair.  Record the activity and result in the pH meter log.</w:t>
      </w:r>
    </w:p>
    <w:p w14:paraId="48E78B20" w14:textId="77777777" w:rsidR="00FE64C4" w:rsidRDefault="00FE64C4" w:rsidP="00FE64C4">
      <w:pPr>
        <w:pStyle w:val="ListParagraph"/>
        <w:jc w:val="both"/>
        <w:rPr>
          <w:sz w:val="22"/>
          <w:szCs w:val="22"/>
        </w:rPr>
      </w:pPr>
    </w:p>
    <w:p w14:paraId="75D116F9" w14:textId="77777777" w:rsidR="00FE64C4" w:rsidRDefault="00FE64C4" w:rsidP="00FE64C4">
      <w:pPr>
        <w:pStyle w:val="ListParagraph"/>
        <w:numPr>
          <w:ilvl w:val="3"/>
          <w:numId w:val="23"/>
        </w:numPr>
        <w:autoSpaceDE w:val="0"/>
        <w:autoSpaceDN w:val="0"/>
        <w:adjustRightInd w:val="0"/>
        <w:jc w:val="both"/>
        <w:rPr>
          <w:b/>
          <w:sz w:val="22"/>
          <w:szCs w:val="22"/>
        </w:rPr>
      </w:pPr>
      <w:r>
        <w:rPr>
          <w:sz w:val="22"/>
          <w:szCs w:val="22"/>
        </w:rPr>
        <w:t>If the pH meter is functioning correctly replace the electrode, fill it with electrode filling solution, soak it for 2 – 4 hours in electrode storage solution and perform the standardization with the new electrode.  Record the activity in the pH meter log.</w:t>
      </w:r>
    </w:p>
    <w:p w14:paraId="716B522E" w14:textId="77777777" w:rsidR="00FE64C4" w:rsidRDefault="00FE64C4" w:rsidP="00FE64C4">
      <w:pPr>
        <w:pStyle w:val="ListParagraph"/>
        <w:jc w:val="both"/>
        <w:rPr>
          <w:sz w:val="22"/>
          <w:szCs w:val="22"/>
        </w:rPr>
      </w:pPr>
    </w:p>
    <w:p w14:paraId="3D3C9523"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Record date, initials, buffers and lot numbers, slope and message displayed in the pH meter log. </w:t>
      </w:r>
    </w:p>
    <w:p w14:paraId="5832453E" w14:textId="77777777" w:rsidR="00FE64C4" w:rsidRDefault="00FE64C4" w:rsidP="00FE64C4">
      <w:pPr>
        <w:pStyle w:val="ListParagraph"/>
        <w:jc w:val="both"/>
        <w:rPr>
          <w:sz w:val="22"/>
          <w:szCs w:val="22"/>
        </w:rPr>
      </w:pPr>
    </w:p>
    <w:p w14:paraId="1B973A16"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Remove the electrode and temperature probe from the buffer solution and rinse with distilled water.</w:t>
      </w:r>
    </w:p>
    <w:p w14:paraId="139C1A50" w14:textId="77777777" w:rsidR="00FE64C4" w:rsidRDefault="00FE64C4" w:rsidP="00FE64C4">
      <w:pPr>
        <w:pStyle w:val="ListParagraph"/>
        <w:autoSpaceDE w:val="0"/>
        <w:autoSpaceDN w:val="0"/>
        <w:adjustRightInd w:val="0"/>
        <w:ind w:left="360"/>
        <w:jc w:val="both"/>
        <w:rPr>
          <w:b/>
          <w:sz w:val="22"/>
          <w:szCs w:val="22"/>
        </w:rPr>
      </w:pPr>
    </w:p>
    <w:p w14:paraId="66AA2B01" w14:textId="77777777" w:rsidR="00FE64C4" w:rsidRDefault="00FE64C4" w:rsidP="00FE64C4">
      <w:pPr>
        <w:pStyle w:val="ListParagraph"/>
        <w:numPr>
          <w:ilvl w:val="0"/>
          <w:numId w:val="23"/>
        </w:numPr>
        <w:autoSpaceDE w:val="0"/>
        <w:autoSpaceDN w:val="0"/>
        <w:adjustRightInd w:val="0"/>
        <w:jc w:val="both"/>
        <w:rPr>
          <w:b/>
          <w:sz w:val="22"/>
          <w:szCs w:val="22"/>
        </w:rPr>
      </w:pPr>
      <w:r>
        <w:rPr>
          <w:b/>
          <w:sz w:val="22"/>
          <w:szCs w:val="22"/>
        </w:rPr>
        <w:t xml:space="preserve">Procedure </w:t>
      </w:r>
    </w:p>
    <w:p w14:paraId="2940AB31" w14:textId="77777777" w:rsidR="00FE64C4" w:rsidRDefault="00FE64C4" w:rsidP="00FE64C4">
      <w:pPr>
        <w:pStyle w:val="ListParagraph"/>
        <w:autoSpaceDE w:val="0"/>
        <w:autoSpaceDN w:val="0"/>
        <w:adjustRightInd w:val="0"/>
        <w:ind w:left="792"/>
        <w:jc w:val="both"/>
        <w:rPr>
          <w:b/>
          <w:sz w:val="22"/>
          <w:szCs w:val="22"/>
        </w:rPr>
      </w:pPr>
    </w:p>
    <w:p w14:paraId="30F44ADF"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Prior to use daily standardize the pH meter, refer to section 5.</w:t>
      </w:r>
    </w:p>
    <w:p w14:paraId="26E91F36" w14:textId="77777777" w:rsidR="00FE64C4" w:rsidRDefault="00FE64C4" w:rsidP="00FE64C4">
      <w:pPr>
        <w:pStyle w:val="ListParagraph"/>
        <w:autoSpaceDE w:val="0"/>
        <w:autoSpaceDN w:val="0"/>
        <w:adjustRightInd w:val="0"/>
        <w:ind w:left="792"/>
        <w:jc w:val="both"/>
        <w:rPr>
          <w:b/>
          <w:sz w:val="22"/>
          <w:szCs w:val="22"/>
        </w:rPr>
      </w:pPr>
    </w:p>
    <w:p w14:paraId="585F180F"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Ensure that the filling hole of the electrode is open.</w:t>
      </w:r>
    </w:p>
    <w:p w14:paraId="532ACF30" w14:textId="77777777" w:rsidR="00FE64C4" w:rsidRDefault="00FE64C4" w:rsidP="00FE64C4">
      <w:pPr>
        <w:pStyle w:val="ListParagraph"/>
        <w:jc w:val="both"/>
        <w:rPr>
          <w:sz w:val="22"/>
          <w:szCs w:val="22"/>
        </w:rPr>
      </w:pPr>
    </w:p>
    <w:p w14:paraId="2C5B592D"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Set the </w:t>
      </w:r>
      <w:r>
        <w:rPr>
          <w:b/>
          <w:sz w:val="22"/>
          <w:szCs w:val="22"/>
        </w:rPr>
        <w:t>mode</w:t>
      </w:r>
      <w:r>
        <w:rPr>
          <w:sz w:val="22"/>
          <w:szCs w:val="22"/>
        </w:rPr>
        <w:t xml:space="preserve"> key to pH measure. </w:t>
      </w:r>
    </w:p>
    <w:p w14:paraId="4778ED09" w14:textId="77777777" w:rsidR="00FE64C4" w:rsidRDefault="00FE64C4" w:rsidP="00FE64C4">
      <w:pPr>
        <w:pStyle w:val="ListParagraph"/>
        <w:jc w:val="both"/>
        <w:rPr>
          <w:sz w:val="22"/>
          <w:szCs w:val="22"/>
        </w:rPr>
      </w:pPr>
    </w:p>
    <w:p w14:paraId="052A5C5F"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Rinse the electrode and temperature probe with deionized water and blot dry.</w:t>
      </w:r>
    </w:p>
    <w:p w14:paraId="452663C8" w14:textId="77777777" w:rsidR="00FE64C4" w:rsidRDefault="00FE64C4" w:rsidP="00FE64C4">
      <w:pPr>
        <w:pStyle w:val="ListParagraph"/>
        <w:jc w:val="both"/>
        <w:rPr>
          <w:sz w:val="22"/>
          <w:szCs w:val="22"/>
        </w:rPr>
      </w:pPr>
    </w:p>
    <w:p w14:paraId="6CCEBD21"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Immerse the electrode and temperature probe into a beaker containing the solution and stir moderately.</w:t>
      </w:r>
    </w:p>
    <w:p w14:paraId="523A9426" w14:textId="77777777" w:rsidR="00FE64C4" w:rsidRDefault="00FE64C4" w:rsidP="00FE64C4">
      <w:pPr>
        <w:pStyle w:val="ListParagraph"/>
        <w:jc w:val="both"/>
        <w:rPr>
          <w:sz w:val="22"/>
          <w:szCs w:val="22"/>
        </w:rPr>
      </w:pPr>
    </w:p>
    <w:p w14:paraId="2C5244B5"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Wait for reading to stabilize and then record the reading.</w:t>
      </w:r>
    </w:p>
    <w:p w14:paraId="6B22917E" w14:textId="77777777" w:rsidR="00FE64C4" w:rsidRDefault="00FE64C4" w:rsidP="00FE64C4">
      <w:pPr>
        <w:pStyle w:val="ListParagraph"/>
        <w:jc w:val="both"/>
        <w:rPr>
          <w:sz w:val="22"/>
          <w:szCs w:val="22"/>
        </w:rPr>
      </w:pPr>
    </w:p>
    <w:p w14:paraId="28348264"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Remove the electrode and thermometer from the solution.</w:t>
      </w:r>
    </w:p>
    <w:p w14:paraId="017AF44C" w14:textId="77777777" w:rsidR="00FE64C4" w:rsidRDefault="00FE64C4" w:rsidP="00FE64C4">
      <w:pPr>
        <w:pStyle w:val="ListParagraph"/>
        <w:jc w:val="both"/>
        <w:rPr>
          <w:sz w:val="22"/>
          <w:szCs w:val="22"/>
        </w:rPr>
      </w:pPr>
    </w:p>
    <w:p w14:paraId="64FAC366"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Rinse the electrode and thermometer with deionized water before and blot dry.</w:t>
      </w:r>
    </w:p>
    <w:p w14:paraId="03271E50" w14:textId="77777777" w:rsidR="00FE64C4" w:rsidRDefault="00FE64C4" w:rsidP="00FE64C4">
      <w:pPr>
        <w:pStyle w:val="ListParagraph"/>
        <w:jc w:val="both"/>
        <w:rPr>
          <w:sz w:val="22"/>
          <w:szCs w:val="22"/>
        </w:rPr>
      </w:pPr>
    </w:p>
    <w:p w14:paraId="0EC2A47A"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 Immerse the electrode in the electrode storage solution when the pH meter is not in use. </w:t>
      </w:r>
    </w:p>
    <w:p w14:paraId="5C2CA5C0" w14:textId="77777777" w:rsidR="00FE64C4" w:rsidRDefault="00FE64C4" w:rsidP="00FE64C4">
      <w:pPr>
        <w:pStyle w:val="ListParagraph"/>
        <w:jc w:val="both"/>
        <w:rPr>
          <w:b/>
          <w:sz w:val="22"/>
          <w:szCs w:val="22"/>
        </w:rPr>
      </w:pPr>
    </w:p>
    <w:p w14:paraId="37DFA7E4"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Record the date, initials, measured liquid identity and observed pH in the pH meter log.</w:t>
      </w:r>
    </w:p>
    <w:p w14:paraId="1A38BA4F" w14:textId="77777777" w:rsidR="00FE64C4" w:rsidRDefault="00FE64C4" w:rsidP="00FE64C4">
      <w:pPr>
        <w:pStyle w:val="ListParagraph"/>
        <w:jc w:val="both"/>
        <w:rPr>
          <w:b/>
          <w:sz w:val="22"/>
          <w:szCs w:val="22"/>
        </w:rPr>
      </w:pPr>
    </w:p>
    <w:p w14:paraId="0D50326F"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Maintain the pH meter log and buffer certificates in a pH meter logbook in the DWI Blood Chemistry Unit near the pH meter.</w:t>
      </w:r>
    </w:p>
    <w:p w14:paraId="58AB759C" w14:textId="77777777" w:rsidR="00FE64C4" w:rsidRDefault="00FE64C4" w:rsidP="00FE64C4">
      <w:pPr>
        <w:autoSpaceDE w:val="0"/>
        <w:autoSpaceDN w:val="0"/>
        <w:adjustRightInd w:val="0"/>
        <w:jc w:val="both"/>
        <w:rPr>
          <w:b/>
          <w:sz w:val="22"/>
          <w:szCs w:val="22"/>
        </w:rPr>
      </w:pPr>
    </w:p>
    <w:p w14:paraId="44CBBEBC" w14:textId="77777777" w:rsidR="00FE64C4" w:rsidRDefault="00FE64C4" w:rsidP="00FE64C4">
      <w:pPr>
        <w:pStyle w:val="ListParagraph"/>
        <w:numPr>
          <w:ilvl w:val="0"/>
          <w:numId w:val="23"/>
        </w:numPr>
        <w:autoSpaceDE w:val="0"/>
        <w:autoSpaceDN w:val="0"/>
        <w:adjustRightInd w:val="0"/>
        <w:jc w:val="both"/>
        <w:rPr>
          <w:b/>
          <w:sz w:val="22"/>
          <w:szCs w:val="22"/>
        </w:rPr>
      </w:pPr>
      <w:r>
        <w:rPr>
          <w:b/>
          <w:sz w:val="22"/>
          <w:szCs w:val="22"/>
        </w:rPr>
        <w:t>Safety</w:t>
      </w:r>
    </w:p>
    <w:p w14:paraId="5760FCB3" w14:textId="77777777" w:rsidR="00FE64C4" w:rsidRDefault="00FE64C4" w:rsidP="00FE64C4">
      <w:pPr>
        <w:pStyle w:val="ListParagraph"/>
        <w:autoSpaceDE w:val="0"/>
        <w:autoSpaceDN w:val="0"/>
        <w:adjustRightInd w:val="0"/>
        <w:ind w:left="360"/>
        <w:jc w:val="both"/>
        <w:rPr>
          <w:b/>
          <w:sz w:val="22"/>
          <w:szCs w:val="22"/>
        </w:rPr>
      </w:pPr>
    </w:p>
    <w:p w14:paraId="3ECB4707"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Refer to the CCBI Health and Safety Manual</w:t>
      </w:r>
    </w:p>
    <w:p w14:paraId="1770B5E1" w14:textId="77777777" w:rsidR="00FE64C4" w:rsidRDefault="00FE64C4" w:rsidP="00FE64C4">
      <w:pPr>
        <w:autoSpaceDE w:val="0"/>
        <w:autoSpaceDN w:val="0"/>
        <w:adjustRightInd w:val="0"/>
        <w:jc w:val="both"/>
        <w:rPr>
          <w:b/>
          <w:sz w:val="22"/>
          <w:szCs w:val="22"/>
        </w:rPr>
      </w:pPr>
    </w:p>
    <w:p w14:paraId="59FE4683" w14:textId="77777777" w:rsidR="00FE64C4" w:rsidRDefault="00FE64C4" w:rsidP="00FE64C4">
      <w:pPr>
        <w:pStyle w:val="ListParagraph"/>
        <w:numPr>
          <w:ilvl w:val="0"/>
          <w:numId w:val="23"/>
        </w:numPr>
        <w:autoSpaceDE w:val="0"/>
        <w:autoSpaceDN w:val="0"/>
        <w:adjustRightInd w:val="0"/>
        <w:jc w:val="both"/>
        <w:rPr>
          <w:b/>
          <w:sz w:val="22"/>
          <w:szCs w:val="22"/>
        </w:rPr>
      </w:pPr>
      <w:r>
        <w:rPr>
          <w:b/>
          <w:sz w:val="22"/>
          <w:szCs w:val="22"/>
        </w:rPr>
        <w:t>Records</w:t>
      </w:r>
    </w:p>
    <w:p w14:paraId="0AE3FE43" w14:textId="77777777" w:rsidR="00FE64C4" w:rsidRDefault="00FE64C4" w:rsidP="00FE64C4">
      <w:pPr>
        <w:pStyle w:val="ListParagraph"/>
        <w:jc w:val="both"/>
        <w:rPr>
          <w:b/>
          <w:sz w:val="22"/>
          <w:szCs w:val="22"/>
        </w:rPr>
      </w:pPr>
    </w:p>
    <w:p w14:paraId="679E0EAE"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pH meter log</w:t>
      </w:r>
    </w:p>
    <w:p w14:paraId="35A607D9" w14:textId="77777777" w:rsidR="00FE64C4" w:rsidRDefault="00FE64C4" w:rsidP="00FE64C4">
      <w:pPr>
        <w:pStyle w:val="ListParagraph"/>
        <w:autoSpaceDE w:val="0"/>
        <w:autoSpaceDN w:val="0"/>
        <w:adjustRightInd w:val="0"/>
        <w:ind w:left="792"/>
        <w:jc w:val="both"/>
        <w:rPr>
          <w:b/>
          <w:sz w:val="22"/>
          <w:szCs w:val="22"/>
        </w:rPr>
      </w:pPr>
    </w:p>
    <w:p w14:paraId="3D87D31E" w14:textId="77777777" w:rsidR="00FE64C4" w:rsidRDefault="00FE64C4" w:rsidP="00FE64C4">
      <w:pPr>
        <w:pStyle w:val="ListParagraph"/>
        <w:numPr>
          <w:ilvl w:val="0"/>
          <w:numId w:val="23"/>
        </w:numPr>
        <w:autoSpaceDE w:val="0"/>
        <w:autoSpaceDN w:val="0"/>
        <w:adjustRightInd w:val="0"/>
        <w:jc w:val="both"/>
        <w:rPr>
          <w:b/>
          <w:sz w:val="22"/>
          <w:szCs w:val="22"/>
        </w:rPr>
      </w:pPr>
      <w:r>
        <w:rPr>
          <w:b/>
          <w:sz w:val="22"/>
          <w:szCs w:val="22"/>
        </w:rPr>
        <w:t xml:space="preserve">References </w:t>
      </w:r>
    </w:p>
    <w:p w14:paraId="1EBB0416" w14:textId="77777777" w:rsidR="00FE64C4" w:rsidRDefault="00FE64C4" w:rsidP="00FE64C4">
      <w:pPr>
        <w:pStyle w:val="ListParagraph"/>
        <w:autoSpaceDE w:val="0"/>
        <w:autoSpaceDN w:val="0"/>
        <w:adjustRightInd w:val="0"/>
        <w:ind w:left="360"/>
        <w:jc w:val="both"/>
        <w:rPr>
          <w:b/>
          <w:sz w:val="22"/>
          <w:szCs w:val="22"/>
        </w:rPr>
      </w:pPr>
    </w:p>
    <w:p w14:paraId="07987FD6" w14:textId="77777777" w:rsidR="00FE64C4" w:rsidRDefault="00FE64C4" w:rsidP="00FE64C4">
      <w:pPr>
        <w:pStyle w:val="ListParagraph"/>
        <w:numPr>
          <w:ilvl w:val="1"/>
          <w:numId w:val="23"/>
        </w:numPr>
        <w:autoSpaceDE w:val="0"/>
        <w:autoSpaceDN w:val="0"/>
        <w:adjustRightInd w:val="0"/>
        <w:jc w:val="both"/>
        <w:rPr>
          <w:b/>
          <w:sz w:val="22"/>
          <w:szCs w:val="22"/>
        </w:rPr>
      </w:pPr>
      <w:proofErr w:type="spellStart"/>
      <w:r>
        <w:rPr>
          <w:sz w:val="22"/>
          <w:szCs w:val="22"/>
        </w:rPr>
        <w:t>Accumet</w:t>
      </w:r>
      <w:proofErr w:type="spellEnd"/>
      <w:r>
        <w:rPr>
          <w:sz w:val="22"/>
          <w:szCs w:val="22"/>
        </w:rPr>
        <w:t xml:space="preserve"> Basic AB15 User Manual, August 2006, Fisher Scientific.</w:t>
      </w:r>
    </w:p>
    <w:p w14:paraId="006CDEEE" w14:textId="77777777" w:rsidR="00FE64C4" w:rsidRDefault="00FE64C4" w:rsidP="00FE64C4">
      <w:pPr>
        <w:pStyle w:val="ListParagraph"/>
        <w:autoSpaceDE w:val="0"/>
        <w:autoSpaceDN w:val="0"/>
        <w:adjustRightInd w:val="0"/>
        <w:ind w:left="792"/>
        <w:rPr>
          <w:b/>
          <w:sz w:val="22"/>
          <w:szCs w:val="22"/>
        </w:rPr>
      </w:pPr>
    </w:p>
    <w:p w14:paraId="6BB10E0D" w14:textId="77777777" w:rsidR="00FE64C4" w:rsidRDefault="00FE64C4" w:rsidP="00FE64C4">
      <w:pPr>
        <w:autoSpaceDE w:val="0"/>
        <w:autoSpaceDN w:val="0"/>
        <w:adjustRightInd w:val="0"/>
        <w:rPr>
          <w:b/>
          <w:sz w:val="22"/>
          <w:szCs w:val="22"/>
        </w:rPr>
      </w:pPr>
    </w:p>
    <w:p w14:paraId="0274EE68" w14:textId="77777777" w:rsidR="00FE64C4" w:rsidRDefault="00FE64C4" w:rsidP="00FE64C4">
      <w:pPr>
        <w:autoSpaceDE w:val="0"/>
        <w:autoSpaceDN w:val="0"/>
        <w:adjustRightInd w:val="0"/>
        <w:rPr>
          <w:b/>
          <w:sz w:val="22"/>
          <w:szCs w:val="22"/>
        </w:rPr>
      </w:pPr>
    </w:p>
    <w:p w14:paraId="5AEAB72A" w14:textId="77777777" w:rsidR="00FE64C4" w:rsidRDefault="00FE64C4" w:rsidP="00FE64C4">
      <w:pPr>
        <w:autoSpaceDE w:val="0"/>
        <w:autoSpaceDN w:val="0"/>
        <w:adjustRightInd w:val="0"/>
        <w:rPr>
          <w:b/>
          <w:sz w:val="22"/>
          <w:szCs w:val="22"/>
        </w:rPr>
      </w:pPr>
    </w:p>
    <w:p w14:paraId="7981A69D" w14:textId="77777777" w:rsidR="00FE64C4" w:rsidRDefault="00FE64C4" w:rsidP="00FE64C4">
      <w:pPr>
        <w:autoSpaceDE w:val="0"/>
        <w:autoSpaceDN w:val="0"/>
        <w:adjustRightInd w:val="0"/>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E64C4" w14:paraId="78C4223C" w14:textId="77777777" w:rsidTr="00FE64C4">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7DE1DC81" w14:textId="77777777" w:rsidR="00FE64C4" w:rsidRDefault="00FE64C4">
            <w:pPr>
              <w:spacing w:line="120" w:lineRule="exact"/>
              <w:jc w:val="both"/>
              <w:rPr>
                <w:sz w:val="22"/>
                <w:szCs w:val="22"/>
              </w:rPr>
            </w:pPr>
          </w:p>
          <w:p w14:paraId="5CD52A49"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FE64C4" w14:paraId="7BDFDEA2" w14:textId="77777777" w:rsidTr="00FE64C4">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17625155" w14:textId="77777777" w:rsidR="00FE64C4" w:rsidRDefault="00FE64C4">
            <w:pPr>
              <w:spacing w:line="120" w:lineRule="exact"/>
              <w:jc w:val="both"/>
              <w:rPr>
                <w:sz w:val="22"/>
                <w:szCs w:val="22"/>
              </w:rPr>
            </w:pPr>
          </w:p>
          <w:p w14:paraId="31D6F555"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1E8E9459" w14:textId="77777777" w:rsidR="00FE64C4" w:rsidRDefault="00FE64C4">
            <w:pPr>
              <w:spacing w:line="120" w:lineRule="exact"/>
              <w:jc w:val="both"/>
              <w:rPr>
                <w:sz w:val="22"/>
                <w:szCs w:val="22"/>
              </w:rPr>
            </w:pPr>
          </w:p>
          <w:p w14:paraId="5EDDE555"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14:paraId="01B3E744"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6DBBD911" w14:textId="77777777" w:rsidR="00FE64C4" w:rsidRDefault="00FE64C4">
            <w:pPr>
              <w:spacing w:line="120" w:lineRule="exact"/>
              <w:jc w:val="both"/>
              <w:rPr>
                <w:sz w:val="22"/>
                <w:szCs w:val="22"/>
              </w:rPr>
            </w:pPr>
          </w:p>
          <w:p w14:paraId="5A835850"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FE64C4" w14:paraId="369BD5C7" w14:textId="77777777" w:rsidTr="00FE64C4">
        <w:tc>
          <w:tcPr>
            <w:tcW w:w="2250" w:type="dxa"/>
            <w:tcBorders>
              <w:top w:val="single" w:sz="8" w:space="0" w:color="000000"/>
              <w:left w:val="single" w:sz="8" w:space="0" w:color="000000"/>
              <w:bottom w:val="single" w:sz="8" w:space="0" w:color="000000"/>
              <w:right w:val="single" w:sz="8" w:space="0" w:color="000000"/>
            </w:tcBorders>
            <w:hideMark/>
          </w:tcPr>
          <w:p w14:paraId="566CEA6E"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2B6A6849"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2C2F88B2"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Compliance with ASCLD/LAB requirements</w:t>
            </w:r>
          </w:p>
        </w:tc>
      </w:tr>
      <w:tr w:rsidR="00FE64C4" w14:paraId="0FE24D40" w14:textId="77777777" w:rsidTr="00FE64C4">
        <w:tc>
          <w:tcPr>
            <w:tcW w:w="2250" w:type="dxa"/>
            <w:tcBorders>
              <w:top w:val="single" w:sz="8" w:space="0" w:color="000000"/>
              <w:left w:val="single" w:sz="8" w:space="0" w:color="000000"/>
              <w:bottom w:val="single" w:sz="8" w:space="0" w:color="000000"/>
              <w:right w:val="single" w:sz="8" w:space="0" w:color="000000"/>
            </w:tcBorders>
          </w:tcPr>
          <w:p w14:paraId="13650737"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25D28D3E"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19814936"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Section 3, corrected numbering.</w:t>
            </w:r>
          </w:p>
        </w:tc>
      </w:tr>
      <w:tr w:rsidR="00FE64C4" w14:paraId="79744223" w14:textId="77777777" w:rsidTr="00FE64C4">
        <w:tc>
          <w:tcPr>
            <w:tcW w:w="2250" w:type="dxa"/>
            <w:tcBorders>
              <w:top w:val="single" w:sz="8" w:space="0" w:color="000000"/>
              <w:left w:val="single" w:sz="8" w:space="0" w:color="000000"/>
              <w:bottom w:val="single" w:sz="8" w:space="0" w:color="000000"/>
              <w:right w:val="single" w:sz="8" w:space="0" w:color="000000"/>
            </w:tcBorders>
            <w:hideMark/>
          </w:tcPr>
          <w:p w14:paraId="77BA3F4D"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3F1B6FDF"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1A9FA471"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safety manual name in 7.</w:t>
            </w:r>
          </w:p>
        </w:tc>
      </w:tr>
    </w:tbl>
    <w:p w14:paraId="7C1A36AA" w14:textId="77777777" w:rsidR="00FE64C4" w:rsidRDefault="00FE64C4" w:rsidP="00FE64C4">
      <w:pPr>
        <w:autoSpaceDE w:val="0"/>
        <w:autoSpaceDN w:val="0"/>
        <w:adjustRightInd w:val="0"/>
        <w:rPr>
          <w:b/>
          <w:sz w:val="22"/>
          <w:szCs w:val="22"/>
        </w:rPr>
      </w:pPr>
    </w:p>
    <w:p w14:paraId="14B02500" w14:textId="77777777" w:rsidR="00FE64C4" w:rsidRDefault="00FE64C4" w:rsidP="00FE64C4">
      <w:pPr>
        <w:autoSpaceDE w:val="0"/>
        <w:autoSpaceDN w:val="0"/>
        <w:adjustRightInd w:val="0"/>
        <w:rPr>
          <w:b/>
          <w:sz w:val="22"/>
          <w:szCs w:val="22"/>
        </w:rPr>
      </w:pPr>
    </w:p>
    <w:p w14:paraId="4488339C" w14:textId="77777777" w:rsidR="00FE64C4" w:rsidRDefault="00FE64C4" w:rsidP="00FE64C4">
      <w:pPr>
        <w:tabs>
          <w:tab w:val="left" w:pos="7755"/>
        </w:tabs>
        <w:jc w:val="both"/>
        <w:rPr>
          <w:sz w:val="22"/>
          <w:szCs w:val="22"/>
        </w:rPr>
      </w:pPr>
    </w:p>
    <w:p w14:paraId="3830D3DE" w14:textId="77777777" w:rsidR="00FE64C4" w:rsidRDefault="00FE64C4" w:rsidP="00FE64C4"/>
    <w:p w14:paraId="443CD094" w14:textId="77777777" w:rsidR="00FE64C4" w:rsidRDefault="00FE64C4" w:rsidP="00FE64C4"/>
    <w:p w14:paraId="6C1A8AF0" w14:textId="77777777" w:rsidR="00600D4B" w:rsidRPr="00E02A6A" w:rsidRDefault="00600D4B" w:rsidP="00600D4B">
      <w:pPr>
        <w:autoSpaceDE w:val="0"/>
        <w:autoSpaceDN w:val="0"/>
        <w:adjustRightInd w:val="0"/>
        <w:rPr>
          <w:b/>
          <w:sz w:val="22"/>
          <w:szCs w:val="22"/>
        </w:rPr>
      </w:pPr>
    </w:p>
    <w:p w14:paraId="51511CD6" w14:textId="77777777" w:rsidR="00600D4B" w:rsidRPr="00E02A6A" w:rsidRDefault="00600D4B" w:rsidP="00600D4B">
      <w:pPr>
        <w:autoSpaceDE w:val="0"/>
        <w:autoSpaceDN w:val="0"/>
        <w:adjustRightInd w:val="0"/>
        <w:rPr>
          <w:b/>
          <w:sz w:val="22"/>
          <w:szCs w:val="22"/>
        </w:rPr>
      </w:pPr>
    </w:p>
    <w:p w14:paraId="2FCC1D21" w14:textId="77777777" w:rsidR="00600D4B" w:rsidRPr="00E02A6A" w:rsidRDefault="00600D4B" w:rsidP="00600D4B">
      <w:pPr>
        <w:autoSpaceDE w:val="0"/>
        <w:autoSpaceDN w:val="0"/>
        <w:adjustRightInd w:val="0"/>
        <w:rPr>
          <w:b/>
          <w:sz w:val="22"/>
          <w:szCs w:val="22"/>
        </w:rPr>
      </w:pPr>
    </w:p>
    <w:p w14:paraId="4486373B" w14:textId="77777777" w:rsidR="00600D4B" w:rsidRPr="00E02A6A" w:rsidRDefault="00600D4B" w:rsidP="00600D4B">
      <w:pPr>
        <w:tabs>
          <w:tab w:val="left" w:pos="7755"/>
        </w:tabs>
        <w:jc w:val="both"/>
        <w:rPr>
          <w:sz w:val="22"/>
          <w:szCs w:val="22"/>
        </w:rPr>
      </w:pPr>
    </w:p>
    <w:p w14:paraId="6C01ADC5" w14:textId="77777777" w:rsidR="00600D4B" w:rsidRPr="00E02A6A" w:rsidRDefault="00600D4B" w:rsidP="00600D4B"/>
    <w:p w14:paraId="17744885" w14:textId="77777777" w:rsidR="00600D4B" w:rsidRPr="00E02A6A" w:rsidRDefault="00600D4B" w:rsidP="00600D4B"/>
    <w:p w14:paraId="630EC3CC" w14:textId="77777777" w:rsidR="00600D4B" w:rsidRPr="00E02A6A" w:rsidRDefault="00600D4B" w:rsidP="00600D4B">
      <w:pPr>
        <w:sectPr w:rsidR="00600D4B" w:rsidRPr="00E02A6A" w:rsidSect="00A67ECA">
          <w:headerReference w:type="default" r:id="rId24"/>
          <w:pgSz w:w="12240" w:h="15840"/>
          <w:pgMar w:top="2448" w:right="1440" w:bottom="1440" w:left="1440" w:header="720" w:footer="720" w:gutter="0"/>
          <w:cols w:space="720"/>
          <w:docGrid w:linePitch="360"/>
        </w:sectPr>
      </w:pPr>
    </w:p>
    <w:p w14:paraId="487A4CC4" w14:textId="77777777" w:rsidR="00A73749" w:rsidRDefault="00A73749" w:rsidP="00A73749">
      <w:pPr>
        <w:pStyle w:val="Heading1"/>
        <w:jc w:val="center"/>
        <w:rPr>
          <w:color w:val="auto"/>
        </w:rPr>
      </w:pPr>
      <w:bookmarkStart w:id="8" w:name="_Toc33083191"/>
      <w:r>
        <w:rPr>
          <w:color w:val="auto"/>
        </w:rPr>
        <w:lastRenderedPageBreak/>
        <w:t xml:space="preserve">5: Technical Procedure for Use of the Hamilton </w:t>
      </w:r>
      <w:proofErr w:type="spellStart"/>
      <w:r>
        <w:rPr>
          <w:color w:val="auto"/>
        </w:rPr>
        <w:t>Microlab</w:t>
      </w:r>
      <w:proofErr w:type="spellEnd"/>
      <w:r>
        <w:rPr>
          <w:color w:val="auto"/>
        </w:rPr>
        <w:t xml:space="preserve"> 625 Diluter to Prepare Samples for Blood Alcohol Determination Using Headspace Gas Chromatography</w:t>
      </w:r>
      <w:bookmarkEnd w:id="8"/>
    </w:p>
    <w:p w14:paraId="16DFC503" w14:textId="77777777" w:rsidR="00A73749" w:rsidRDefault="00A73749" w:rsidP="00A737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color w:val="000000" w:themeColor="text1"/>
        </w:rPr>
      </w:pPr>
    </w:p>
    <w:p w14:paraId="2195B459" w14:textId="77777777" w:rsidR="00A73749" w:rsidRDefault="00A73749" w:rsidP="00A73749">
      <w:pPr>
        <w:pStyle w:val="ListParagraph"/>
        <w:numPr>
          <w:ilvl w:val="0"/>
          <w:numId w:val="24"/>
        </w:numPr>
        <w:autoSpaceDE w:val="0"/>
        <w:autoSpaceDN w:val="0"/>
        <w:adjustRightInd w:val="0"/>
        <w:jc w:val="both"/>
        <w:rPr>
          <w:b/>
          <w:color w:val="000000" w:themeColor="text1"/>
          <w:sz w:val="22"/>
          <w:szCs w:val="22"/>
        </w:rPr>
      </w:pPr>
      <w:r>
        <w:rPr>
          <w:b/>
          <w:color w:val="000000" w:themeColor="text1"/>
          <w:sz w:val="22"/>
          <w:szCs w:val="22"/>
        </w:rPr>
        <w:t>Purpose / Scope</w:t>
      </w:r>
      <w:r>
        <w:rPr>
          <w:color w:val="000000" w:themeColor="text1"/>
          <w:sz w:val="22"/>
          <w:szCs w:val="22"/>
        </w:rPr>
        <w:t xml:space="preserve"> - This procedure provides direction for the initial setup, maintenance, performance checks and usage of the Hamilton Diluter in the DWI Blood </w:t>
      </w:r>
      <w:r>
        <w:rPr>
          <w:strike/>
          <w:color w:val="000000" w:themeColor="text1"/>
          <w:sz w:val="22"/>
          <w:szCs w:val="22"/>
        </w:rPr>
        <w:t>Drug</w:t>
      </w:r>
      <w:r>
        <w:rPr>
          <w:color w:val="000000" w:themeColor="text1"/>
          <w:sz w:val="22"/>
          <w:szCs w:val="22"/>
        </w:rPr>
        <w:t xml:space="preserve"> Chemistry Unit of the Raleigh/Wake City-County Bureau of Identification.</w:t>
      </w:r>
    </w:p>
    <w:p w14:paraId="07346CEA" w14:textId="77777777" w:rsidR="00A73749" w:rsidRDefault="00A73749" w:rsidP="00A73749">
      <w:pPr>
        <w:autoSpaceDE w:val="0"/>
        <w:autoSpaceDN w:val="0"/>
        <w:adjustRightInd w:val="0"/>
        <w:jc w:val="both"/>
        <w:rPr>
          <w:sz w:val="22"/>
          <w:szCs w:val="22"/>
        </w:rPr>
      </w:pPr>
    </w:p>
    <w:p w14:paraId="0142F16D" w14:textId="77777777" w:rsidR="00A73749" w:rsidRDefault="00A73749" w:rsidP="00A73749">
      <w:pPr>
        <w:pStyle w:val="ListParagraph"/>
        <w:numPr>
          <w:ilvl w:val="0"/>
          <w:numId w:val="24"/>
        </w:numPr>
        <w:jc w:val="both"/>
        <w:rPr>
          <w:b/>
          <w:snapToGrid w:val="0"/>
          <w:sz w:val="22"/>
          <w:szCs w:val="22"/>
        </w:rPr>
      </w:pPr>
      <w:r>
        <w:rPr>
          <w:b/>
          <w:snapToGrid w:val="0"/>
          <w:sz w:val="22"/>
          <w:szCs w:val="22"/>
        </w:rPr>
        <w:t xml:space="preserve">Definitions </w:t>
      </w:r>
    </w:p>
    <w:p w14:paraId="0034A0B8" w14:textId="77777777" w:rsidR="00A73749" w:rsidRDefault="00A73749" w:rsidP="00A73749">
      <w:pPr>
        <w:pStyle w:val="ListParagraph"/>
        <w:jc w:val="both"/>
        <w:rPr>
          <w:b/>
          <w:snapToGrid w:val="0"/>
          <w:sz w:val="22"/>
          <w:szCs w:val="22"/>
        </w:rPr>
      </w:pPr>
    </w:p>
    <w:p w14:paraId="7E065635" w14:textId="77777777" w:rsidR="00A73749" w:rsidRDefault="00A73749" w:rsidP="00A73749">
      <w:pPr>
        <w:pStyle w:val="ListParagraph"/>
        <w:numPr>
          <w:ilvl w:val="1"/>
          <w:numId w:val="24"/>
        </w:numPr>
        <w:jc w:val="both"/>
        <w:rPr>
          <w:b/>
          <w:snapToGrid w:val="0"/>
          <w:sz w:val="22"/>
          <w:szCs w:val="22"/>
        </w:rPr>
      </w:pPr>
      <w:r>
        <w:rPr>
          <w:b/>
          <w:snapToGrid w:val="0"/>
          <w:sz w:val="22"/>
          <w:szCs w:val="22"/>
        </w:rPr>
        <w:t xml:space="preserve">Performance verification - </w:t>
      </w:r>
      <w:r>
        <w:rPr>
          <w:snapToGrid w:val="0"/>
          <w:sz w:val="22"/>
          <w:szCs w:val="22"/>
        </w:rPr>
        <w:t>The initial confirmation of the reliability of a previously or externally validated method or instrument.</w:t>
      </w:r>
    </w:p>
    <w:p w14:paraId="542630C4" w14:textId="77777777" w:rsidR="00A73749" w:rsidRDefault="00A73749" w:rsidP="00A73749">
      <w:pPr>
        <w:pStyle w:val="ListParagraph"/>
        <w:numPr>
          <w:ilvl w:val="1"/>
          <w:numId w:val="24"/>
        </w:numPr>
        <w:jc w:val="both"/>
        <w:rPr>
          <w:b/>
          <w:snapToGrid w:val="0"/>
          <w:sz w:val="22"/>
          <w:szCs w:val="22"/>
        </w:rPr>
      </w:pPr>
      <w:r>
        <w:rPr>
          <w:b/>
          <w:snapToGrid w:val="0"/>
          <w:sz w:val="22"/>
          <w:szCs w:val="22"/>
        </w:rPr>
        <w:t xml:space="preserve">Quality control check (QCC) - </w:t>
      </w:r>
      <w:r>
        <w:rPr>
          <w:snapToGrid w:val="0"/>
          <w:sz w:val="22"/>
          <w:szCs w:val="22"/>
        </w:rPr>
        <w:t>Periodic confirmation of the reliability of equipment, instrumentation, and/or reagents.</w:t>
      </w:r>
    </w:p>
    <w:p w14:paraId="5829A6CB" w14:textId="77777777" w:rsidR="00A73749" w:rsidRDefault="00A73749" w:rsidP="00A73749">
      <w:pPr>
        <w:pStyle w:val="ListParagraph"/>
        <w:numPr>
          <w:ilvl w:val="1"/>
          <w:numId w:val="24"/>
        </w:numPr>
        <w:jc w:val="both"/>
        <w:rPr>
          <w:b/>
          <w:snapToGrid w:val="0"/>
          <w:sz w:val="22"/>
          <w:szCs w:val="22"/>
        </w:rPr>
      </w:pPr>
      <w:r>
        <w:rPr>
          <w:b/>
          <w:snapToGrid w:val="0"/>
          <w:sz w:val="22"/>
          <w:szCs w:val="22"/>
        </w:rPr>
        <w:t xml:space="preserve">Reference Material </w:t>
      </w:r>
      <w:r>
        <w:rPr>
          <w:snapToGrid w:val="0"/>
          <w:sz w:val="22"/>
          <w:szCs w:val="22"/>
        </w:rPr>
        <w:t>– Material sufficiently homogeneous and stable with reference to specified properties, which has been established to be fit for its intended use in measurement or in examination of nominal properties.</w:t>
      </w:r>
    </w:p>
    <w:p w14:paraId="50F0A08C" w14:textId="77777777" w:rsidR="00A73749" w:rsidRDefault="00A73749" w:rsidP="00A73749">
      <w:pPr>
        <w:autoSpaceDE w:val="0"/>
        <w:autoSpaceDN w:val="0"/>
        <w:adjustRightInd w:val="0"/>
        <w:jc w:val="both"/>
        <w:rPr>
          <w:sz w:val="22"/>
          <w:szCs w:val="22"/>
        </w:rPr>
      </w:pPr>
    </w:p>
    <w:p w14:paraId="3A4BFCCB" w14:textId="77777777" w:rsidR="00A73749" w:rsidRDefault="00A73749" w:rsidP="00A73749">
      <w:pPr>
        <w:pStyle w:val="ListParagraph"/>
        <w:numPr>
          <w:ilvl w:val="0"/>
          <w:numId w:val="24"/>
        </w:numPr>
        <w:jc w:val="both"/>
        <w:rPr>
          <w:b/>
          <w:snapToGrid w:val="0"/>
          <w:sz w:val="22"/>
          <w:szCs w:val="22"/>
        </w:rPr>
      </w:pPr>
      <w:r>
        <w:rPr>
          <w:b/>
          <w:snapToGrid w:val="0"/>
          <w:sz w:val="22"/>
          <w:szCs w:val="22"/>
        </w:rPr>
        <w:t>Abbreviations</w:t>
      </w:r>
    </w:p>
    <w:p w14:paraId="102DBABC" w14:textId="77777777" w:rsidR="00A73749" w:rsidRDefault="00A73749" w:rsidP="00A73749">
      <w:pPr>
        <w:jc w:val="both"/>
        <w:rPr>
          <w:b/>
          <w:snapToGrid w:val="0"/>
          <w:sz w:val="22"/>
          <w:szCs w:val="22"/>
        </w:rPr>
      </w:pPr>
    </w:p>
    <w:p w14:paraId="4561809C" w14:textId="77777777" w:rsidR="00A73749" w:rsidRDefault="00A73749" w:rsidP="00A73749">
      <w:pPr>
        <w:pStyle w:val="ListParagraph"/>
        <w:numPr>
          <w:ilvl w:val="1"/>
          <w:numId w:val="24"/>
        </w:numPr>
        <w:jc w:val="both"/>
        <w:rPr>
          <w:b/>
          <w:snapToGrid w:val="0"/>
          <w:sz w:val="22"/>
          <w:szCs w:val="22"/>
        </w:rPr>
      </w:pPr>
      <w:r>
        <w:rPr>
          <w:snapToGrid w:val="0"/>
          <w:sz w:val="22"/>
          <w:szCs w:val="22"/>
        </w:rPr>
        <w:t>Refer to DWI Blood Chemistry Unit Technical Procedure for Analysis</w:t>
      </w:r>
    </w:p>
    <w:p w14:paraId="488FB0FF" w14:textId="77777777" w:rsidR="00A73749" w:rsidRDefault="00A73749" w:rsidP="00A73749">
      <w:pPr>
        <w:pStyle w:val="ListParagraph"/>
        <w:numPr>
          <w:ilvl w:val="1"/>
          <w:numId w:val="24"/>
        </w:numPr>
        <w:jc w:val="both"/>
        <w:rPr>
          <w:b/>
          <w:snapToGrid w:val="0"/>
          <w:sz w:val="22"/>
          <w:szCs w:val="22"/>
        </w:rPr>
      </w:pPr>
      <w:r>
        <w:rPr>
          <w:snapToGrid w:val="0"/>
          <w:sz w:val="22"/>
          <w:szCs w:val="22"/>
        </w:rPr>
        <w:t>BAC – Blood alcohol content</w:t>
      </w:r>
    </w:p>
    <w:p w14:paraId="4B85F5B0" w14:textId="77777777" w:rsidR="00A73749" w:rsidRDefault="00A73749" w:rsidP="00A73749">
      <w:pPr>
        <w:pStyle w:val="ListParagraph"/>
        <w:numPr>
          <w:ilvl w:val="1"/>
          <w:numId w:val="24"/>
        </w:numPr>
        <w:jc w:val="both"/>
        <w:rPr>
          <w:b/>
          <w:snapToGrid w:val="0"/>
          <w:sz w:val="22"/>
          <w:szCs w:val="22"/>
        </w:rPr>
      </w:pPr>
      <w:r>
        <w:rPr>
          <w:snapToGrid w:val="0"/>
          <w:sz w:val="22"/>
          <w:szCs w:val="22"/>
        </w:rPr>
        <w:t>QCC – Quality Control Check</w:t>
      </w:r>
    </w:p>
    <w:p w14:paraId="6D2F2C9D" w14:textId="77777777" w:rsidR="00A73749" w:rsidRDefault="00A73749" w:rsidP="00A73749">
      <w:pPr>
        <w:pStyle w:val="ListParagraph"/>
        <w:ind w:left="360"/>
        <w:jc w:val="both"/>
        <w:rPr>
          <w:b/>
          <w:snapToGrid w:val="0"/>
          <w:sz w:val="22"/>
          <w:szCs w:val="22"/>
        </w:rPr>
      </w:pPr>
    </w:p>
    <w:p w14:paraId="45CF6E68" w14:textId="77777777" w:rsidR="00A73749" w:rsidRDefault="00A73749" w:rsidP="00A73749">
      <w:pPr>
        <w:pStyle w:val="ListParagraph"/>
        <w:numPr>
          <w:ilvl w:val="0"/>
          <w:numId w:val="24"/>
        </w:numPr>
        <w:jc w:val="both"/>
        <w:rPr>
          <w:b/>
          <w:snapToGrid w:val="0"/>
          <w:sz w:val="22"/>
          <w:szCs w:val="22"/>
        </w:rPr>
      </w:pPr>
      <w:r>
        <w:rPr>
          <w:b/>
          <w:snapToGrid w:val="0"/>
          <w:sz w:val="22"/>
          <w:szCs w:val="22"/>
        </w:rPr>
        <w:t xml:space="preserve">Equipment, Materials, and Reagents </w:t>
      </w:r>
    </w:p>
    <w:p w14:paraId="41CB70DC" w14:textId="77777777" w:rsidR="00A73749" w:rsidRDefault="00A73749" w:rsidP="00A73749">
      <w:pPr>
        <w:pStyle w:val="ListParagraph"/>
        <w:jc w:val="both"/>
        <w:rPr>
          <w:b/>
          <w:snapToGrid w:val="0"/>
          <w:sz w:val="22"/>
          <w:szCs w:val="22"/>
        </w:rPr>
      </w:pPr>
    </w:p>
    <w:p w14:paraId="34B58309" w14:textId="77777777" w:rsidR="00A73749" w:rsidRDefault="00A73749" w:rsidP="00A73749">
      <w:pPr>
        <w:pStyle w:val="ListParagraph"/>
        <w:numPr>
          <w:ilvl w:val="1"/>
          <w:numId w:val="24"/>
        </w:numPr>
        <w:jc w:val="both"/>
        <w:rPr>
          <w:b/>
          <w:snapToGrid w:val="0"/>
          <w:sz w:val="22"/>
          <w:szCs w:val="22"/>
        </w:rPr>
      </w:pPr>
      <w:r>
        <w:rPr>
          <w:snapToGrid w:val="0"/>
          <w:sz w:val="22"/>
          <w:szCs w:val="22"/>
        </w:rPr>
        <w:t>Equipment</w:t>
      </w:r>
    </w:p>
    <w:p w14:paraId="3270C550" w14:textId="77777777" w:rsidR="00A73749" w:rsidRDefault="00A73749" w:rsidP="00A73749">
      <w:pPr>
        <w:pStyle w:val="ListParagraph"/>
        <w:ind w:left="1440"/>
        <w:jc w:val="both"/>
        <w:rPr>
          <w:b/>
          <w:snapToGrid w:val="0"/>
          <w:sz w:val="22"/>
          <w:szCs w:val="22"/>
        </w:rPr>
      </w:pPr>
    </w:p>
    <w:p w14:paraId="2B4E6E1F" w14:textId="77777777" w:rsidR="00A73749" w:rsidRDefault="00A73749" w:rsidP="00A73749">
      <w:pPr>
        <w:pStyle w:val="ListParagraph"/>
        <w:numPr>
          <w:ilvl w:val="2"/>
          <w:numId w:val="24"/>
        </w:numPr>
        <w:jc w:val="both"/>
        <w:rPr>
          <w:b/>
          <w:snapToGrid w:val="0"/>
          <w:sz w:val="22"/>
          <w:szCs w:val="22"/>
        </w:rPr>
      </w:pPr>
      <w:r>
        <w:rPr>
          <w:sz w:val="22"/>
          <w:szCs w:val="22"/>
        </w:rPr>
        <w:t xml:space="preserve">Hamilton </w:t>
      </w:r>
      <w:proofErr w:type="spellStart"/>
      <w:r>
        <w:rPr>
          <w:sz w:val="22"/>
          <w:szCs w:val="22"/>
        </w:rPr>
        <w:t>Microlab</w:t>
      </w:r>
      <w:proofErr w:type="spellEnd"/>
      <w:r>
        <w:rPr>
          <w:sz w:val="22"/>
          <w:szCs w:val="22"/>
        </w:rPr>
        <w:t xml:space="preserve"> 625 Dilutor</w:t>
      </w:r>
      <w:r>
        <w:rPr>
          <w:snapToGrid w:val="0"/>
          <w:sz w:val="22"/>
          <w:szCs w:val="22"/>
        </w:rPr>
        <w:t xml:space="preserve"> with 250 </w:t>
      </w:r>
      <w:proofErr w:type="spellStart"/>
      <w:r>
        <w:rPr>
          <w:sz w:val="22"/>
          <w:szCs w:val="22"/>
        </w:rPr>
        <w:t>μl</w:t>
      </w:r>
      <w:proofErr w:type="spellEnd"/>
      <w:r>
        <w:rPr>
          <w:snapToGrid w:val="0"/>
          <w:sz w:val="22"/>
          <w:szCs w:val="22"/>
        </w:rPr>
        <w:t xml:space="preserve"> and </w:t>
      </w:r>
      <w:r>
        <w:rPr>
          <w:sz w:val="22"/>
          <w:szCs w:val="22"/>
        </w:rPr>
        <w:t xml:space="preserve">2500 </w:t>
      </w:r>
      <w:proofErr w:type="spellStart"/>
      <w:r>
        <w:rPr>
          <w:sz w:val="22"/>
          <w:szCs w:val="22"/>
        </w:rPr>
        <w:t>μl</w:t>
      </w:r>
      <w:proofErr w:type="spellEnd"/>
      <w:r>
        <w:rPr>
          <w:sz w:val="22"/>
          <w:szCs w:val="22"/>
        </w:rPr>
        <w:t xml:space="preserve"> and Hamilton BFP Syringes located in a Biological Safety Cabinet</w:t>
      </w:r>
    </w:p>
    <w:p w14:paraId="7AE36FDA" w14:textId="77777777" w:rsidR="00A73749" w:rsidRDefault="00A73749" w:rsidP="00A73749">
      <w:pPr>
        <w:pStyle w:val="ListParagraph"/>
        <w:ind w:left="1224"/>
        <w:jc w:val="both"/>
        <w:rPr>
          <w:b/>
          <w:snapToGrid w:val="0"/>
          <w:sz w:val="22"/>
          <w:szCs w:val="22"/>
        </w:rPr>
      </w:pPr>
    </w:p>
    <w:p w14:paraId="0247012D" w14:textId="77777777" w:rsidR="00A73749" w:rsidRDefault="00A73749" w:rsidP="00A73749">
      <w:pPr>
        <w:pStyle w:val="ListParagraph"/>
        <w:numPr>
          <w:ilvl w:val="1"/>
          <w:numId w:val="24"/>
        </w:numPr>
        <w:jc w:val="both"/>
        <w:rPr>
          <w:b/>
          <w:snapToGrid w:val="0"/>
          <w:sz w:val="22"/>
          <w:szCs w:val="22"/>
        </w:rPr>
      </w:pPr>
      <w:r>
        <w:rPr>
          <w:sz w:val="22"/>
          <w:szCs w:val="22"/>
        </w:rPr>
        <w:t>Materials</w:t>
      </w:r>
    </w:p>
    <w:p w14:paraId="7904BBF0" w14:textId="77777777" w:rsidR="00A73749" w:rsidRDefault="00A73749" w:rsidP="00A73749">
      <w:pPr>
        <w:pStyle w:val="ListParagraph"/>
        <w:ind w:left="792"/>
        <w:jc w:val="both"/>
        <w:rPr>
          <w:b/>
          <w:snapToGrid w:val="0"/>
          <w:sz w:val="22"/>
          <w:szCs w:val="22"/>
        </w:rPr>
      </w:pPr>
    </w:p>
    <w:p w14:paraId="45AAE6EB" w14:textId="77777777" w:rsidR="00A73749" w:rsidRDefault="00A73749" w:rsidP="00A73749">
      <w:pPr>
        <w:pStyle w:val="ListParagraph"/>
        <w:numPr>
          <w:ilvl w:val="2"/>
          <w:numId w:val="24"/>
        </w:numPr>
        <w:jc w:val="both"/>
        <w:rPr>
          <w:b/>
          <w:snapToGrid w:val="0"/>
          <w:sz w:val="22"/>
          <w:szCs w:val="22"/>
        </w:rPr>
      </w:pPr>
      <w:r>
        <w:rPr>
          <w:sz w:val="22"/>
          <w:szCs w:val="22"/>
        </w:rPr>
        <w:t>Headspace sample vials with caps</w:t>
      </w:r>
    </w:p>
    <w:p w14:paraId="4869922C" w14:textId="77777777" w:rsidR="00A73749" w:rsidRDefault="00A73749" w:rsidP="00A73749">
      <w:pPr>
        <w:pStyle w:val="ListParagraph"/>
        <w:numPr>
          <w:ilvl w:val="2"/>
          <w:numId w:val="24"/>
        </w:numPr>
        <w:jc w:val="both"/>
        <w:rPr>
          <w:b/>
          <w:snapToGrid w:val="0"/>
          <w:sz w:val="22"/>
          <w:szCs w:val="22"/>
        </w:rPr>
      </w:pPr>
      <w:r>
        <w:rPr>
          <w:sz w:val="22"/>
          <w:szCs w:val="22"/>
        </w:rPr>
        <w:t>Liquid waste container, e.g., 250 ml beaker</w:t>
      </w:r>
    </w:p>
    <w:p w14:paraId="151982CB" w14:textId="77777777" w:rsidR="00A73749" w:rsidRDefault="00A73749" w:rsidP="00A73749">
      <w:pPr>
        <w:pStyle w:val="ListParagraph"/>
        <w:numPr>
          <w:ilvl w:val="2"/>
          <w:numId w:val="24"/>
        </w:numPr>
        <w:jc w:val="both"/>
        <w:rPr>
          <w:b/>
          <w:snapToGrid w:val="0"/>
          <w:sz w:val="22"/>
          <w:szCs w:val="22"/>
        </w:rPr>
      </w:pPr>
      <w:r>
        <w:rPr>
          <w:sz w:val="22"/>
          <w:szCs w:val="22"/>
        </w:rPr>
        <w:t>Lint free wipes</w:t>
      </w:r>
    </w:p>
    <w:p w14:paraId="0EBB734D" w14:textId="77777777" w:rsidR="00A73749" w:rsidRDefault="00A73749" w:rsidP="00A73749">
      <w:pPr>
        <w:pStyle w:val="ListParagraph"/>
        <w:numPr>
          <w:ilvl w:val="2"/>
          <w:numId w:val="24"/>
        </w:numPr>
        <w:jc w:val="both"/>
        <w:rPr>
          <w:b/>
          <w:snapToGrid w:val="0"/>
          <w:sz w:val="22"/>
          <w:szCs w:val="22"/>
        </w:rPr>
      </w:pPr>
      <w:r>
        <w:rPr>
          <w:sz w:val="22"/>
          <w:szCs w:val="22"/>
        </w:rPr>
        <w:t>Reservoir for the internal standard solution</w:t>
      </w:r>
    </w:p>
    <w:p w14:paraId="48430460" w14:textId="77777777" w:rsidR="00A73749" w:rsidRDefault="00A73749" w:rsidP="00A73749">
      <w:pPr>
        <w:pStyle w:val="ListParagraph"/>
        <w:numPr>
          <w:ilvl w:val="2"/>
          <w:numId w:val="24"/>
        </w:numPr>
        <w:jc w:val="both"/>
        <w:rPr>
          <w:b/>
          <w:snapToGrid w:val="0"/>
          <w:sz w:val="22"/>
          <w:szCs w:val="22"/>
        </w:rPr>
      </w:pPr>
      <w:r>
        <w:rPr>
          <w:sz w:val="22"/>
          <w:szCs w:val="22"/>
        </w:rPr>
        <w:t>Deionized water</w:t>
      </w:r>
    </w:p>
    <w:p w14:paraId="4E0BA194" w14:textId="77777777" w:rsidR="00A73749" w:rsidRDefault="00A73749" w:rsidP="00A73749">
      <w:pPr>
        <w:pStyle w:val="ListParagraph"/>
        <w:ind w:left="1224"/>
        <w:jc w:val="both"/>
        <w:rPr>
          <w:b/>
          <w:snapToGrid w:val="0"/>
          <w:sz w:val="22"/>
          <w:szCs w:val="22"/>
        </w:rPr>
      </w:pPr>
    </w:p>
    <w:p w14:paraId="2F428847" w14:textId="77777777" w:rsidR="00A73749" w:rsidRDefault="00A73749" w:rsidP="00A73749">
      <w:pPr>
        <w:pStyle w:val="ListParagraph"/>
        <w:numPr>
          <w:ilvl w:val="1"/>
          <w:numId w:val="24"/>
        </w:numPr>
        <w:jc w:val="both"/>
        <w:rPr>
          <w:b/>
          <w:snapToGrid w:val="0"/>
          <w:sz w:val="22"/>
          <w:szCs w:val="22"/>
        </w:rPr>
      </w:pPr>
      <w:r>
        <w:rPr>
          <w:snapToGrid w:val="0"/>
          <w:sz w:val="22"/>
          <w:szCs w:val="22"/>
        </w:rPr>
        <w:t>Reagents</w:t>
      </w:r>
    </w:p>
    <w:p w14:paraId="2672D9A5" w14:textId="77777777" w:rsidR="00A73749" w:rsidRDefault="00A73749" w:rsidP="00A73749">
      <w:pPr>
        <w:pStyle w:val="ListParagraph"/>
        <w:ind w:left="792"/>
        <w:jc w:val="both"/>
        <w:rPr>
          <w:b/>
          <w:snapToGrid w:val="0"/>
          <w:sz w:val="22"/>
          <w:szCs w:val="22"/>
        </w:rPr>
      </w:pPr>
    </w:p>
    <w:p w14:paraId="1F145E38" w14:textId="77777777" w:rsidR="00A73749" w:rsidRDefault="00A73749" w:rsidP="00A73749">
      <w:pPr>
        <w:pStyle w:val="ListParagraph"/>
        <w:numPr>
          <w:ilvl w:val="2"/>
          <w:numId w:val="24"/>
        </w:numPr>
        <w:jc w:val="both"/>
        <w:rPr>
          <w:b/>
          <w:snapToGrid w:val="0"/>
          <w:sz w:val="22"/>
          <w:szCs w:val="22"/>
        </w:rPr>
      </w:pPr>
      <w:r>
        <w:rPr>
          <w:snapToGrid w:val="0"/>
          <w:sz w:val="22"/>
          <w:szCs w:val="22"/>
        </w:rPr>
        <w:lastRenderedPageBreak/>
        <w:t xml:space="preserve">BAC Internal Standard Solution, refer to the </w:t>
      </w:r>
      <w:r>
        <w:rPr>
          <w:sz w:val="22"/>
          <w:szCs w:val="22"/>
        </w:rPr>
        <w:t>DWI Blood Chemistry Unit Technical Procedure for Determination of Alcohol and Acetone in Blood by Headspace Gas Chromatography</w:t>
      </w:r>
    </w:p>
    <w:p w14:paraId="6B6F4490" w14:textId="77777777" w:rsidR="00A73749" w:rsidRDefault="00A73749" w:rsidP="00A73749">
      <w:pPr>
        <w:autoSpaceDE w:val="0"/>
        <w:autoSpaceDN w:val="0"/>
        <w:adjustRightInd w:val="0"/>
        <w:jc w:val="both"/>
        <w:rPr>
          <w:b/>
          <w:sz w:val="22"/>
          <w:szCs w:val="22"/>
        </w:rPr>
      </w:pPr>
    </w:p>
    <w:p w14:paraId="26A62753"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 xml:space="preserve">Performance Verification </w:t>
      </w:r>
    </w:p>
    <w:p w14:paraId="4F3F5AEA" w14:textId="77777777" w:rsidR="00A73749" w:rsidRDefault="00A73749" w:rsidP="00A73749">
      <w:pPr>
        <w:pStyle w:val="ListParagraph"/>
        <w:autoSpaceDE w:val="0"/>
        <w:autoSpaceDN w:val="0"/>
        <w:adjustRightInd w:val="0"/>
        <w:ind w:left="360"/>
        <w:jc w:val="both"/>
        <w:rPr>
          <w:b/>
          <w:sz w:val="22"/>
          <w:szCs w:val="22"/>
        </w:rPr>
      </w:pPr>
    </w:p>
    <w:p w14:paraId="4C8FB2F3"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 xml:space="preserve">Upon initial setup perform the Hamilton </w:t>
      </w:r>
      <w:proofErr w:type="spellStart"/>
      <w:r>
        <w:rPr>
          <w:sz w:val="22"/>
          <w:szCs w:val="22"/>
        </w:rPr>
        <w:t>Microlab</w:t>
      </w:r>
      <w:proofErr w:type="spellEnd"/>
      <w:r>
        <w:rPr>
          <w:sz w:val="22"/>
          <w:szCs w:val="22"/>
        </w:rPr>
        <w:t xml:space="preserve"> 600 Qualification Procedure, refer to11.3.  </w:t>
      </w:r>
    </w:p>
    <w:p w14:paraId="3FD0FC5A" w14:textId="77777777" w:rsidR="00A73749" w:rsidRDefault="00A73749" w:rsidP="00A73749">
      <w:pPr>
        <w:pStyle w:val="ListParagraph"/>
        <w:autoSpaceDE w:val="0"/>
        <w:autoSpaceDN w:val="0"/>
        <w:adjustRightInd w:val="0"/>
        <w:ind w:left="792"/>
        <w:jc w:val="both"/>
        <w:rPr>
          <w:b/>
          <w:sz w:val="22"/>
          <w:szCs w:val="22"/>
        </w:rPr>
      </w:pPr>
    </w:p>
    <w:p w14:paraId="4F6DEDFF"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 xml:space="preserve">Complete a successful daily QCC as described in the DWI Blood Chemistry Unit Technical Procedure for Determination of Alcohol and Acetone in Blood by Headspace Gas Chromatography.  </w:t>
      </w:r>
    </w:p>
    <w:p w14:paraId="47503FA8" w14:textId="77777777" w:rsidR="00A73749" w:rsidRDefault="00A73749" w:rsidP="00A73749">
      <w:pPr>
        <w:jc w:val="both"/>
        <w:rPr>
          <w:sz w:val="22"/>
          <w:szCs w:val="22"/>
        </w:rPr>
      </w:pPr>
    </w:p>
    <w:p w14:paraId="6CA6D8B6"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Maintain the performance verification results in the DWI Blood Chemistry Unit.</w:t>
      </w:r>
    </w:p>
    <w:p w14:paraId="57D49F4C" w14:textId="77777777" w:rsidR="00A73749" w:rsidRDefault="00A73749" w:rsidP="00A73749">
      <w:pPr>
        <w:pStyle w:val="ListParagraph"/>
        <w:autoSpaceDE w:val="0"/>
        <w:autoSpaceDN w:val="0"/>
        <w:adjustRightInd w:val="0"/>
        <w:ind w:left="360"/>
        <w:jc w:val="both"/>
        <w:rPr>
          <w:b/>
          <w:sz w:val="22"/>
          <w:szCs w:val="22"/>
        </w:rPr>
      </w:pPr>
    </w:p>
    <w:p w14:paraId="12F01714"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Maintenance</w:t>
      </w:r>
    </w:p>
    <w:p w14:paraId="1FB22665" w14:textId="77777777" w:rsidR="00A73749" w:rsidRDefault="00A73749" w:rsidP="00A73749">
      <w:pPr>
        <w:pStyle w:val="ListParagraph"/>
        <w:autoSpaceDE w:val="0"/>
        <w:autoSpaceDN w:val="0"/>
        <w:adjustRightInd w:val="0"/>
        <w:ind w:left="360"/>
        <w:jc w:val="both"/>
        <w:rPr>
          <w:b/>
          <w:sz w:val="22"/>
          <w:szCs w:val="22"/>
        </w:rPr>
      </w:pPr>
    </w:p>
    <w:p w14:paraId="1077B926"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Record any maintenance in the Hamilton Dilutor Log.</w:t>
      </w:r>
    </w:p>
    <w:p w14:paraId="5C06B315" w14:textId="77777777" w:rsidR="00A73749" w:rsidRDefault="00A73749" w:rsidP="00A73749">
      <w:pPr>
        <w:pStyle w:val="ListParagraph"/>
        <w:autoSpaceDE w:val="0"/>
        <w:autoSpaceDN w:val="0"/>
        <w:adjustRightInd w:val="0"/>
        <w:ind w:left="792"/>
        <w:jc w:val="both"/>
        <w:rPr>
          <w:b/>
          <w:sz w:val="22"/>
          <w:szCs w:val="22"/>
        </w:rPr>
      </w:pPr>
    </w:p>
    <w:p w14:paraId="08110306"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Replace the syringes annually at the time of annual calibration.</w:t>
      </w:r>
    </w:p>
    <w:p w14:paraId="0FADC138" w14:textId="77777777" w:rsidR="00A73749" w:rsidRDefault="00A73749" w:rsidP="00A73749">
      <w:pPr>
        <w:pStyle w:val="ListParagraph"/>
        <w:autoSpaceDE w:val="0"/>
        <w:autoSpaceDN w:val="0"/>
        <w:adjustRightInd w:val="0"/>
        <w:ind w:left="792"/>
        <w:jc w:val="both"/>
        <w:rPr>
          <w:b/>
          <w:sz w:val="22"/>
          <w:szCs w:val="22"/>
        </w:rPr>
      </w:pPr>
    </w:p>
    <w:p w14:paraId="17DA3220"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 xml:space="preserve">A successful quality control check must be performed prior to analyzing samples, refer to 8.  </w:t>
      </w:r>
    </w:p>
    <w:p w14:paraId="28C1B29E" w14:textId="77777777" w:rsidR="00A73749" w:rsidRDefault="00A73749" w:rsidP="00A73749">
      <w:pPr>
        <w:pStyle w:val="ListParagraph"/>
        <w:autoSpaceDE w:val="0"/>
        <w:autoSpaceDN w:val="0"/>
        <w:adjustRightInd w:val="0"/>
        <w:ind w:left="360"/>
        <w:jc w:val="both"/>
        <w:rPr>
          <w:b/>
          <w:sz w:val="22"/>
          <w:szCs w:val="22"/>
        </w:rPr>
      </w:pPr>
    </w:p>
    <w:p w14:paraId="29EE2BB2"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Calibration</w:t>
      </w:r>
    </w:p>
    <w:p w14:paraId="310F0C67" w14:textId="77777777" w:rsidR="00A73749" w:rsidRDefault="00A73749" w:rsidP="00A73749">
      <w:pPr>
        <w:pStyle w:val="ListParagraph"/>
        <w:autoSpaceDE w:val="0"/>
        <w:autoSpaceDN w:val="0"/>
        <w:adjustRightInd w:val="0"/>
        <w:ind w:left="360"/>
        <w:jc w:val="both"/>
        <w:rPr>
          <w:b/>
          <w:sz w:val="22"/>
          <w:szCs w:val="22"/>
        </w:rPr>
      </w:pPr>
    </w:p>
    <w:p w14:paraId="295BA2DC"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 xml:space="preserve">The instrument shall be calibrated annually after the first year of service by an approved vendor.  </w:t>
      </w:r>
    </w:p>
    <w:p w14:paraId="3B83AACA" w14:textId="77777777" w:rsidR="00A73749" w:rsidRDefault="00A73749" w:rsidP="00A73749">
      <w:pPr>
        <w:pStyle w:val="ListParagraph"/>
        <w:autoSpaceDE w:val="0"/>
        <w:autoSpaceDN w:val="0"/>
        <w:adjustRightInd w:val="0"/>
        <w:ind w:left="792"/>
        <w:jc w:val="both"/>
        <w:rPr>
          <w:b/>
          <w:sz w:val="22"/>
          <w:szCs w:val="22"/>
        </w:rPr>
      </w:pPr>
    </w:p>
    <w:p w14:paraId="453BCB31"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Record calibrations in the Hamilton Dilutor Log and maintain calibration certificates in the DWI Blood Chemistry Unit.</w:t>
      </w:r>
    </w:p>
    <w:p w14:paraId="21EEFF67" w14:textId="77777777" w:rsidR="00A73749" w:rsidRDefault="00A73749" w:rsidP="00A73749">
      <w:pPr>
        <w:pStyle w:val="ListParagraph"/>
        <w:autoSpaceDE w:val="0"/>
        <w:autoSpaceDN w:val="0"/>
        <w:adjustRightInd w:val="0"/>
        <w:ind w:left="360"/>
        <w:jc w:val="both"/>
        <w:rPr>
          <w:b/>
          <w:sz w:val="22"/>
          <w:szCs w:val="22"/>
        </w:rPr>
      </w:pPr>
    </w:p>
    <w:p w14:paraId="68C8DBC5"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 xml:space="preserve">Quality Control  </w:t>
      </w:r>
    </w:p>
    <w:p w14:paraId="7CA40E19" w14:textId="77777777" w:rsidR="00A73749" w:rsidRDefault="00A73749" w:rsidP="00A73749">
      <w:pPr>
        <w:pStyle w:val="ListParagraph"/>
        <w:autoSpaceDE w:val="0"/>
        <w:autoSpaceDN w:val="0"/>
        <w:adjustRightInd w:val="0"/>
        <w:ind w:left="360"/>
        <w:jc w:val="both"/>
        <w:rPr>
          <w:b/>
          <w:sz w:val="22"/>
          <w:szCs w:val="22"/>
        </w:rPr>
      </w:pPr>
    </w:p>
    <w:p w14:paraId="3CBDC6C0"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 xml:space="preserve">Refer to the DWI Blood Chemistry Unit Technical Procedure for Determination of Alcohol and Acetone in Blood by Headspace Gas Chromatography for quality control check procedures.  </w:t>
      </w:r>
    </w:p>
    <w:p w14:paraId="577E7C5B" w14:textId="77777777" w:rsidR="00A73749" w:rsidRDefault="00A73749" w:rsidP="00A73749">
      <w:pPr>
        <w:pStyle w:val="ListParagraph"/>
        <w:autoSpaceDE w:val="0"/>
        <w:autoSpaceDN w:val="0"/>
        <w:adjustRightInd w:val="0"/>
        <w:ind w:left="792"/>
        <w:jc w:val="both"/>
        <w:rPr>
          <w:b/>
          <w:sz w:val="22"/>
          <w:szCs w:val="22"/>
        </w:rPr>
      </w:pPr>
    </w:p>
    <w:p w14:paraId="2A758946"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Procedure</w:t>
      </w:r>
    </w:p>
    <w:p w14:paraId="7A201094" w14:textId="77777777" w:rsidR="00A73749" w:rsidRDefault="00A73749" w:rsidP="00A73749">
      <w:pPr>
        <w:pStyle w:val="ListParagraph"/>
        <w:autoSpaceDE w:val="0"/>
        <w:autoSpaceDN w:val="0"/>
        <w:adjustRightInd w:val="0"/>
        <w:ind w:left="360"/>
        <w:jc w:val="both"/>
        <w:rPr>
          <w:b/>
          <w:sz w:val="22"/>
          <w:szCs w:val="22"/>
        </w:rPr>
      </w:pPr>
    </w:p>
    <w:p w14:paraId="3B28E8EA"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Cover or seal liquids containing volatile substances to prevent evaporation of the volatiles.  Fill a reservoir with the BAC internal standard solution and place the left diluent tube in the internal standard solution.  Do not seal or cover the reservoir tightly - a vacuum may form and interfere with functioning.</w:t>
      </w:r>
    </w:p>
    <w:p w14:paraId="2B7C2942" w14:textId="77777777" w:rsidR="00A73749" w:rsidRDefault="00A73749" w:rsidP="00A73749">
      <w:pPr>
        <w:pStyle w:val="ListParagraph"/>
        <w:autoSpaceDE w:val="0"/>
        <w:autoSpaceDN w:val="0"/>
        <w:adjustRightInd w:val="0"/>
        <w:ind w:left="792"/>
        <w:jc w:val="both"/>
        <w:rPr>
          <w:b/>
          <w:sz w:val="22"/>
          <w:szCs w:val="22"/>
        </w:rPr>
      </w:pPr>
    </w:p>
    <w:p w14:paraId="5547910E"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 xml:space="preserve">Turn power on with the switch on the front of the unit.  </w:t>
      </w:r>
    </w:p>
    <w:p w14:paraId="3594BC40" w14:textId="77777777" w:rsidR="00A73749" w:rsidRDefault="00A73749" w:rsidP="00A73749">
      <w:pPr>
        <w:pStyle w:val="ListParagraph"/>
        <w:autoSpaceDE w:val="0"/>
        <w:autoSpaceDN w:val="0"/>
        <w:adjustRightInd w:val="0"/>
        <w:ind w:left="792"/>
        <w:jc w:val="both"/>
        <w:rPr>
          <w:b/>
          <w:sz w:val="22"/>
          <w:szCs w:val="22"/>
        </w:rPr>
      </w:pPr>
    </w:p>
    <w:p w14:paraId="2606A7E3"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lastRenderedPageBreak/>
        <w:t xml:space="preserve">Selections on the display screen may be entered by pressing the icon on the screen.  Values may be entered via the numeric keypad that appears on the screen.  Arrow keys on the screen may be used to move from one data entry field to another.   </w:t>
      </w:r>
    </w:p>
    <w:p w14:paraId="686371A0" w14:textId="77777777" w:rsidR="00A73749" w:rsidRDefault="00A73749" w:rsidP="00A73749">
      <w:pPr>
        <w:pStyle w:val="ListParagraph"/>
        <w:jc w:val="both"/>
        <w:rPr>
          <w:sz w:val="22"/>
          <w:szCs w:val="22"/>
        </w:rPr>
      </w:pPr>
    </w:p>
    <w:p w14:paraId="4A0AEFE0"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Method programming.  The BAC Method is initially programmed as follows and may be adjusted to accommodate instrument performance.  Document any adjustments in the Hamilton Dilutor log and perform a successful calibration and daily QCC according to the DWI Blood Chemistry Unit Technical Procedure for Determination of Alcohol and Acetone in Blood by Headspace Gas Chromatography prior to analyzing samples.  Entries to be selected are in bold face type.  It is not necessary to program the method for each use, proceed to 9.5.</w:t>
      </w:r>
    </w:p>
    <w:p w14:paraId="20A13BAB" w14:textId="77777777" w:rsidR="00A73749" w:rsidRDefault="00A73749" w:rsidP="00A73749">
      <w:pPr>
        <w:pStyle w:val="ListParagraph"/>
        <w:jc w:val="both"/>
        <w:rPr>
          <w:b/>
          <w:sz w:val="22"/>
          <w:szCs w:val="22"/>
        </w:rPr>
      </w:pPr>
    </w:p>
    <w:p w14:paraId="647ADA0C" w14:textId="77777777" w:rsidR="00A73749" w:rsidRDefault="00A73749" w:rsidP="00A73749">
      <w:pPr>
        <w:pStyle w:val="ListParagraph"/>
        <w:numPr>
          <w:ilvl w:val="2"/>
          <w:numId w:val="24"/>
        </w:numPr>
        <w:autoSpaceDE w:val="0"/>
        <w:autoSpaceDN w:val="0"/>
        <w:adjustRightInd w:val="0"/>
        <w:jc w:val="both"/>
        <w:rPr>
          <w:b/>
          <w:sz w:val="22"/>
          <w:szCs w:val="22"/>
        </w:rPr>
      </w:pPr>
      <w:r>
        <w:rPr>
          <w:b/>
          <w:sz w:val="22"/>
          <w:szCs w:val="22"/>
        </w:rPr>
        <w:t>Configuration – Syringe Set-up</w:t>
      </w:r>
    </w:p>
    <w:p w14:paraId="580BF0C6"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Syringe Size</w:t>
      </w:r>
      <w:r>
        <w:rPr>
          <w:b/>
          <w:sz w:val="22"/>
          <w:szCs w:val="22"/>
        </w:rPr>
        <w:tab/>
      </w:r>
      <w:r>
        <w:rPr>
          <w:b/>
          <w:sz w:val="22"/>
          <w:szCs w:val="22"/>
        </w:rPr>
        <w:tab/>
      </w:r>
      <w:r>
        <w:rPr>
          <w:b/>
          <w:sz w:val="22"/>
          <w:szCs w:val="22"/>
        </w:rPr>
        <w:tab/>
        <w:t>Left – 2500</w:t>
      </w:r>
      <w:r>
        <w:rPr>
          <w:b/>
          <w:sz w:val="22"/>
          <w:szCs w:val="22"/>
        </w:rPr>
        <w:tab/>
      </w:r>
      <w:r>
        <w:rPr>
          <w:b/>
          <w:sz w:val="22"/>
          <w:szCs w:val="22"/>
        </w:rPr>
        <w:tab/>
        <w:t>Right – 250</w:t>
      </w:r>
      <w:r>
        <w:rPr>
          <w:sz w:val="22"/>
          <w:szCs w:val="22"/>
        </w:rPr>
        <w:tab/>
      </w:r>
    </w:p>
    <w:p w14:paraId="5D20C3C7"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Syringe Flow Rate</w:t>
      </w:r>
      <w:r>
        <w:rPr>
          <w:b/>
          <w:sz w:val="22"/>
          <w:szCs w:val="22"/>
        </w:rPr>
        <w:tab/>
      </w:r>
      <w:r>
        <w:rPr>
          <w:b/>
          <w:sz w:val="22"/>
          <w:szCs w:val="22"/>
        </w:rPr>
        <w:tab/>
        <w:t>Left – 625</w:t>
      </w:r>
      <w:r>
        <w:rPr>
          <w:b/>
          <w:sz w:val="22"/>
          <w:szCs w:val="22"/>
        </w:rPr>
        <w:tab/>
      </w:r>
      <w:r>
        <w:rPr>
          <w:b/>
          <w:sz w:val="22"/>
          <w:szCs w:val="22"/>
        </w:rPr>
        <w:tab/>
        <w:t>Right – 125</w:t>
      </w:r>
    </w:p>
    <w:p w14:paraId="4D03A00E"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Initialize Flow Rate</w:t>
      </w:r>
      <w:r>
        <w:rPr>
          <w:b/>
          <w:sz w:val="22"/>
          <w:szCs w:val="22"/>
        </w:rPr>
        <w:tab/>
      </w:r>
      <w:r>
        <w:rPr>
          <w:b/>
          <w:sz w:val="22"/>
          <w:szCs w:val="22"/>
        </w:rPr>
        <w:tab/>
        <w:t>Left – 625</w:t>
      </w:r>
      <w:r>
        <w:rPr>
          <w:b/>
          <w:sz w:val="22"/>
          <w:szCs w:val="22"/>
        </w:rPr>
        <w:tab/>
      </w:r>
      <w:r>
        <w:rPr>
          <w:b/>
          <w:sz w:val="22"/>
          <w:szCs w:val="22"/>
        </w:rPr>
        <w:tab/>
        <w:t>Right – 125</w:t>
      </w:r>
      <w:r>
        <w:rPr>
          <w:b/>
          <w:sz w:val="22"/>
          <w:szCs w:val="22"/>
        </w:rPr>
        <w:tab/>
      </w:r>
    </w:p>
    <w:p w14:paraId="1F200F1B"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Return Steps</w:t>
      </w:r>
      <w:r>
        <w:rPr>
          <w:b/>
          <w:sz w:val="22"/>
          <w:szCs w:val="22"/>
        </w:rPr>
        <w:tab/>
      </w:r>
      <w:r>
        <w:rPr>
          <w:b/>
          <w:sz w:val="22"/>
          <w:szCs w:val="22"/>
        </w:rPr>
        <w:tab/>
      </w:r>
      <w:r>
        <w:rPr>
          <w:b/>
          <w:sz w:val="22"/>
          <w:szCs w:val="22"/>
        </w:rPr>
        <w:tab/>
        <w:t>Left – 24</w:t>
      </w:r>
      <w:r>
        <w:rPr>
          <w:b/>
          <w:sz w:val="22"/>
          <w:szCs w:val="22"/>
        </w:rPr>
        <w:tab/>
      </w:r>
      <w:r>
        <w:rPr>
          <w:b/>
          <w:sz w:val="22"/>
          <w:szCs w:val="22"/>
        </w:rPr>
        <w:tab/>
      </w:r>
      <w:r>
        <w:rPr>
          <w:b/>
          <w:sz w:val="22"/>
          <w:szCs w:val="22"/>
        </w:rPr>
        <w:tab/>
        <w:t>Right – 24</w:t>
      </w:r>
    </w:p>
    <w:p w14:paraId="2BF0465E"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Back-Off Steps</w:t>
      </w:r>
      <w:r>
        <w:rPr>
          <w:b/>
          <w:sz w:val="22"/>
          <w:szCs w:val="22"/>
        </w:rPr>
        <w:tab/>
      </w:r>
      <w:r>
        <w:rPr>
          <w:b/>
          <w:sz w:val="22"/>
          <w:szCs w:val="22"/>
        </w:rPr>
        <w:tab/>
      </w:r>
      <w:r>
        <w:rPr>
          <w:b/>
          <w:sz w:val="22"/>
          <w:szCs w:val="22"/>
        </w:rPr>
        <w:tab/>
        <w:t>Left – 96</w:t>
      </w:r>
      <w:r>
        <w:rPr>
          <w:b/>
          <w:sz w:val="22"/>
          <w:szCs w:val="22"/>
        </w:rPr>
        <w:tab/>
      </w:r>
      <w:r>
        <w:rPr>
          <w:b/>
          <w:sz w:val="22"/>
          <w:szCs w:val="22"/>
        </w:rPr>
        <w:tab/>
      </w:r>
      <w:r>
        <w:rPr>
          <w:b/>
          <w:sz w:val="22"/>
          <w:szCs w:val="22"/>
        </w:rPr>
        <w:tab/>
        <w:t>Right – 80</w:t>
      </w:r>
      <w:r>
        <w:rPr>
          <w:b/>
          <w:sz w:val="22"/>
          <w:szCs w:val="22"/>
        </w:rPr>
        <w:tab/>
      </w:r>
    </w:p>
    <w:p w14:paraId="3BC84988" w14:textId="77777777" w:rsidR="00A73749" w:rsidRDefault="00A73749" w:rsidP="00A73749">
      <w:pPr>
        <w:pStyle w:val="ListParagraph"/>
        <w:numPr>
          <w:ilvl w:val="2"/>
          <w:numId w:val="24"/>
        </w:numPr>
        <w:autoSpaceDE w:val="0"/>
        <w:autoSpaceDN w:val="0"/>
        <w:adjustRightInd w:val="0"/>
        <w:jc w:val="both"/>
        <w:rPr>
          <w:b/>
          <w:sz w:val="22"/>
          <w:szCs w:val="22"/>
        </w:rPr>
      </w:pPr>
      <w:r>
        <w:rPr>
          <w:b/>
          <w:sz w:val="22"/>
          <w:szCs w:val="22"/>
        </w:rPr>
        <w:t>Configuration - Valve Type</w:t>
      </w:r>
      <w:r>
        <w:rPr>
          <w:b/>
          <w:sz w:val="22"/>
          <w:szCs w:val="22"/>
        </w:rPr>
        <w:tab/>
        <w:t>Dual Diluter</w:t>
      </w:r>
    </w:p>
    <w:p w14:paraId="0DB9C7E4" w14:textId="77777777" w:rsidR="00A73749" w:rsidRDefault="00A73749" w:rsidP="00A73749">
      <w:pPr>
        <w:pStyle w:val="ListParagraph"/>
        <w:numPr>
          <w:ilvl w:val="2"/>
          <w:numId w:val="24"/>
        </w:numPr>
        <w:autoSpaceDE w:val="0"/>
        <w:autoSpaceDN w:val="0"/>
        <w:adjustRightInd w:val="0"/>
        <w:jc w:val="both"/>
        <w:rPr>
          <w:b/>
          <w:sz w:val="22"/>
          <w:szCs w:val="22"/>
        </w:rPr>
      </w:pPr>
      <w:r>
        <w:rPr>
          <w:b/>
          <w:sz w:val="22"/>
          <w:szCs w:val="22"/>
        </w:rPr>
        <w:t>Configuration – Trigger</w:t>
      </w:r>
      <w:r>
        <w:rPr>
          <w:b/>
          <w:sz w:val="22"/>
          <w:szCs w:val="22"/>
        </w:rPr>
        <w:tab/>
      </w:r>
      <w:r>
        <w:rPr>
          <w:b/>
          <w:sz w:val="22"/>
          <w:szCs w:val="22"/>
        </w:rPr>
        <w:tab/>
        <w:t>Either</w:t>
      </w:r>
    </w:p>
    <w:p w14:paraId="2B36355E" w14:textId="77777777" w:rsidR="00A73749" w:rsidRDefault="00A73749" w:rsidP="00A73749">
      <w:pPr>
        <w:pStyle w:val="ListParagraph"/>
        <w:numPr>
          <w:ilvl w:val="2"/>
          <w:numId w:val="24"/>
        </w:numPr>
        <w:autoSpaceDE w:val="0"/>
        <w:autoSpaceDN w:val="0"/>
        <w:adjustRightInd w:val="0"/>
        <w:jc w:val="both"/>
        <w:rPr>
          <w:b/>
          <w:sz w:val="22"/>
          <w:szCs w:val="22"/>
        </w:rPr>
      </w:pPr>
      <w:r>
        <w:rPr>
          <w:b/>
          <w:sz w:val="22"/>
          <w:szCs w:val="22"/>
        </w:rPr>
        <w:t>Wizards – Dilution</w:t>
      </w:r>
    </w:p>
    <w:p w14:paraId="59AA322F"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Left Syringe</w:t>
      </w:r>
      <w:r>
        <w:rPr>
          <w:b/>
          <w:sz w:val="22"/>
          <w:szCs w:val="22"/>
        </w:rPr>
        <w:tab/>
      </w:r>
      <w:r>
        <w:rPr>
          <w:b/>
          <w:sz w:val="22"/>
          <w:szCs w:val="22"/>
        </w:rPr>
        <w:tab/>
      </w:r>
      <w:r>
        <w:rPr>
          <w:b/>
          <w:sz w:val="22"/>
          <w:szCs w:val="22"/>
        </w:rPr>
        <w:tab/>
        <w:t>1800</w:t>
      </w:r>
    </w:p>
    <w:p w14:paraId="71542983"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Right Syringe</w:t>
      </w:r>
      <w:r>
        <w:rPr>
          <w:b/>
          <w:sz w:val="22"/>
          <w:szCs w:val="22"/>
        </w:rPr>
        <w:tab/>
      </w:r>
      <w:r>
        <w:rPr>
          <w:b/>
          <w:sz w:val="22"/>
          <w:szCs w:val="22"/>
        </w:rPr>
        <w:tab/>
      </w:r>
      <w:r>
        <w:rPr>
          <w:b/>
          <w:sz w:val="22"/>
          <w:szCs w:val="22"/>
        </w:rPr>
        <w:tab/>
        <w:t xml:space="preserve">  200</w:t>
      </w:r>
    </w:p>
    <w:p w14:paraId="44C96AC5"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Air Gap</w:t>
      </w:r>
      <w:r>
        <w:rPr>
          <w:b/>
          <w:sz w:val="22"/>
          <w:szCs w:val="22"/>
        </w:rPr>
        <w:tab/>
      </w:r>
      <w:r>
        <w:rPr>
          <w:b/>
          <w:sz w:val="22"/>
          <w:szCs w:val="22"/>
        </w:rPr>
        <w:tab/>
      </w:r>
      <w:r>
        <w:rPr>
          <w:b/>
          <w:sz w:val="22"/>
          <w:szCs w:val="22"/>
        </w:rPr>
        <w:tab/>
        <w:t xml:space="preserve">    15</w:t>
      </w:r>
    </w:p>
    <w:p w14:paraId="7E11DBDB"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Refill</w:t>
      </w:r>
      <w:r>
        <w:rPr>
          <w:b/>
          <w:sz w:val="22"/>
          <w:szCs w:val="22"/>
        </w:rPr>
        <w:tab/>
      </w:r>
      <w:r>
        <w:rPr>
          <w:b/>
          <w:sz w:val="22"/>
          <w:szCs w:val="22"/>
        </w:rPr>
        <w:tab/>
      </w:r>
      <w:r>
        <w:rPr>
          <w:b/>
          <w:sz w:val="22"/>
          <w:szCs w:val="22"/>
        </w:rPr>
        <w:tab/>
      </w:r>
      <w:r>
        <w:rPr>
          <w:b/>
          <w:sz w:val="22"/>
          <w:szCs w:val="22"/>
        </w:rPr>
        <w:tab/>
        <w:t xml:space="preserve">   On</w:t>
      </w:r>
    </w:p>
    <w:p w14:paraId="0E2C6E07"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Final Volume</w:t>
      </w:r>
      <w:r>
        <w:rPr>
          <w:sz w:val="22"/>
          <w:szCs w:val="22"/>
        </w:rPr>
        <w:tab/>
      </w:r>
      <w:r>
        <w:rPr>
          <w:sz w:val="22"/>
          <w:szCs w:val="22"/>
        </w:rPr>
        <w:tab/>
      </w:r>
      <w:r>
        <w:rPr>
          <w:sz w:val="22"/>
          <w:szCs w:val="22"/>
        </w:rPr>
        <w:tab/>
      </w:r>
      <w:r>
        <w:rPr>
          <w:b/>
          <w:bCs/>
          <w:sz w:val="22"/>
          <w:szCs w:val="22"/>
        </w:rPr>
        <w:t>2000</w:t>
      </w:r>
    </w:p>
    <w:p w14:paraId="5985B39F" w14:textId="77777777" w:rsidR="00A73749" w:rsidRDefault="00A73749" w:rsidP="00A73749">
      <w:pPr>
        <w:pStyle w:val="ListParagraph"/>
        <w:numPr>
          <w:ilvl w:val="2"/>
          <w:numId w:val="24"/>
        </w:numPr>
        <w:autoSpaceDE w:val="0"/>
        <w:autoSpaceDN w:val="0"/>
        <w:adjustRightInd w:val="0"/>
        <w:jc w:val="both"/>
        <w:rPr>
          <w:b/>
          <w:sz w:val="22"/>
          <w:szCs w:val="22"/>
        </w:rPr>
      </w:pPr>
      <w:r>
        <w:rPr>
          <w:b/>
          <w:sz w:val="22"/>
          <w:szCs w:val="22"/>
        </w:rPr>
        <w:t>Wizards – Advanced</w:t>
      </w:r>
    </w:p>
    <w:p w14:paraId="7948B3A0"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Air Gap Mode</w:t>
      </w:r>
      <w:r>
        <w:rPr>
          <w:b/>
          <w:sz w:val="22"/>
          <w:szCs w:val="22"/>
        </w:rPr>
        <w:tab/>
      </w:r>
      <w:r>
        <w:rPr>
          <w:b/>
          <w:sz w:val="22"/>
          <w:szCs w:val="22"/>
        </w:rPr>
        <w:tab/>
      </w:r>
      <w:r>
        <w:rPr>
          <w:b/>
          <w:sz w:val="22"/>
          <w:szCs w:val="22"/>
        </w:rPr>
        <w:tab/>
        <w:t>Auto</w:t>
      </w:r>
    </w:p>
    <w:p w14:paraId="751FEB4C"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Air Gap Delay</w:t>
      </w:r>
      <w:r>
        <w:rPr>
          <w:b/>
          <w:sz w:val="22"/>
          <w:szCs w:val="22"/>
        </w:rPr>
        <w:tab/>
      </w:r>
      <w:r>
        <w:rPr>
          <w:b/>
          <w:sz w:val="22"/>
          <w:szCs w:val="22"/>
        </w:rPr>
        <w:tab/>
      </w:r>
      <w:r>
        <w:rPr>
          <w:b/>
          <w:sz w:val="22"/>
          <w:szCs w:val="22"/>
        </w:rPr>
        <w:tab/>
        <w:t>1.5 S</w:t>
      </w:r>
    </w:p>
    <w:p w14:paraId="6492AB48"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 xml:space="preserve">Wash Mode </w:t>
      </w:r>
      <w:r>
        <w:rPr>
          <w:b/>
          <w:sz w:val="22"/>
          <w:szCs w:val="22"/>
        </w:rPr>
        <w:tab/>
      </w:r>
      <w:r>
        <w:rPr>
          <w:b/>
          <w:sz w:val="22"/>
          <w:szCs w:val="22"/>
        </w:rPr>
        <w:tab/>
      </w:r>
      <w:r>
        <w:rPr>
          <w:b/>
          <w:sz w:val="22"/>
          <w:szCs w:val="22"/>
        </w:rPr>
        <w:tab/>
        <w:t xml:space="preserve">Off </w:t>
      </w:r>
    </w:p>
    <w:p w14:paraId="69C1DFEA"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Program Mode</w:t>
      </w:r>
      <w:r>
        <w:rPr>
          <w:b/>
          <w:sz w:val="22"/>
          <w:szCs w:val="22"/>
        </w:rPr>
        <w:tab/>
      </w:r>
      <w:r>
        <w:rPr>
          <w:b/>
          <w:sz w:val="22"/>
          <w:szCs w:val="22"/>
        </w:rPr>
        <w:tab/>
      </w:r>
      <w:r>
        <w:rPr>
          <w:b/>
          <w:sz w:val="22"/>
          <w:szCs w:val="22"/>
        </w:rPr>
        <w:tab/>
        <w:t>Diluent and Sample</w:t>
      </w:r>
    </w:p>
    <w:p w14:paraId="4DB81063"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Fill Speed</w:t>
      </w:r>
      <w:r>
        <w:rPr>
          <w:b/>
          <w:sz w:val="22"/>
          <w:szCs w:val="22"/>
        </w:rPr>
        <w:tab/>
      </w:r>
      <w:r>
        <w:rPr>
          <w:b/>
          <w:sz w:val="22"/>
          <w:szCs w:val="22"/>
        </w:rPr>
        <w:tab/>
      </w:r>
      <w:r>
        <w:rPr>
          <w:b/>
          <w:sz w:val="22"/>
          <w:szCs w:val="22"/>
        </w:rPr>
        <w:tab/>
        <w:t>Left – 625</w:t>
      </w:r>
      <w:r>
        <w:rPr>
          <w:b/>
          <w:sz w:val="22"/>
          <w:szCs w:val="22"/>
        </w:rPr>
        <w:tab/>
      </w:r>
      <w:r>
        <w:rPr>
          <w:b/>
          <w:sz w:val="22"/>
          <w:szCs w:val="22"/>
        </w:rPr>
        <w:tab/>
        <w:t>Right – 100</w:t>
      </w:r>
    </w:p>
    <w:p w14:paraId="295993E3"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Aspirate Speed</w:t>
      </w:r>
      <w:r>
        <w:rPr>
          <w:b/>
          <w:sz w:val="22"/>
          <w:szCs w:val="22"/>
        </w:rPr>
        <w:tab/>
      </w:r>
      <w:r>
        <w:rPr>
          <w:b/>
          <w:sz w:val="22"/>
          <w:szCs w:val="22"/>
        </w:rPr>
        <w:tab/>
      </w:r>
      <w:r>
        <w:rPr>
          <w:b/>
          <w:sz w:val="22"/>
          <w:szCs w:val="22"/>
        </w:rPr>
        <w:tab/>
        <w:t>Left – 312</w:t>
      </w:r>
      <w:r>
        <w:rPr>
          <w:b/>
          <w:sz w:val="22"/>
          <w:szCs w:val="22"/>
        </w:rPr>
        <w:tab/>
      </w:r>
      <w:r>
        <w:rPr>
          <w:b/>
          <w:sz w:val="22"/>
          <w:szCs w:val="22"/>
        </w:rPr>
        <w:tab/>
        <w:t xml:space="preserve">Right – 100 </w:t>
      </w:r>
    </w:p>
    <w:p w14:paraId="6C8B30D9"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Dispense Speed</w:t>
      </w:r>
      <w:r>
        <w:rPr>
          <w:b/>
          <w:sz w:val="22"/>
          <w:szCs w:val="22"/>
        </w:rPr>
        <w:tab/>
      </w:r>
      <w:r>
        <w:rPr>
          <w:b/>
          <w:sz w:val="22"/>
          <w:szCs w:val="22"/>
        </w:rPr>
        <w:tab/>
        <w:t>Left – 625</w:t>
      </w:r>
      <w:r>
        <w:rPr>
          <w:b/>
          <w:sz w:val="22"/>
          <w:szCs w:val="22"/>
        </w:rPr>
        <w:tab/>
      </w:r>
      <w:r>
        <w:rPr>
          <w:b/>
          <w:sz w:val="22"/>
          <w:szCs w:val="22"/>
        </w:rPr>
        <w:tab/>
        <w:t>Right – 100</w:t>
      </w:r>
    </w:p>
    <w:p w14:paraId="32DDD651"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Probe Light Green</w:t>
      </w:r>
      <w:r>
        <w:rPr>
          <w:b/>
          <w:sz w:val="22"/>
          <w:szCs w:val="22"/>
        </w:rPr>
        <w:tab/>
      </w:r>
      <w:r>
        <w:rPr>
          <w:b/>
          <w:sz w:val="22"/>
          <w:szCs w:val="22"/>
        </w:rPr>
        <w:tab/>
        <w:t>Trigger</w:t>
      </w:r>
    </w:p>
    <w:p w14:paraId="0373A10B"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Probe Light Red</w:t>
      </w:r>
      <w:r>
        <w:rPr>
          <w:b/>
          <w:sz w:val="22"/>
          <w:szCs w:val="22"/>
        </w:rPr>
        <w:tab/>
      </w:r>
      <w:r>
        <w:rPr>
          <w:b/>
          <w:sz w:val="22"/>
          <w:szCs w:val="22"/>
        </w:rPr>
        <w:tab/>
        <w:t>Never</w:t>
      </w:r>
    </w:p>
    <w:p w14:paraId="05F5DEA5" w14:textId="77777777" w:rsidR="00A73749" w:rsidRDefault="00A73749" w:rsidP="00A73749">
      <w:pPr>
        <w:pStyle w:val="ListParagraph"/>
        <w:autoSpaceDE w:val="0"/>
        <w:autoSpaceDN w:val="0"/>
        <w:adjustRightInd w:val="0"/>
        <w:ind w:left="1224"/>
        <w:jc w:val="both"/>
        <w:rPr>
          <w:b/>
          <w:sz w:val="22"/>
          <w:szCs w:val="22"/>
        </w:rPr>
      </w:pPr>
    </w:p>
    <w:p w14:paraId="446B0388"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Using the BAC Method</w:t>
      </w:r>
    </w:p>
    <w:p w14:paraId="58735CF5" w14:textId="77777777" w:rsidR="00A73749" w:rsidRDefault="00A73749" w:rsidP="00A73749">
      <w:pPr>
        <w:pStyle w:val="ListParagraph"/>
        <w:autoSpaceDE w:val="0"/>
        <w:autoSpaceDN w:val="0"/>
        <w:adjustRightInd w:val="0"/>
        <w:ind w:left="792"/>
        <w:jc w:val="both"/>
        <w:rPr>
          <w:b/>
          <w:sz w:val="22"/>
          <w:szCs w:val="22"/>
        </w:rPr>
      </w:pPr>
    </w:p>
    <w:p w14:paraId="5CC21A10" w14:textId="77777777" w:rsidR="00A73749" w:rsidRDefault="00A73749" w:rsidP="00A73749">
      <w:pPr>
        <w:pStyle w:val="ListParagraph"/>
        <w:numPr>
          <w:ilvl w:val="2"/>
          <w:numId w:val="24"/>
        </w:numPr>
        <w:autoSpaceDE w:val="0"/>
        <w:autoSpaceDN w:val="0"/>
        <w:adjustRightInd w:val="0"/>
        <w:jc w:val="both"/>
        <w:rPr>
          <w:b/>
          <w:sz w:val="22"/>
          <w:szCs w:val="22"/>
        </w:rPr>
      </w:pPr>
      <w:r>
        <w:rPr>
          <w:sz w:val="22"/>
          <w:szCs w:val="22"/>
        </w:rPr>
        <w:t xml:space="preserve">Ensure the left diluent tube is in the internal standard solution. </w:t>
      </w:r>
    </w:p>
    <w:p w14:paraId="1D6EC9B5" w14:textId="77777777" w:rsidR="00A73749" w:rsidRDefault="00A73749" w:rsidP="00A73749">
      <w:pPr>
        <w:pStyle w:val="ListParagraph"/>
        <w:numPr>
          <w:ilvl w:val="2"/>
          <w:numId w:val="24"/>
        </w:numPr>
        <w:autoSpaceDE w:val="0"/>
        <w:autoSpaceDN w:val="0"/>
        <w:adjustRightInd w:val="0"/>
        <w:jc w:val="both"/>
        <w:rPr>
          <w:b/>
          <w:sz w:val="22"/>
          <w:szCs w:val="22"/>
        </w:rPr>
      </w:pPr>
      <w:r>
        <w:rPr>
          <w:sz w:val="22"/>
          <w:szCs w:val="22"/>
        </w:rPr>
        <w:t xml:space="preserve">Prime the system by pushing the </w:t>
      </w:r>
      <w:r>
        <w:rPr>
          <w:b/>
          <w:sz w:val="22"/>
          <w:szCs w:val="22"/>
        </w:rPr>
        <w:t>Prime</w:t>
      </w:r>
      <w:r>
        <w:rPr>
          <w:sz w:val="22"/>
          <w:szCs w:val="22"/>
        </w:rPr>
        <w:t xml:space="preserve"> button on the front of the instrument.</w:t>
      </w:r>
    </w:p>
    <w:p w14:paraId="3E3CDBD4" w14:textId="77777777" w:rsidR="00A73749" w:rsidRDefault="00A73749" w:rsidP="00A73749">
      <w:pPr>
        <w:pStyle w:val="ListParagraph"/>
        <w:numPr>
          <w:ilvl w:val="2"/>
          <w:numId w:val="24"/>
        </w:numPr>
        <w:autoSpaceDE w:val="0"/>
        <w:autoSpaceDN w:val="0"/>
        <w:adjustRightInd w:val="0"/>
        <w:jc w:val="both"/>
        <w:rPr>
          <w:b/>
          <w:sz w:val="22"/>
          <w:szCs w:val="22"/>
        </w:rPr>
      </w:pPr>
      <w:r>
        <w:rPr>
          <w:sz w:val="22"/>
          <w:szCs w:val="22"/>
        </w:rPr>
        <w:t xml:space="preserve">Prime the system several times and ensure that the air has been purged from the tubes. </w:t>
      </w:r>
    </w:p>
    <w:p w14:paraId="3FCA1AE6" w14:textId="77777777" w:rsidR="00A73749" w:rsidRDefault="00A73749" w:rsidP="00A73749">
      <w:pPr>
        <w:pStyle w:val="ListParagraph"/>
        <w:numPr>
          <w:ilvl w:val="2"/>
          <w:numId w:val="24"/>
        </w:numPr>
        <w:autoSpaceDE w:val="0"/>
        <w:autoSpaceDN w:val="0"/>
        <w:adjustRightInd w:val="0"/>
        <w:jc w:val="both"/>
        <w:rPr>
          <w:b/>
          <w:sz w:val="22"/>
          <w:szCs w:val="22"/>
        </w:rPr>
      </w:pPr>
      <w:r>
        <w:rPr>
          <w:sz w:val="22"/>
          <w:szCs w:val="22"/>
        </w:rPr>
        <w:t xml:space="preserve">Select the </w:t>
      </w:r>
      <w:r>
        <w:rPr>
          <w:b/>
          <w:sz w:val="22"/>
          <w:szCs w:val="22"/>
        </w:rPr>
        <w:t>Favorites</w:t>
      </w:r>
      <w:r>
        <w:rPr>
          <w:sz w:val="22"/>
          <w:szCs w:val="22"/>
        </w:rPr>
        <w:t xml:space="preserve"> icon, then the </w:t>
      </w:r>
      <w:r>
        <w:rPr>
          <w:b/>
          <w:sz w:val="22"/>
          <w:szCs w:val="22"/>
        </w:rPr>
        <w:t>Dilution</w:t>
      </w:r>
      <w:r>
        <w:rPr>
          <w:sz w:val="22"/>
          <w:szCs w:val="22"/>
        </w:rPr>
        <w:t xml:space="preserve"> icon and then select </w:t>
      </w:r>
      <w:r>
        <w:rPr>
          <w:b/>
          <w:sz w:val="22"/>
          <w:szCs w:val="22"/>
        </w:rPr>
        <w:t>BAC</w:t>
      </w:r>
      <w:r>
        <w:rPr>
          <w:sz w:val="22"/>
          <w:szCs w:val="22"/>
        </w:rPr>
        <w:t>.</w:t>
      </w:r>
    </w:p>
    <w:p w14:paraId="4776BCF3" w14:textId="77777777" w:rsidR="00A73749" w:rsidRDefault="00A73749" w:rsidP="00A73749">
      <w:pPr>
        <w:pStyle w:val="ListParagraph"/>
        <w:numPr>
          <w:ilvl w:val="2"/>
          <w:numId w:val="24"/>
        </w:numPr>
        <w:autoSpaceDE w:val="0"/>
        <w:autoSpaceDN w:val="0"/>
        <w:adjustRightInd w:val="0"/>
        <w:jc w:val="both"/>
        <w:rPr>
          <w:b/>
          <w:sz w:val="22"/>
          <w:szCs w:val="22"/>
        </w:rPr>
      </w:pPr>
      <w:r>
        <w:rPr>
          <w:sz w:val="22"/>
          <w:szCs w:val="22"/>
        </w:rPr>
        <w:t xml:space="preserve">The following steps can be activated by pressing the </w:t>
      </w:r>
      <w:r>
        <w:rPr>
          <w:b/>
          <w:sz w:val="22"/>
          <w:szCs w:val="22"/>
        </w:rPr>
        <w:t>Run/Pause</w:t>
      </w:r>
      <w:r>
        <w:rPr>
          <w:sz w:val="22"/>
          <w:szCs w:val="22"/>
        </w:rPr>
        <w:t xml:space="preserve"> key or by pressing the trigger button on the hand probe.</w:t>
      </w:r>
    </w:p>
    <w:p w14:paraId="313B967D"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lastRenderedPageBreak/>
        <w:t xml:space="preserve">Collect an aliquot of the sample to be analyzed by placing the tubing on the hand probe into the sample and aspirating the sample by pressing the trigger button.  The sample is contained in the tubing and should never be aspirated into the syringe.  An air gap separates the sample in the tubing from the internal standard solution, preventing the two from mixing.  </w:t>
      </w:r>
    </w:p>
    <w:p w14:paraId="5608F594"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 xml:space="preserve">When the submitted sample size allows, discard this aliquot by dispensing to a waste container.  </w:t>
      </w:r>
    </w:p>
    <w:p w14:paraId="30C20323"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 xml:space="preserve">Wipe the outside of the tubing with a clean lint free wipe to remove any residue.  </w:t>
      </w:r>
    </w:p>
    <w:p w14:paraId="1DFF1D6C"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 xml:space="preserve">Collect an aliquot of the sample to be analyzed by placing the tubing on the hand probe into the sample and aspirating the sample be pressing the trigger button.  </w:t>
      </w:r>
    </w:p>
    <w:p w14:paraId="5F188B8E"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Wipe the outside of the tubing with a clean lint free wipe to remove sample residue.</w:t>
      </w:r>
    </w:p>
    <w:p w14:paraId="4BAE9FD3"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Dispense the sample aliquot and diluent into a headspace vial, labeled to correspond to the sample, by pressing the trigger button. The sample is dispensed first, followed by the internal standard solution, which flushes the sample from the tubing.  After the sample and diluent are dispensed into the head space vial, the left syringe automatically refills with the internal standard solution and an air gap is created in the tubing.</w:t>
      </w:r>
    </w:p>
    <w:p w14:paraId="0536484F"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Seal the vials by screwing the top onto the headspace vial.</w:t>
      </w:r>
    </w:p>
    <w:p w14:paraId="0E80AC55"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 xml:space="preserve">Wash the tubing between each sample by aspirating a minimum of one deionized water sample and then dispensing the water/internal standard solution into a waste container.  </w:t>
      </w:r>
    </w:p>
    <w:p w14:paraId="7960041B"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Flush the tubing with a mixture of approximately 10% Clorox and deionized water or equivalent daily, after use, to remove protein build-up and prevent bacterial growth in the tubing.</w:t>
      </w:r>
    </w:p>
    <w:p w14:paraId="738A67BB" w14:textId="77777777" w:rsidR="00A73749" w:rsidRDefault="00A73749" w:rsidP="00A73749">
      <w:pPr>
        <w:autoSpaceDE w:val="0"/>
        <w:autoSpaceDN w:val="0"/>
        <w:adjustRightInd w:val="0"/>
        <w:jc w:val="both"/>
        <w:rPr>
          <w:b/>
          <w:sz w:val="22"/>
          <w:szCs w:val="22"/>
        </w:rPr>
      </w:pPr>
    </w:p>
    <w:p w14:paraId="1FBA6EBE"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 xml:space="preserve">Safety </w:t>
      </w:r>
    </w:p>
    <w:p w14:paraId="4E372199" w14:textId="77777777" w:rsidR="00A73749" w:rsidRDefault="00A73749" w:rsidP="00A73749">
      <w:pPr>
        <w:pStyle w:val="ListParagraph"/>
        <w:autoSpaceDE w:val="0"/>
        <w:autoSpaceDN w:val="0"/>
        <w:adjustRightInd w:val="0"/>
        <w:ind w:left="360"/>
        <w:jc w:val="both"/>
        <w:rPr>
          <w:b/>
          <w:sz w:val="22"/>
          <w:szCs w:val="22"/>
        </w:rPr>
      </w:pPr>
    </w:p>
    <w:p w14:paraId="3410DBBA"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Refer to the CCBI Health and Safety Manual.</w:t>
      </w:r>
    </w:p>
    <w:p w14:paraId="05CA2CB1" w14:textId="77777777" w:rsidR="00A73749" w:rsidRDefault="00A73749" w:rsidP="00A73749">
      <w:pPr>
        <w:autoSpaceDE w:val="0"/>
        <w:autoSpaceDN w:val="0"/>
        <w:adjustRightInd w:val="0"/>
        <w:jc w:val="both"/>
        <w:rPr>
          <w:b/>
          <w:sz w:val="22"/>
          <w:szCs w:val="22"/>
        </w:rPr>
      </w:pPr>
    </w:p>
    <w:p w14:paraId="382125AB"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 xml:space="preserve">References </w:t>
      </w:r>
    </w:p>
    <w:p w14:paraId="6AAEE0C5" w14:textId="77777777" w:rsidR="00A73749" w:rsidRDefault="00A73749" w:rsidP="00A73749">
      <w:pPr>
        <w:pStyle w:val="ListParagraph"/>
        <w:jc w:val="both"/>
        <w:rPr>
          <w:bCs/>
          <w:i/>
          <w:sz w:val="22"/>
          <w:szCs w:val="22"/>
        </w:rPr>
      </w:pPr>
    </w:p>
    <w:p w14:paraId="51F1C2A0" w14:textId="77777777" w:rsidR="00A73749" w:rsidRDefault="00A73749" w:rsidP="00A73749">
      <w:pPr>
        <w:pStyle w:val="ListParagraph"/>
        <w:numPr>
          <w:ilvl w:val="1"/>
          <w:numId w:val="24"/>
        </w:numPr>
        <w:autoSpaceDE w:val="0"/>
        <w:autoSpaceDN w:val="0"/>
        <w:adjustRightInd w:val="0"/>
        <w:jc w:val="both"/>
        <w:rPr>
          <w:b/>
          <w:sz w:val="22"/>
          <w:szCs w:val="22"/>
        </w:rPr>
      </w:pPr>
      <w:r>
        <w:rPr>
          <w:bCs/>
          <w:i/>
          <w:sz w:val="22"/>
          <w:szCs w:val="22"/>
        </w:rPr>
        <w:t xml:space="preserve">Hamilton </w:t>
      </w:r>
      <w:proofErr w:type="spellStart"/>
      <w:r>
        <w:rPr>
          <w:bCs/>
          <w:i/>
          <w:sz w:val="22"/>
          <w:szCs w:val="22"/>
        </w:rPr>
        <w:t>Microlab</w:t>
      </w:r>
      <w:proofErr w:type="spellEnd"/>
      <w:r>
        <w:rPr>
          <w:bCs/>
          <w:i/>
          <w:sz w:val="22"/>
          <w:szCs w:val="22"/>
        </w:rPr>
        <w:t xml:space="preserve"> 600 Series Basic Manual</w:t>
      </w:r>
      <w:r>
        <w:rPr>
          <w:bCs/>
          <w:sz w:val="22"/>
          <w:szCs w:val="22"/>
        </w:rPr>
        <w:t>, April</w:t>
      </w:r>
      <w:r>
        <w:rPr>
          <w:b/>
          <w:bCs/>
          <w:i/>
          <w:sz w:val="22"/>
          <w:szCs w:val="22"/>
        </w:rPr>
        <w:t xml:space="preserve"> </w:t>
      </w:r>
      <w:r>
        <w:rPr>
          <w:bCs/>
          <w:sz w:val="22"/>
          <w:szCs w:val="22"/>
        </w:rPr>
        <w:t xml:space="preserve">2010, Hamilton Company, Nevada, USA.  </w:t>
      </w:r>
    </w:p>
    <w:p w14:paraId="42C464E4" w14:textId="77777777" w:rsidR="00A73749" w:rsidRDefault="00A73749" w:rsidP="00A73749">
      <w:pPr>
        <w:pStyle w:val="ListParagraph"/>
        <w:autoSpaceDE w:val="0"/>
        <w:autoSpaceDN w:val="0"/>
        <w:adjustRightInd w:val="0"/>
        <w:ind w:left="792"/>
        <w:jc w:val="both"/>
        <w:rPr>
          <w:b/>
          <w:sz w:val="22"/>
          <w:szCs w:val="22"/>
        </w:rPr>
      </w:pPr>
    </w:p>
    <w:p w14:paraId="035F66D5" w14:textId="77777777" w:rsidR="00A73749" w:rsidRDefault="00A73749" w:rsidP="00A73749">
      <w:pPr>
        <w:pStyle w:val="ListParagraph"/>
        <w:numPr>
          <w:ilvl w:val="1"/>
          <w:numId w:val="24"/>
        </w:numPr>
        <w:autoSpaceDE w:val="0"/>
        <w:autoSpaceDN w:val="0"/>
        <w:adjustRightInd w:val="0"/>
        <w:jc w:val="both"/>
        <w:rPr>
          <w:b/>
          <w:sz w:val="22"/>
          <w:szCs w:val="22"/>
        </w:rPr>
      </w:pPr>
      <w:r>
        <w:rPr>
          <w:bCs/>
          <w:i/>
          <w:sz w:val="22"/>
          <w:szCs w:val="22"/>
        </w:rPr>
        <w:t xml:space="preserve">Hamilton </w:t>
      </w:r>
      <w:proofErr w:type="spellStart"/>
      <w:r>
        <w:rPr>
          <w:bCs/>
          <w:i/>
          <w:sz w:val="22"/>
          <w:szCs w:val="22"/>
        </w:rPr>
        <w:t>Microlab</w:t>
      </w:r>
      <w:proofErr w:type="spellEnd"/>
      <w:r>
        <w:rPr>
          <w:bCs/>
          <w:i/>
          <w:sz w:val="22"/>
          <w:szCs w:val="22"/>
        </w:rPr>
        <w:t xml:space="preserve"> 600 Series Basic Manual</w:t>
      </w:r>
      <w:r>
        <w:rPr>
          <w:bCs/>
          <w:sz w:val="22"/>
          <w:szCs w:val="22"/>
        </w:rPr>
        <w:t>, March</w:t>
      </w:r>
      <w:r>
        <w:rPr>
          <w:b/>
          <w:bCs/>
          <w:i/>
          <w:sz w:val="22"/>
          <w:szCs w:val="22"/>
        </w:rPr>
        <w:t xml:space="preserve"> </w:t>
      </w:r>
      <w:r>
        <w:rPr>
          <w:bCs/>
          <w:sz w:val="22"/>
          <w:szCs w:val="22"/>
        </w:rPr>
        <w:t xml:space="preserve">2011, Hamilton Company, Nevada, USA.  </w:t>
      </w:r>
    </w:p>
    <w:p w14:paraId="7DF8B159" w14:textId="77777777" w:rsidR="00A73749" w:rsidRDefault="00A73749" w:rsidP="00A73749">
      <w:pPr>
        <w:pStyle w:val="ListParagraph"/>
        <w:jc w:val="both"/>
        <w:rPr>
          <w:bCs/>
          <w:i/>
          <w:sz w:val="22"/>
          <w:szCs w:val="22"/>
        </w:rPr>
      </w:pPr>
    </w:p>
    <w:p w14:paraId="48B89778" w14:textId="77777777" w:rsidR="00A73749" w:rsidRDefault="00A73749" w:rsidP="00A73749">
      <w:pPr>
        <w:pStyle w:val="ListParagraph"/>
        <w:numPr>
          <w:ilvl w:val="1"/>
          <w:numId w:val="24"/>
        </w:numPr>
        <w:autoSpaceDE w:val="0"/>
        <w:autoSpaceDN w:val="0"/>
        <w:adjustRightInd w:val="0"/>
        <w:jc w:val="both"/>
        <w:rPr>
          <w:b/>
          <w:sz w:val="22"/>
          <w:szCs w:val="22"/>
        </w:rPr>
      </w:pPr>
      <w:r>
        <w:rPr>
          <w:bCs/>
          <w:i/>
          <w:sz w:val="22"/>
          <w:szCs w:val="22"/>
        </w:rPr>
        <w:t xml:space="preserve">Hamilton </w:t>
      </w:r>
      <w:proofErr w:type="spellStart"/>
      <w:r>
        <w:rPr>
          <w:bCs/>
          <w:i/>
          <w:sz w:val="22"/>
          <w:szCs w:val="22"/>
        </w:rPr>
        <w:t>Microlab</w:t>
      </w:r>
      <w:proofErr w:type="spellEnd"/>
      <w:r>
        <w:rPr>
          <w:bCs/>
          <w:i/>
          <w:sz w:val="22"/>
          <w:szCs w:val="22"/>
        </w:rPr>
        <w:t xml:space="preserve"> 600 Qualification Procedure</w:t>
      </w:r>
      <w:r>
        <w:rPr>
          <w:bCs/>
          <w:sz w:val="22"/>
          <w:szCs w:val="22"/>
        </w:rPr>
        <w:t xml:space="preserve">, Hamilton Company, Nevada, USA.  </w:t>
      </w:r>
    </w:p>
    <w:p w14:paraId="6C97C569" w14:textId="77777777" w:rsidR="00A73749" w:rsidRDefault="00A73749" w:rsidP="00A73749">
      <w:pPr>
        <w:pStyle w:val="ListParagraph"/>
        <w:autoSpaceDE w:val="0"/>
        <w:autoSpaceDN w:val="0"/>
        <w:adjustRightInd w:val="0"/>
        <w:ind w:left="1440"/>
        <w:jc w:val="both"/>
        <w:rPr>
          <w:b/>
          <w:sz w:val="22"/>
          <w:szCs w:val="22"/>
        </w:rPr>
      </w:pPr>
    </w:p>
    <w:p w14:paraId="157D3FCA"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 xml:space="preserve">Records </w:t>
      </w:r>
    </w:p>
    <w:p w14:paraId="0104D891" w14:textId="77777777" w:rsidR="00A73749" w:rsidRDefault="00A73749" w:rsidP="00A73749">
      <w:pPr>
        <w:pStyle w:val="ListParagraph"/>
        <w:autoSpaceDE w:val="0"/>
        <w:autoSpaceDN w:val="0"/>
        <w:adjustRightInd w:val="0"/>
        <w:jc w:val="both"/>
        <w:rPr>
          <w:b/>
          <w:sz w:val="22"/>
          <w:szCs w:val="22"/>
        </w:rPr>
      </w:pPr>
    </w:p>
    <w:p w14:paraId="31F4DE49"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Hamilton Dilutor Log</w:t>
      </w:r>
    </w:p>
    <w:p w14:paraId="1A00656C" w14:textId="77777777" w:rsidR="00A73749" w:rsidRDefault="00A73749" w:rsidP="00A73749">
      <w:pPr>
        <w:tabs>
          <w:tab w:val="left" w:pos="0"/>
        </w:tabs>
        <w:suppressAutoHyphens/>
        <w:spacing w:line="240" w:lineRule="atLeast"/>
        <w:jc w:val="both"/>
        <w:rPr>
          <w:sz w:val="22"/>
          <w:szCs w:val="22"/>
        </w:rPr>
      </w:pPr>
    </w:p>
    <w:p w14:paraId="1C3FA97B" w14:textId="77777777" w:rsidR="00A73749" w:rsidRDefault="00A73749" w:rsidP="00A73749">
      <w:pPr>
        <w:tabs>
          <w:tab w:val="left" w:pos="0"/>
        </w:tabs>
        <w:suppressAutoHyphens/>
        <w:spacing w:line="240" w:lineRule="atLeast"/>
        <w:jc w:val="both"/>
        <w:rPr>
          <w:sz w:val="22"/>
          <w:szCs w:val="22"/>
        </w:rPr>
      </w:pPr>
    </w:p>
    <w:p w14:paraId="51558938" w14:textId="77777777" w:rsidR="00A73749" w:rsidRDefault="00A73749" w:rsidP="00A73749">
      <w:pPr>
        <w:tabs>
          <w:tab w:val="left" w:pos="0"/>
        </w:tabs>
        <w:suppressAutoHyphens/>
        <w:spacing w:line="240" w:lineRule="atLeast"/>
        <w:jc w:val="both"/>
        <w:rPr>
          <w:sz w:val="22"/>
          <w:szCs w:val="22"/>
        </w:rPr>
      </w:pPr>
    </w:p>
    <w:p w14:paraId="597E0E02" w14:textId="77777777" w:rsidR="00A73749" w:rsidRDefault="00A73749" w:rsidP="00A73749">
      <w:pPr>
        <w:tabs>
          <w:tab w:val="left" w:pos="0"/>
        </w:tabs>
        <w:suppressAutoHyphens/>
        <w:spacing w:line="240" w:lineRule="atLeast"/>
        <w:jc w:val="both"/>
        <w:rPr>
          <w:sz w:val="22"/>
          <w:szCs w:val="22"/>
        </w:rPr>
      </w:pPr>
    </w:p>
    <w:p w14:paraId="53EC5105" w14:textId="77777777" w:rsidR="00A73749" w:rsidRDefault="00A73749" w:rsidP="00A73749">
      <w:pPr>
        <w:tabs>
          <w:tab w:val="left" w:pos="0"/>
        </w:tabs>
        <w:suppressAutoHyphens/>
        <w:spacing w:line="240" w:lineRule="atLeast"/>
        <w:jc w:val="both"/>
        <w:rPr>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A73749" w14:paraId="450039CA" w14:textId="77777777" w:rsidTr="00A73749">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2BED150B" w14:textId="77777777" w:rsidR="00A73749" w:rsidRDefault="00A73749">
            <w:pPr>
              <w:spacing w:line="120" w:lineRule="exact"/>
              <w:jc w:val="both"/>
              <w:rPr>
                <w:sz w:val="22"/>
                <w:szCs w:val="22"/>
              </w:rPr>
            </w:pPr>
          </w:p>
          <w:p w14:paraId="414D13DF"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A73749" w14:paraId="506F3F12" w14:textId="77777777" w:rsidTr="00A73749">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34B5C3D0" w14:textId="77777777" w:rsidR="00A73749" w:rsidRDefault="00A73749">
            <w:pPr>
              <w:spacing w:line="120" w:lineRule="exact"/>
              <w:jc w:val="both"/>
              <w:rPr>
                <w:sz w:val="22"/>
                <w:szCs w:val="22"/>
              </w:rPr>
            </w:pPr>
          </w:p>
          <w:p w14:paraId="3C25DCB4"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1390AC93" w14:textId="77777777" w:rsidR="00A73749" w:rsidRDefault="00A73749">
            <w:pPr>
              <w:spacing w:line="120" w:lineRule="exact"/>
              <w:jc w:val="both"/>
              <w:rPr>
                <w:sz w:val="22"/>
                <w:szCs w:val="22"/>
              </w:rPr>
            </w:pPr>
          </w:p>
          <w:p w14:paraId="30394C4F"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14:paraId="2131426D"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79CE0D43" w14:textId="77777777" w:rsidR="00A73749" w:rsidRDefault="00A73749">
            <w:pPr>
              <w:spacing w:line="120" w:lineRule="exact"/>
              <w:jc w:val="both"/>
              <w:rPr>
                <w:sz w:val="22"/>
                <w:szCs w:val="22"/>
              </w:rPr>
            </w:pPr>
          </w:p>
          <w:p w14:paraId="70DFAFFC"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A73749" w14:paraId="23E3D90D" w14:textId="77777777" w:rsidTr="00A73749">
        <w:tc>
          <w:tcPr>
            <w:tcW w:w="2250" w:type="dxa"/>
            <w:tcBorders>
              <w:top w:val="single" w:sz="8" w:space="0" w:color="000000"/>
              <w:left w:val="single" w:sz="8" w:space="0" w:color="000000"/>
              <w:bottom w:val="single" w:sz="8" w:space="0" w:color="000000"/>
              <w:right w:val="single" w:sz="8" w:space="0" w:color="000000"/>
            </w:tcBorders>
            <w:hideMark/>
          </w:tcPr>
          <w:p w14:paraId="56D37E5D"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0AA3940C"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4073572B"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Compliance with ASCLD/LAB requirements</w:t>
            </w:r>
          </w:p>
        </w:tc>
      </w:tr>
      <w:tr w:rsidR="00A73749" w14:paraId="166C17BA" w14:textId="77777777" w:rsidTr="00A73749">
        <w:tc>
          <w:tcPr>
            <w:tcW w:w="2250" w:type="dxa"/>
            <w:tcBorders>
              <w:top w:val="single" w:sz="8" w:space="0" w:color="000000"/>
              <w:left w:val="single" w:sz="8" w:space="0" w:color="000000"/>
              <w:bottom w:val="single" w:sz="8" w:space="0" w:color="000000"/>
              <w:right w:val="single" w:sz="8" w:space="0" w:color="000000"/>
            </w:tcBorders>
          </w:tcPr>
          <w:p w14:paraId="770A85AF"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69B79317"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4292D7C2"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section 3.</w:t>
            </w:r>
          </w:p>
        </w:tc>
      </w:tr>
      <w:tr w:rsidR="00A73749" w14:paraId="3BB01CA3" w14:textId="77777777" w:rsidTr="00A73749">
        <w:tc>
          <w:tcPr>
            <w:tcW w:w="2250" w:type="dxa"/>
            <w:tcBorders>
              <w:top w:val="single" w:sz="8" w:space="0" w:color="000000"/>
              <w:left w:val="single" w:sz="8" w:space="0" w:color="000000"/>
              <w:bottom w:val="single" w:sz="8" w:space="0" w:color="000000"/>
              <w:right w:val="single" w:sz="8" w:space="0" w:color="000000"/>
            </w:tcBorders>
            <w:hideMark/>
          </w:tcPr>
          <w:p w14:paraId="4BD703C6"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12B8AE88"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520C4496"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Correct reference in section 1 and included reference to maintenance.  Include requirement for annual syringe replacement.  Include instruction for aspirating and discarding an initial aliquot when sample size allows.  Require a minimum of one rinse with deionized water between samples.</w:t>
            </w:r>
          </w:p>
        </w:tc>
      </w:tr>
      <w:tr w:rsidR="00A73749" w14:paraId="5FC94C17" w14:textId="77777777" w:rsidTr="00A73749">
        <w:tc>
          <w:tcPr>
            <w:tcW w:w="2250" w:type="dxa"/>
            <w:tcBorders>
              <w:top w:val="single" w:sz="8" w:space="0" w:color="000000"/>
              <w:left w:val="single" w:sz="8" w:space="0" w:color="000000"/>
              <w:bottom w:val="single" w:sz="8" w:space="0" w:color="000000"/>
              <w:right w:val="single" w:sz="8" w:space="0" w:color="000000"/>
            </w:tcBorders>
            <w:hideMark/>
          </w:tcPr>
          <w:p w14:paraId="6E477380"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4626F0FB"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5EF7B435"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safety manual name in 10.</w:t>
            </w:r>
          </w:p>
        </w:tc>
      </w:tr>
    </w:tbl>
    <w:p w14:paraId="4878EB57" w14:textId="77777777" w:rsidR="00A73749" w:rsidRDefault="00A73749" w:rsidP="00A73749">
      <w:pPr>
        <w:autoSpaceDE w:val="0"/>
        <w:autoSpaceDN w:val="0"/>
        <w:adjustRightInd w:val="0"/>
        <w:jc w:val="both"/>
        <w:rPr>
          <w:sz w:val="22"/>
          <w:szCs w:val="22"/>
        </w:rPr>
      </w:pPr>
    </w:p>
    <w:p w14:paraId="61E95267" w14:textId="77777777" w:rsidR="00A73749" w:rsidRDefault="00A73749" w:rsidP="00A73749">
      <w:pPr>
        <w:rPr>
          <w:sz w:val="22"/>
          <w:szCs w:val="22"/>
        </w:rPr>
      </w:pPr>
    </w:p>
    <w:p w14:paraId="4F0B258A" w14:textId="77777777" w:rsidR="00A73749" w:rsidRDefault="00A73749" w:rsidP="00A73749">
      <w:pPr>
        <w:tabs>
          <w:tab w:val="left" w:pos="3164"/>
        </w:tabs>
        <w:rPr>
          <w:sz w:val="22"/>
          <w:szCs w:val="22"/>
        </w:rPr>
      </w:pPr>
      <w:r>
        <w:rPr>
          <w:sz w:val="22"/>
          <w:szCs w:val="22"/>
        </w:rPr>
        <w:tab/>
      </w:r>
    </w:p>
    <w:p w14:paraId="79ABFD17" w14:textId="77777777" w:rsidR="00A73749" w:rsidRDefault="00A73749" w:rsidP="00A73749"/>
    <w:p w14:paraId="56195304" w14:textId="77777777" w:rsidR="00A73749" w:rsidRDefault="00A73749" w:rsidP="00A73749"/>
    <w:p w14:paraId="24929D71" w14:textId="77777777" w:rsidR="00A73749" w:rsidRDefault="00A73749" w:rsidP="00A73749"/>
    <w:p w14:paraId="27AEBB7D" w14:textId="77777777" w:rsidR="00600D4B" w:rsidRPr="00E02A6A" w:rsidRDefault="00600D4B" w:rsidP="00600D4B">
      <w:pPr>
        <w:autoSpaceDE w:val="0"/>
        <w:autoSpaceDN w:val="0"/>
        <w:adjustRightInd w:val="0"/>
        <w:jc w:val="both"/>
        <w:rPr>
          <w:sz w:val="22"/>
          <w:szCs w:val="22"/>
        </w:rPr>
      </w:pPr>
    </w:p>
    <w:p w14:paraId="755B702A" w14:textId="77777777" w:rsidR="00600D4B" w:rsidRPr="00E02A6A" w:rsidRDefault="00600D4B" w:rsidP="00600D4B">
      <w:pPr>
        <w:rPr>
          <w:sz w:val="22"/>
          <w:szCs w:val="22"/>
        </w:rPr>
      </w:pPr>
    </w:p>
    <w:p w14:paraId="4FEAFF95" w14:textId="77777777" w:rsidR="00600D4B" w:rsidRPr="00E02A6A" w:rsidRDefault="00600D4B" w:rsidP="00600D4B">
      <w:pPr>
        <w:tabs>
          <w:tab w:val="left" w:pos="3164"/>
        </w:tabs>
        <w:rPr>
          <w:sz w:val="22"/>
          <w:szCs w:val="22"/>
        </w:rPr>
      </w:pPr>
      <w:r w:rsidRPr="00E02A6A">
        <w:rPr>
          <w:sz w:val="22"/>
          <w:szCs w:val="22"/>
        </w:rPr>
        <w:tab/>
      </w:r>
    </w:p>
    <w:p w14:paraId="055BC894" w14:textId="77777777" w:rsidR="00600D4B" w:rsidRPr="00E02A6A" w:rsidRDefault="00600D4B" w:rsidP="00600D4B"/>
    <w:p w14:paraId="2D2A9A40" w14:textId="77777777" w:rsidR="00600D4B" w:rsidRPr="00E02A6A" w:rsidRDefault="00600D4B" w:rsidP="00600D4B"/>
    <w:p w14:paraId="566C63D6" w14:textId="77777777" w:rsidR="00600D4B" w:rsidRPr="00E02A6A" w:rsidRDefault="00600D4B" w:rsidP="00600D4B"/>
    <w:p w14:paraId="173EF9BD" w14:textId="77777777" w:rsidR="00600D4B" w:rsidRPr="00E02A6A" w:rsidRDefault="00600D4B" w:rsidP="00600D4B">
      <w:pPr>
        <w:sectPr w:rsidR="00600D4B" w:rsidRPr="00E02A6A" w:rsidSect="00A67ECA">
          <w:headerReference w:type="default" r:id="rId25"/>
          <w:pgSz w:w="12240" w:h="15840"/>
          <w:pgMar w:top="2448" w:right="1440" w:bottom="1440" w:left="1440" w:header="720" w:footer="720" w:gutter="0"/>
          <w:cols w:space="720"/>
          <w:docGrid w:linePitch="360"/>
        </w:sectPr>
      </w:pPr>
    </w:p>
    <w:p w14:paraId="65FF77D6" w14:textId="77777777" w:rsidR="00843A30" w:rsidRDefault="00843A30" w:rsidP="00843A30">
      <w:pPr>
        <w:pStyle w:val="Heading1"/>
        <w:jc w:val="center"/>
        <w:rPr>
          <w:color w:val="auto"/>
        </w:rPr>
      </w:pPr>
      <w:bookmarkStart w:id="9" w:name="_Toc33083192"/>
      <w:r>
        <w:rPr>
          <w:color w:val="auto"/>
        </w:rPr>
        <w:lastRenderedPageBreak/>
        <w:t xml:space="preserve">6: Technical Procedure for </w:t>
      </w:r>
      <w:proofErr w:type="spellStart"/>
      <w:r>
        <w:rPr>
          <w:color w:val="auto"/>
        </w:rPr>
        <w:t>Biotage</w:t>
      </w:r>
      <w:proofErr w:type="spellEnd"/>
      <w:r>
        <w:rPr>
          <w:color w:val="auto"/>
        </w:rPr>
        <w:t xml:space="preserve"> </w:t>
      </w:r>
      <w:proofErr w:type="spellStart"/>
      <w:r>
        <w:rPr>
          <w:color w:val="auto"/>
        </w:rPr>
        <w:t>TurboVap</w:t>
      </w:r>
      <w:proofErr w:type="spellEnd"/>
      <w:r>
        <w:rPr>
          <w:color w:val="auto"/>
        </w:rPr>
        <w:t xml:space="preserve"> LV Evaporator</w:t>
      </w:r>
      <w:bookmarkEnd w:id="9"/>
    </w:p>
    <w:p w14:paraId="14A54514" w14:textId="77777777" w:rsidR="00843A30" w:rsidRDefault="00843A30" w:rsidP="00843A30">
      <w:pPr>
        <w:widowControl w:val="0"/>
        <w:autoSpaceDE w:val="0"/>
        <w:autoSpaceDN w:val="0"/>
        <w:adjustRightInd w:val="0"/>
        <w:rPr>
          <w:b/>
          <w:bCs/>
          <w:sz w:val="22"/>
          <w:szCs w:val="22"/>
        </w:rPr>
      </w:pPr>
    </w:p>
    <w:p w14:paraId="2357DF2B" w14:textId="77777777" w:rsidR="00843A30" w:rsidRDefault="00843A30" w:rsidP="00843A30">
      <w:pPr>
        <w:widowControl w:val="0"/>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u w:val="single"/>
        </w:rPr>
      </w:pPr>
      <w:r>
        <w:rPr>
          <w:b/>
          <w:bCs/>
          <w:sz w:val="22"/>
          <w:szCs w:val="22"/>
        </w:rPr>
        <w:t xml:space="preserve">Purpose / Scope - </w:t>
      </w:r>
      <w:r>
        <w:rPr>
          <w:sz w:val="22"/>
          <w:szCs w:val="22"/>
        </w:rPr>
        <w:t xml:space="preserve">This procedure provides direction for the use of the </w:t>
      </w:r>
      <w:proofErr w:type="spellStart"/>
      <w:r>
        <w:rPr>
          <w:sz w:val="22"/>
          <w:szCs w:val="22"/>
        </w:rPr>
        <w:t>Biotage</w:t>
      </w:r>
      <w:proofErr w:type="spellEnd"/>
      <w:r>
        <w:rPr>
          <w:sz w:val="22"/>
          <w:szCs w:val="22"/>
        </w:rPr>
        <w:t xml:space="preserve"> </w:t>
      </w:r>
      <w:proofErr w:type="spellStart"/>
      <w:r>
        <w:rPr>
          <w:sz w:val="22"/>
          <w:szCs w:val="22"/>
        </w:rPr>
        <w:t>TurboVap</w:t>
      </w:r>
      <w:proofErr w:type="spellEnd"/>
      <w:r>
        <w:rPr>
          <w:sz w:val="22"/>
          <w:szCs w:val="22"/>
        </w:rPr>
        <w:t xml:space="preserve"> LV Evaporator to concentrate extracted samples in the DWI Blood Chemistry Unit of the Raleigh/Wake City-County Bureau of Identification.</w:t>
      </w:r>
    </w:p>
    <w:p w14:paraId="7D19325C" w14:textId="77777777" w:rsidR="00843A30" w:rsidRDefault="00843A30" w:rsidP="00843A3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u w:val="single"/>
        </w:rPr>
      </w:pPr>
    </w:p>
    <w:p w14:paraId="4AADE709" w14:textId="77777777" w:rsidR="00843A30" w:rsidRDefault="00843A30" w:rsidP="00843A30">
      <w:pPr>
        <w:widowControl w:val="0"/>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u w:val="single"/>
        </w:rPr>
      </w:pPr>
      <w:r>
        <w:rPr>
          <w:b/>
          <w:snapToGrid w:val="0"/>
          <w:sz w:val="22"/>
          <w:szCs w:val="22"/>
        </w:rPr>
        <w:t>Definitions</w:t>
      </w:r>
    </w:p>
    <w:p w14:paraId="0C85289A" w14:textId="77777777" w:rsidR="00843A30" w:rsidRDefault="00843A30" w:rsidP="00843A30">
      <w:pPr>
        <w:ind w:left="720"/>
        <w:contextualSpacing/>
        <w:jc w:val="both"/>
        <w:rPr>
          <w:b/>
          <w:snapToGrid w:val="0"/>
          <w:sz w:val="22"/>
          <w:szCs w:val="22"/>
        </w:rPr>
      </w:pPr>
    </w:p>
    <w:p w14:paraId="6B7357BC"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u w:val="single"/>
        </w:rPr>
      </w:pPr>
      <w:r>
        <w:rPr>
          <w:b/>
          <w:snapToGrid w:val="0"/>
          <w:sz w:val="22"/>
          <w:szCs w:val="22"/>
        </w:rPr>
        <w:t>N/A</w:t>
      </w:r>
    </w:p>
    <w:p w14:paraId="42F9C58D" w14:textId="77777777" w:rsidR="00843A30" w:rsidRDefault="00843A30" w:rsidP="00843A30">
      <w:pPr>
        <w:ind w:left="720"/>
        <w:contextualSpacing/>
        <w:jc w:val="both"/>
        <w:rPr>
          <w:b/>
          <w:sz w:val="22"/>
          <w:szCs w:val="22"/>
          <w:u w:val="single"/>
        </w:rPr>
      </w:pPr>
    </w:p>
    <w:p w14:paraId="031C8E9D" w14:textId="77777777" w:rsidR="00843A30" w:rsidRDefault="00843A30" w:rsidP="00843A30">
      <w:pPr>
        <w:widowControl w:val="0"/>
        <w:numPr>
          <w:ilvl w:val="0"/>
          <w:numId w:val="25"/>
        </w:numPr>
        <w:autoSpaceDE w:val="0"/>
        <w:autoSpaceDN w:val="0"/>
        <w:adjustRightInd w:val="0"/>
        <w:contextualSpacing/>
        <w:jc w:val="both"/>
        <w:rPr>
          <w:b/>
          <w:snapToGrid w:val="0"/>
          <w:sz w:val="22"/>
          <w:szCs w:val="22"/>
        </w:rPr>
      </w:pPr>
      <w:r>
        <w:rPr>
          <w:b/>
          <w:snapToGrid w:val="0"/>
          <w:sz w:val="22"/>
          <w:szCs w:val="22"/>
        </w:rPr>
        <w:t>Abbreviations</w:t>
      </w:r>
    </w:p>
    <w:p w14:paraId="7997CF16" w14:textId="77777777" w:rsidR="00843A30" w:rsidRDefault="00843A30" w:rsidP="00843A30">
      <w:pPr>
        <w:ind w:left="720"/>
        <w:contextualSpacing/>
        <w:jc w:val="both"/>
        <w:rPr>
          <w:b/>
          <w:snapToGrid w:val="0"/>
          <w:sz w:val="22"/>
          <w:szCs w:val="22"/>
        </w:rPr>
      </w:pPr>
    </w:p>
    <w:p w14:paraId="4FF065B8" w14:textId="77777777" w:rsidR="00843A30" w:rsidRDefault="00843A30" w:rsidP="00843A30">
      <w:pPr>
        <w:pStyle w:val="ListParagraph"/>
        <w:numPr>
          <w:ilvl w:val="1"/>
          <w:numId w:val="25"/>
        </w:numPr>
        <w:jc w:val="both"/>
        <w:rPr>
          <w:b/>
          <w:snapToGrid w:val="0"/>
          <w:sz w:val="22"/>
          <w:szCs w:val="22"/>
        </w:rPr>
      </w:pPr>
      <w:r>
        <w:rPr>
          <w:snapToGrid w:val="0"/>
          <w:sz w:val="22"/>
          <w:szCs w:val="22"/>
        </w:rPr>
        <w:t>Refer to DWI Blood Chemistry Unit Technical Procedure for Analysis</w:t>
      </w:r>
    </w:p>
    <w:p w14:paraId="547B35CF" w14:textId="77777777" w:rsidR="00843A30" w:rsidRDefault="00843A30" w:rsidP="00843A30">
      <w:pPr>
        <w:ind w:left="792"/>
        <w:contextualSpacing/>
        <w:jc w:val="both"/>
        <w:rPr>
          <w:b/>
          <w:snapToGrid w:val="0"/>
          <w:sz w:val="22"/>
          <w:szCs w:val="22"/>
        </w:rPr>
      </w:pPr>
    </w:p>
    <w:p w14:paraId="15CC2A9B" w14:textId="77777777" w:rsidR="00843A30" w:rsidRDefault="00843A30" w:rsidP="00843A30">
      <w:pPr>
        <w:widowControl w:val="0"/>
        <w:numPr>
          <w:ilvl w:val="0"/>
          <w:numId w:val="25"/>
        </w:numPr>
        <w:autoSpaceDE w:val="0"/>
        <w:autoSpaceDN w:val="0"/>
        <w:adjustRightInd w:val="0"/>
        <w:contextualSpacing/>
        <w:jc w:val="both"/>
        <w:rPr>
          <w:b/>
          <w:snapToGrid w:val="0"/>
          <w:sz w:val="22"/>
          <w:szCs w:val="22"/>
        </w:rPr>
      </w:pPr>
      <w:r>
        <w:rPr>
          <w:b/>
          <w:snapToGrid w:val="0"/>
          <w:sz w:val="22"/>
          <w:szCs w:val="22"/>
        </w:rPr>
        <w:t>Equipment and Materials</w:t>
      </w:r>
    </w:p>
    <w:p w14:paraId="548B3F12" w14:textId="77777777" w:rsidR="00843A30" w:rsidRDefault="00843A30" w:rsidP="00843A30">
      <w:pPr>
        <w:ind w:left="360"/>
        <w:contextualSpacing/>
        <w:jc w:val="both"/>
        <w:rPr>
          <w:b/>
          <w:snapToGrid w:val="0"/>
          <w:sz w:val="22"/>
          <w:szCs w:val="22"/>
        </w:rPr>
      </w:pPr>
    </w:p>
    <w:p w14:paraId="7CFF694E" w14:textId="77777777" w:rsidR="00843A30" w:rsidRDefault="00843A30" w:rsidP="00843A30">
      <w:pPr>
        <w:widowControl w:val="0"/>
        <w:numPr>
          <w:ilvl w:val="1"/>
          <w:numId w:val="25"/>
        </w:numPr>
        <w:autoSpaceDE w:val="0"/>
        <w:autoSpaceDN w:val="0"/>
        <w:adjustRightInd w:val="0"/>
        <w:contextualSpacing/>
        <w:jc w:val="both"/>
        <w:rPr>
          <w:b/>
          <w:snapToGrid w:val="0"/>
          <w:sz w:val="22"/>
          <w:szCs w:val="22"/>
        </w:rPr>
      </w:pPr>
      <w:r>
        <w:rPr>
          <w:snapToGrid w:val="0"/>
          <w:sz w:val="22"/>
          <w:szCs w:val="22"/>
        </w:rPr>
        <w:t>Equipment</w:t>
      </w:r>
    </w:p>
    <w:p w14:paraId="6D77D862" w14:textId="77777777" w:rsidR="00843A30" w:rsidRDefault="00843A30" w:rsidP="00843A30">
      <w:pPr>
        <w:ind w:left="792"/>
        <w:contextualSpacing/>
        <w:jc w:val="both"/>
        <w:rPr>
          <w:b/>
          <w:snapToGrid w:val="0"/>
          <w:sz w:val="22"/>
          <w:szCs w:val="22"/>
        </w:rPr>
      </w:pPr>
    </w:p>
    <w:p w14:paraId="29B51BF8" w14:textId="77777777" w:rsidR="00843A30" w:rsidRDefault="00843A30" w:rsidP="00843A30">
      <w:pPr>
        <w:widowControl w:val="0"/>
        <w:numPr>
          <w:ilvl w:val="2"/>
          <w:numId w:val="25"/>
        </w:numPr>
        <w:autoSpaceDE w:val="0"/>
        <w:autoSpaceDN w:val="0"/>
        <w:adjustRightInd w:val="0"/>
        <w:contextualSpacing/>
        <w:jc w:val="both"/>
        <w:rPr>
          <w:b/>
          <w:snapToGrid w:val="0"/>
          <w:sz w:val="22"/>
          <w:szCs w:val="22"/>
        </w:rPr>
      </w:pPr>
      <w:proofErr w:type="spellStart"/>
      <w:r>
        <w:rPr>
          <w:sz w:val="22"/>
          <w:szCs w:val="22"/>
        </w:rPr>
        <w:t>Biotage</w:t>
      </w:r>
      <w:proofErr w:type="spellEnd"/>
      <w:r>
        <w:rPr>
          <w:sz w:val="22"/>
          <w:szCs w:val="22"/>
        </w:rPr>
        <w:t xml:space="preserve"> </w:t>
      </w:r>
      <w:proofErr w:type="spellStart"/>
      <w:r>
        <w:rPr>
          <w:sz w:val="22"/>
          <w:szCs w:val="22"/>
        </w:rPr>
        <w:t>TurboVap</w:t>
      </w:r>
      <w:proofErr w:type="spellEnd"/>
      <w:r>
        <w:rPr>
          <w:sz w:val="22"/>
          <w:szCs w:val="22"/>
        </w:rPr>
        <w:t xml:space="preserve"> LV Evaporator </w:t>
      </w:r>
      <w:r>
        <w:rPr>
          <w:snapToGrid w:val="0"/>
          <w:sz w:val="22"/>
          <w:szCs w:val="22"/>
        </w:rPr>
        <w:t xml:space="preserve">located in a </w:t>
      </w:r>
      <w:r>
        <w:rPr>
          <w:sz w:val="22"/>
          <w:szCs w:val="22"/>
        </w:rPr>
        <w:t>fume hood with a 110/120 VAC power supply</w:t>
      </w:r>
    </w:p>
    <w:p w14:paraId="23FEB005" w14:textId="77777777" w:rsidR="00843A30" w:rsidRDefault="00843A30" w:rsidP="00843A30">
      <w:pPr>
        <w:ind w:left="1224"/>
        <w:contextualSpacing/>
        <w:jc w:val="both"/>
        <w:rPr>
          <w:b/>
          <w:snapToGrid w:val="0"/>
          <w:sz w:val="22"/>
          <w:szCs w:val="22"/>
        </w:rPr>
      </w:pPr>
    </w:p>
    <w:p w14:paraId="7CB368C2" w14:textId="77777777" w:rsidR="00843A30" w:rsidRDefault="00843A30" w:rsidP="00843A30">
      <w:pPr>
        <w:widowControl w:val="0"/>
        <w:numPr>
          <w:ilvl w:val="1"/>
          <w:numId w:val="25"/>
        </w:numPr>
        <w:autoSpaceDE w:val="0"/>
        <w:autoSpaceDN w:val="0"/>
        <w:adjustRightInd w:val="0"/>
        <w:contextualSpacing/>
        <w:jc w:val="both"/>
        <w:rPr>
          <w:b/>
          <w:snapToGrid w:val="0"/>
          <w:sz w:val="22"/>
          <w:szCs w:val="22"/>
        </w:rPr>
      </w:pPr>
      <w:r>
        <w:rPr>
          <w:sz w:val="22"/>
          <w:szCs w:val="22"/>
        </w:rPr>
        <w:t>Materials</w:t>
      </w:r>
    </w:p>
    <w:p w14:paraId="09C6DC7B" w14:textId="77777777" w:rsidR="00843A30" w:rsidRDefault="00843A30" w:rsidP="00843A30">
      <w:pPr>
        <w:ind w:left="792"/>
        <w:contextualSpacing/>
        <w:jc w:val="both"/>
        <w:rPr>
          <w:b/>
          <w:snapToGrid w:val="0"/>
          <w:sz w:val="22"/>
          <w:szCs w:val="22"/>
        </w:rPr>
      </w:pPr>
    </w:p>
    <w:p w14:paraId="2D0513DB" w14:textId="77777777" w:rsidR="00843A30" w:rsidRDefault="00843A30" w:rsidP="00843A30">
      <w:pPr>
        <w:widowControl w:val="0"/>
        <w:numPr>
          <w:ilvl w:val="2"/>
          <w:numId w:val="25"/>
        </w:numPr>
        <w:autoSpaceDE w:val="0"/>
        <w:autoSpaceDN w:val="0"/>
        <w:adjustRightInd w:val="0"/>
        <w:contextualSpacing/>
        <w:jc w:val="both"/>
        <w:rPr>
          <w:b/>
          <w:snapToGrid w:val="0"/>
          <w:sz w:val="22"/>
          <w:szCs w:val="22"/>
        </w:rPr>
      </w:pPr>
      <w:r>
        <w:rPr>
          <w:sz w:val="22"/>
          <w:szCs w:val="22"/>
        </w:rPr>
        <w:t xml:space="preserve">Nitrogen, </w:t>
      </w:r>
      <w:proofErr w:type="spellStart"/>
      <w:r>
        <w:rPr>
          <w:sz w:val="22"/>
          <w:szCs w:val="22"/>
        </w:rPr>
        <w:t>ultra high</w:t>
      </w:r>
      <w:proofErr w:type="spellEnd"/>
      <w:r>
        <w:rPr>
          <w:sz w:val="22"/>
          <w:szCs w:val="22"/>
        </w:rPr>
        <w:t xml:space="preserve"> purity grade</w:t>
      </w:r>
    </w:p>
    <w:p w14:paraId="36D782BD" w14:textId="77777777" w:rsidR="00843A30" w:rsidRDefault="00843A30" w:rsidP="00843A30">
      <w:pPr>
        <w:widowControl w:val="0"/>
        <w:numPr>
          <w:ilvl w:val="2"/>
          <w:numId w:val="25"/>
        </w:numPr>
        <w:autoSpaceDE w:val="0"/>
        <w:autoSpaceDN w:val="0"/>
        <w:adjustRightInd w:val="0"/>
        <w:contextualSpacing/>
        <w:jc w:val="both"/>
        <w:rPr>
          <w:b/>
          <w:snapToGrid w:val="0"/>
          <w:sz w:val="22"/>
          <w:szCs w:val="22"/>
        </w:rPr>
      </w:pPr>
      <w:r>
        <w:rPr>
          <w:sz w:val="22"/>
          <w:szCs w:val="22"/>
        </w:rPr>
        <w:t>Deionized water</w:t>
      </w:r>
    </w:p>
    <w:p w14:paraId="04BF5FC2" w14:textId="77777777" w:rsidR="00843A30" w:rsidRDefault="00843A30" w:rsidP="00843A30">
      <w:pPr>
        <w:widowControl w:val="0"/>
        <w:numPr>
          <w:ilvl w:val="2"/>
          <w:numId w:val="25"/>
        </w:numPr>
        <w:autoSpaceDE w:val="0"/>
        <w:autoSpaceDN w:val="0"/>
        <w:adjustRightInd w:val="0"/>
        <w:contextualSpacing/>
        <w:jc w:val="both"/>
        <w:rPr>
          <w:b/>
          <w:snapToGrid w:val="0"/>
          <w:sz w:val="22"/>
          <w:szCs w:val="22"/>
        </w:rPr>
      </w:pPr>
      <w:r>
        <w:rPr>
          <w:sz w:val="22"/>
          <w:szCs w:val="22"/>
        </w:rPr>
        <w:t>16 x 125mm or 13 x 100mm glass test tubes</w:t>
      </w:r>
    </w:p>
    <w:p w14:paraId="3CC959D0" w14:textId="77777777" w:rsidR="00843A30" w:rsidRDefault="00843A30" w:rsidP="00843A30">
      <w:pPr>
        <w:widowControl w:val="0"/>
        <w:numPr>
          <w:ilvl w:val="2"/>
          <w:numId w:val="25"/>
        </w:numPr>
        <w:autoSpaceDE w:val="0"/>
        <w:autoSpaceDN w:val="0"/>
        <w:adjustRightInd w:val="0"/>
        <w:contextualSpacing/>
        <w:jc w:val="both"/>
        <w:rPr>
          <w:b/>
          <w:snapToGrid w:val="0"/>
          <w:sz w:val="22"/>
          <w:szCs w:val="22"/>
        </w:rPr>
      </w:pPr>
      <w:r>
        <w:rPr>
          <w:sz w:val="22"/>
          <w:szCs w:val="22"/>
        </w:rPr>
        <w:t xml:space="preserve">16 x 125mm or 13 x 100mm </w:t>
      </w:r>
      <w:proofErr w:type="spellStart"/>
      <w:r>
        <w:rPr>
          <w:sz w:val="22"/>
          <w:szCs w:val="22"/>
        </w:rPr>
        <w:t>TurboVap</w:t>
      </w:r>
      <w:proofErr w:type="spellEnd"/>
      <w:r>
        <w:rPr>
          <w:sz w:val="22"/>
          <w:szCs w:val="22"/>
        </w:rPr>
        <w:t xml:space="preserve"> LV test tube rack</w:t>
      </w:r>
    </w:p>
    <w:p w14:paraId="13874D38" w14:textId="77777777" w:rsidR="00843A30" w:rsidRDefault="00843A30" w:rsidP="00843A30">
      <w:pPr>
        <w:widowControl w:val="0"/>
        <w:numPr>
          <w:ilvl w:val="2"/>
          <w:numId w:val="25"/>
        </w:numPr>
        <w:autoSpaceDE w:val="0"/>
        <w:autoSpaceDN w:val="0"/>
        <w:adjustRightInd w:val="0"/>
        <w:contextualSpacing/>
        <w:jc w:val="both"/>
        <w:rPr>
          <w:b/>
          <w:snapToGrid w:val="0"/>
          <w:sz w:val="22"/>
          <w:szCs w:val="22"/>
        </w:rPr>
      </w:pPr>
      <w:r>
        <w:rPr>
          <w:sz w:val="22"/>
          <w:szCs w:val="22"/>
        </w:rPr>
        <w:t>Clear bath or equivalent antibacterial agent</w:t>
      </w:r>
    </w:p>
    <w:p w14:paraId="48AA09DA" w14:textId="77777777" w:rsidR="00843A30" w:rsidRDefault="00843A30" w:rsidP="00843A30">
      <w:pPr>
        <w:ind w:left="1224"/>
        <w:contextualSpacing/>
        <w:jc w:val="both"/>
        <w:rPr>
          <w:b/>
          <w:snapToGrid w:val="0"/>
          <w:sz w:val="22"/>
          <w:szCs w:val="22"/>
        </w:rPr>
      </w:pPr>
    </w:p>
    <w:p w14:paraId="3E48C5FD" w14:textId="77777777" w:rsidR="00843A30" w:rsidRDefault="00843A30" w:rsidP="00843A30">
      <w:pPr>
        <w:widowControl w:val="0"/>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b/>
          <w:bCs/>
          <w:sz w:val="22"/>
          <w:szCs w:val="22"/>
        </w:rPr>
        <w:t xml:space="preserve">Procedure </w:t>
      </w:r>
    </w:p>
    <w:p w14:paraId="08E053EE" w14:textId="77777777" w:rsidR="00843A30" w:rsidRDefault="00843A30" w:rsidP="00843A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contextualSpacing/>
        <w:jc w:val="both"/>
        <w:rPr>
          <w:b/>
          <w:sz w:val="22"/>
          <w:szCs w:val="22"/>
        </w:rPr>
      </w:pPr>
    </w:p>
    <w:p w14:paraId="21007CD9"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 xml:space="preserve">Record any maintenance or comments in the </w:t>
      </w:r>
      <w:proofErr w:type="spellStart"/>
      <w:r>
        <w:rPr>
          <w:sz w:val="22"/>
          <w:szCs w:val="22"/>
        </w:rPr>
        <w:t>TurboVap</w:t>
      </w:r>
      <w:proofErr w:type="spellEnd"/>
      <w:r>
        <w:rPr>
          <w:sz w:val="22"/>
          <w:szCs w:val="22"/>
        </w:rPr>
        <w:t xml:space="preserve"> Log.  The addition of water and antibacterial agent need not be recorded.</w:t>
      </w:r>
    </w:p>
    <w:p w14:paraId="2AC24AD4" w14:textId="77777777" w:rsidR="00843A30" w:rsidRDefault="00843A30" w:rsidP="00843A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92"/>
        <w:contextualSpacing/>
        <w:jc w:val="both"/>
        <w:rPr>
          <w:b/>
          <w:sz w:val="22"/>
          <w:szCs w:val="22"/>
        </w:rPr>
      </w:pPr>
    </w:p>
    <w:p w14:paraId="7ABD711E"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 xml:space="preserve">Fill water bath, if necessary, with deionized water and antibacterial agent.  </w:t>
      </w:r>
    </w:p>
    <w:p w14:paraId="50A97E63" w14:textId="77777777" w:rsidR="00843A30" w:rsidRDefault="00843A30" w:rsidP="00843A30">
      <w:pPr>
        <w:ind w:left="720"/>
        <w:contextualSpacing/>
        <w:jc w:val="both"/>
        <w:rPr>
          <w:sz w:val="22"/>
          <w:szCs w:val="22"/>
        </w:rPr>
      </w:pPr>
    </w:p>
    <w:p w14:paraId="11628AC9"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 xml:space="preserve">Place the appropriately sized test tube rack into the water bath. </w:t>
      </w:r>
    </w:p>
    <w:p w14:paraId="0C730D4D" w14:textId="77777777" w:rsidR="00843A30" w:rsidRDefault="00843A30" w:rsidP="00843A30">
      <w:pPr>
        <w:ind w:left="720"/>
        <w:contextualSpacing/>
        <w:jc w:val="both"/>
        <w:rPr>
          <w:sz w:val="22"/>
          <w:szCs w:val="22"/>
        </w:rPr>
      </w:pPr>
    </w:p>
    <w:p w14:paraId="34D1F301"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 xml:space="preserve">Power on the </w:t>
      </w:r>
      <w:proofErr w:type="spellStart"/>
      <w:r>
        <w:rPr>
          <w:sz w:val="22"/>
          <w:szCs w:val="22"/>
        </w:rPr>
        <w:t>TurboVap</w:t>
      </w:r>
      <w:proofErr w:type="spellEnd"/>
      <w:r>
        <w:rPr>
          <w:sz w:val="22"/>
          <w:szCs w:val="22"/>
        </w:rPr>
        <w:t xml:space="preserve"> with the switch at lower left-hand side of instrument.</w:t>
      </w:r>
    </w:p>
    <w:p w14:paraId="75643165" w14:textId="77777777" w:rsidR="00843A30" w:rsidRDefault="00843A30" w:rsidP="00843A30">
      <w:pPr>
        <w:ind w:left="720"/>
        <w:contextualSpacing/>
        <w:jc w:val="both"/>
        <w:rPr>
          <w:sz w:val="22"/>
          <w:szCs w:val="22"/>
        </w:rPr>
      </w:pPr>
    </w:p>
    <w:p w14:paraId="1FC7ED33"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Set water bath temperature with the TEMP numeric push-wheel and allow the water to reach the set temperature.  Water temperature is stable when the TEMP light stops blinking.</w:t>
      </w:r>
    </w:p>
    <w:p w14:paraId="53E37A98" w14:textId="77777777" w:rsidR="00843A30" w:rsidRDefault="00843A30" w:rsidP="00843A30">
      <w:pPr>
        <w:ind w:left="720"/>
        <w:contextualSpacing/>
        <w:jc w:val="both"/>
        <w:rPr>
          <w:sz w:val="22"/>
          <w:szCs w:val="22"/>
        </w:rPr>
      </w:pPr>
    </w:p>
    <w:p w14:paraId="58E2F47B"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lastRenderedPageBreak/>
        <w:t>Place the test tubes containing extracted samples, up to 50, into the rack in the water bath.</w:t>
      </w:r>
    </w:p>
    <w:p w14:paraId="15C9F5AB" w14:textId="77777777" w:rsidR="00843A30" w:rsidRDefault="00843A30" w:rsidP="00843A30">
      <w:pPr>
        <w:ind w:left="720"/>
        <w:contextualSpacing/>
        <w:jc w:val="both"/>
        <w:rPr>
          <w:sz w:val="22"/>
          <w:szCs w:val="22"/>
        </w:rPr>
      </w:pPr>
    </w:p>
    <w:p w14:paraId="7FE25292"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Set the TIME push-wheel to the desired drying time, e.g., 10 ml of methylene chloride, at  35 degrees C, at 12 psi of nitrogen, will evaporate in approximately 20 minutes.</w:t>
      </w:r>
    </w:p>
    <w:p w14:paraId="2886A6BF" w14:textId="77777777" w:rsidR="00843A30" w:rsidRDefault="00843A30" w:rsidP="00843A30">
      <w:pPr>
        <w:ind w:left="720"/>
        <w:contextualSpacing/>
        <w:jc w:val="both"/>
        <w:rPr>
          <w:sz w:val="22"/>
          <w:szCs w:val="22"/>
        </w:rPr>
      </w:pPr>
    </w:p>
    <w:p w14:paraId="50B7C307"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Select the row(s) containing the extracted sample(s) by pressing its corresponding TUBE         STATIONS push-button, choose the button that aligns horizontally with the row.</w:t>
      </w:r>
    </w:p>
    <w:p w14:paraId="34C1D4FC" w14:textId="77777777" w:rsidR="00843A30" w:rsidRDefault="00843A30" w:rsidP="00843A30">
      <w:pPr>
        <w:ind w:left="720"/>
        <w:contextualSpacing/>
        <w:jc w:val="both"/>
        <w:rPr>
          <w:sz w:val="22"/>
          <w:szCs w:val="22"/>
        </w:rPr>
      </w:pPr>
    </w:p>
    <w:p w14:paraId="0B14A18A"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Turn on the nitrogen and set the gas pressure at 10-12 psi with the regulator adjustment valve located on the left side of the instrument.</w:t>
      </w:r>
    </w:p>
    <w:p w14:paraId="3185E461" w14:textId="77777777" w:rsidR="00843A30" w:rsidRDefault="00843A30" w:rsidP="00843A30">
      <w:pPr>
        <w:ind w:left="720"/>
        <w:contextualSpacing/>
        <w:jc w:val="both"/>
        <w:rPr>
          <w:sz w:val="22"/>
          <w:szCs w:val="22"/>
        </w:rPr>
      </w:pPr>
    </w:p>
    <w:p w14:paraId="78972E62"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 xml:space="preserve">Check the fume hood display and ensure that no error messages are displayed.  If there is an error do not use the evaporator and notify </w:t>
      </w:r>
      <w:r>
        <w:rPr>
          <w:color w:val="000000" w:themeColor="text1"/>
          <w:sz w:val="22"/>
          <w:szCs w:val="22"/>
        </w:rPr>
        <w:t xml:space="preserve">the DWI Blood Chemistry </w:t>
      </w:r>
      <w:r>
        <w:rPr>
          <w:sz w:val="22"/>
          <w:szCs w:val="22"/>
        </w:rPr>
        <w:t>Technical Leader for scheduling of fume hood service.</w:t>
      </w:r>
    </w:p>
    <w:p w14:paraId="5ADB5AF0" w14:textId="77777777" w:rsidR="00843A30" w:rsidRDefault="00843A30" w:rsidP="00843A30">
      <w:pPr>
        <w:ind w:left="720"/>
        <w:contextualSpacing/>
        <w:jc w:val="both"/>
        <w:rPr>
          <w:sz w:val="22"/>
          <w:szCs w:val="22"/>
        </w:rPr>
      </w:pPr>
    </w:p>
    <w:p w14:paraId="2C3C9469"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Press the START button.</w:t>
      </w:r>
    </w:p>
    <w:p w14:paraId="2B165736" w14:textId="77777777" w:rsidR="00843A30" w:rsidRDefault="00843A30" w:rsidP="00843A30">
      <w:pPr>
        <w:ind w:left="720"/>
        <w:contextualSpacing/>
        <w:jc w:val="both"/>
        <w:rPr>
          <w:sz w:val="22"/>
          <w:szCs w:val="22"/>
        </w:rPr>
      </w:pPr>
    </w:p>
    <w:p w14:paraId="131C8F02"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 xml:space="preserve">Monitor the samples and remove the test tubes immediately upon evaporation of the solvent.  Increase the time period setting on the instrument if needed.  The </w:t>
      </w:r>
      <w:proofErr w:type="spellStart"/>
      <w:r>
        <w:rPr>
          <w:sz w:val="22"/>
          <w:szCs w:val="22"/>
        </w:rPr>
        <w:t>TurboVap</w:t>
      </w:r>
      <w:proofErr w:type="spellEnd"/>
      <w:r>
        <w:rPr>
          <w:sz w:val="22"/>
          <w:szCs w:val="22"/>
        </w:rPr>
        <w:t xml:space="preserve"> will sound an alarm when the set time period has expired.  </w:t>
      </w:r>
    </w:p>
    <w:p w14:paraId="49A6F1C7" w14:textId="77777777" w:rsidR="00843A30" w:rsidRDefault="00843A30" w:rsidP="00843A30">
      <w:pPr>
        <w:ind w:left="720"/>
        <w:contextualSpacing/>
        <w:jc w:val="both"/>
        <w:rPr>
          <w:b/>
          <w:bCs/>
          <w:sz w:val="22"/>
          <w:szCs w:val="22"/>
        </w:rPr>
      </w:pPr>
    </w:p>
    <w:p w14:paraId="24964606" w14:textId="77777777" w:rsidR="00843A30" w:rsidRDefault="00843A30" w:rsidP="00843A30">
      <w:pPr>
        <w:widowControl w:val="0"/>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b/>
          <w:bCs/>
          <w:sz w:val="22"/>
          <w:szCs w:val="22"/>
        </w:rPr>
        <w:t>Safety</w:t>
      </w:r>
    </w:p>
    <w:p w14:paraId="340908C8" w14:textId="77777777" w:rsidR="00843A30" w:rsidRDefault="00843A30" w:rsidP="00843A30">
      <w:pPr>
        <w:autoSpaceDE w:val="0"/>
        <w:autoSpaceDN w:val="0"/>
        <w:adjustRightInd w:val="0"/>
        <w:ind w:left="792"/>
        <w:contextualSpacing/>
        <w:jc w:val="both"/>
        <w:rPr>
          <w:b/>
          <w:sz w:val="22"/>
          <w:szCs w:val="22"/>
        </w:rPr>
      </w:pPr>
    </w:p>
    <w:p w14:paraId="59A2A7C3" w14:textId="77777777" w:rsidR="00843A30" w:rsidRDefault="00843A30" w:rsidP="00843A30">
      <w:pPr>
        <w:widowControl w:val="0"/>
        <w:numPr>
          <w:ilvl w:val="1"/>
          <w:numId w:val="25"/>
        </w:numPr>
        <w:autoSpaceDE w:val="0"/>
        <w:autoSpaceDN w:val="0"/>
        <w:adjustRightInd w:val="0"/>
        <w:contextualSpacing/>
        <w:jc w:val="both"/>
        <w:rPr>
          <w:b/>
          <w:sz w:val="22"/>
          <w:szCs w:val="22"/>
        </w:rPr>
      </w:pPr>
      <w:r>
        <w:rPr>
          <w:sz w:val="22"/>
          <w:szCs w:val="22"/>
        </w:rPr>
        <w:t>Refer to the CCBI Health and Safety Manual</w:t>
      </w:r>
    </w:p>
    <w:p w14:paraId="500ACC24" w14:textId="77777777" w:rsidR="00843A30" w:rsidRDefault="00843A30" w:rsidP="00843A30">
      <w:pPr>
        <w:autoSpaceDE w:val="0"/>
        <w:autoSpaceDN w:val="0"/>
        <w:adjustRightInd w:val="0"/>
        <w:ind w:left="792"/>
        <w:contextualSpacing/>
        <w:jc w:val="both"/>
        <w:rPr>
          <w:b/>
          <w:sz w:val="22"/>
          <w:szCs w:val="22"/>
        </w:rPr>
      </w:pPr>
    </w:p>
    <w:p w14:paraId="494654EC" w14:textId="77777777" w:rsidR="00843A30" w:rsidRDefault="00843A30" w:rsidP="00843A30">
      <w:pPr>
        <w:widowControl w:val="0"/>
        <w:numPr>
          <w:ilvl w:val="0"/>
          <w:numId w:val="25"/>
        </w:numPr>
        <w:autoSpaceDE w:val="0"/>
        <w:autoSpaceDN w:val="0"/>
        <w:adjustRightInd w:val="0"/>
        <w:contextualSpacing/>
        <w:jc w:val="both"/>
        <w:rPr>
          <w:b/>
          <w:sz w:val="22"/>
          <w:szCs w:val="22"/>
        </w:rPr>
      </w:pPr>
      <w:r>
        <w:rPr>
          <w:b/>
          <w:sz w:val="22"/>
          <w:szCs w:val="22"/>
        </w:rPr>
        <w:t>Records</w:t>
      </w:r>
    </w:p>
    <w:p w14:paraId="2A34C564" w14:textId="77777777" w:rsidR="00843A30" w:rsidRDefault="00843A30" w:rsidP="00843A30">
      <w:pPr>
        <w:ind w:left="720"/>
        <w:contextualSpacing/>
        <w:jc w:val="both"/>
        <w:rPr>
          <w:b/>
          <w:sz w:val="22"/>
          <w:szCs w:val="22"/>
        </w:rPr>
      </w:pPr>
    </w:p>
    <w:p w14:paraId="45855722" w14:textId="77777777" w:rsidR="00843A30" w:rsidRDefault="00843A30" w:rsidP="00843A30">
      <w:pPr>
        <w:widowControl w:val="0"/>
        <w:numPr>
          <w:ilvl w:val="1"/>
          <w:numId w:val="25"/>
        </w:numPr>
        <w:autoSpaceDE w:val="0"/>
        <w:autoSpaceDN w:val="0"/>
        <w:adjustRightInd w:val="0"/>
        <w:contextualSpacing/>
        <w:jc w:val="both"/>
        <w:rPr>
          <w:b/>
          <w:sz w:val="22"/>
          <w:szCs w:val="22"/>
        </w:rPr>
      </w:pPr>
      <w:proofErr w:type="spellStart"/>
      <w:r>
        <w:rPr>
          <w:sz w:val="22"/>
          <w:szCs w:val="22"/>
        </w:rPr>
        <w:t>TurboVap</w:t>
      </w:r>
      <w:proofErr w:type="spellEnd"/>
      <w:r>
        <w:rPr>
          <w:sz w:val="22"/>
          <w:szCs w:val="22"/>
        </w:rPr>
        <w:t xml:space="preserve"> log</w:t>
      </w:r>
    </w:p>
    <w:p w14:paraId="276C89F8" w14:textId="77777777" w:rsidR="00843A30" w:rsidRDefault="00843A30" w:rsidP="00843A30">
      <w:pPr>
        <w:autoSpaceDE w:val="0"/>
        <w:autoSpaceDN w:val="0"/>
        <w:adjustRightInd w:val="0"/>
        <w:ind w:left="792"/>
        <w:contextualSpacing/>
        <w:jc w:val="both"/>
        <w:rPr>
          <w:b/>
          <w:sz w:val="22"/>
          <w:szCs w:val="22"/>
        </w:rPr>
      </w:pPr>
    </w:p>
    <w:p w14:paraId="09F5C80A" w14:textId="77777777" w:rsidR="00843A30" w:rsidRDefault="00843A30" w:rsidP="00843A30">
      <w:pPr>
        <w:widowControl w:val="0"/>
        <w:numPr>
          <w:ilvl w:val="0"/>
          <w:numId w:val="25"/>
        </w:numPr>
        <w:autoSpaceDE w:val="0"/>
        <w:autoSpaceDN w:val="0"/>
        <w:adjustRightInd w:val="0"/>
        <w:contextualSpacing/>
        <w:jc w:val="both"/>
        <w:rPr>
          <w:b/>
          <w:sz w:val="22"/>
          <w:szCs w:val="22"/>
        </w:rPr>
      </w:pPr>
      <w:r>
        <w:rPr>
          <w:sz w:val="22"/>
          <w:szCs w:val="22"/>
        </w:rPr>
        <w:t>References</w:t>
      </w:r>
    </w:p>
    <w:p w14:paraId="3507CC0D" w14:textId="77777777" w:rsidR="00843A30" w:rsidRDefault="00843A30" w:rsidP="00843A30">
      <w:pPr>
        <w:autoSpaceDE w:val="0"/>
        <w:autoSpaceDN w:val="0"/>
        <w:adjustRightInd w:val="0"/>
        <w:ind w:left="360"/>
        <w:contextualSpacing/>
        <w:jc w:val="both"/>
        <w:rPr>
          <w:b/>
          <w:sz w:val="22"/>
          <w:szCs w:val="22"/>
        </w:rPr>
      </w:pPr>
    </w:p>
    <w:p w14:paraId="072BCCD8" w14:textId="77777777" w:rsidR="00843A30" w:rsidRDefault="00843A30" w:rsidP="00843A30">
      <w:pPr>
        <w:widowControl w:val="0"/>
        <w:numPr>
          <w:ilvl w:val="1"/>
          <w:numId w:val="25"/>
        </w:numPr>
        <w:autoSpaceDE w:val="0"/>
        <w:autoSpaceDN w:val="0"/>
        <w:adjustRightInd w:val="0"/>
        <w:contextualSpacing/>
        <w:jc w:val="both"/>
        <w:rPr>
          <w:b/>
          <w:sz w:val="22"/>
          <w:szCs w:val="22"/>
        </w:rPr>
      </w:pPr>
      <w:proofErr w:type="spellStart"/>
      <w:r>
        <w:rPr>
          <w:bCs/>
          <w:sz w:val="22"/>
          <w:szCs w:val="22"/>
        </w:rPr>
        <w:t>TurboVap</w:t>
      </w:r>
      <w:proofErr w:type="spellEnd"/>
      <w:r>
        <w:rPr>
          <w:bCs/>
          <w:sz w:val="22"/>
          <w:szCs w:val="22"/>
        </w:rPr>
        <w:t xml:space="preserve"> LV Evaporator </w:t>
      </w:r>
      <w:proofErr w:type="spellStart"/>
      <w:r>
        <w:rPr>
          <w:bCs/>
          <w:sz w:val="22"/>
          <w:szCs w:val="22"/>
        </w:rPr>
        <w:t>Users Manual</w:t>
      </w:r>
      <w:proofErr w:type="spellEnd"/>
      <w:r>
        <w:rPr>
          <w:sz w:val="22"/>
          <w:szCs w:val="22"/>
        </w:rPr>
        <w:t xml:space="preserve">, 2010, </w:t>
      </w:r>
      <w:proofErr w:type="spellStart"/>
      <w:r>
        <w:rPr>
          <w:sz w:val="22"/>
          <w:szCs w:val="22"/>
        </w:rPr>
        <w:t>Biotage</w:t>
      </w:r>
      <w:proofErr w:type="spellEnd"/>
      <w:r>
        <w:rPr>
          <w:sz w:val="22"/>
          <w:szCs w:val="22"/>
        </w:rPr>
        <w:t xml:space="preserve"> Corporation, Charlotte, NC.</w:t>
      </w:r>
    </w:p>
    <w:p w14:paraId="365E1DD6" w14:textId="77777777" w:rsidR="00843A30" w:rsidRDefault="00843A30" w:rsidP="00843A30">
      <w:pPr>
        <w:spacing w:after="200" w:line="276" w:lineRule="auto"/>
        <w:rPr>
          <w:sz w:val="22"/>
          <w:szCs w:val="22"/>
        </w:rPr>
      </w:pPr>
      <w:r>
        <w:rPr>
          <w:sz w:val="22"/>
          <w:szCs w:val="22"/>
        </w:rPr>
        <w:br w:type="page"/>
      </w:r>
    </w:p>
    <w:p w14:paraId="53AB6A64" w14:textId="77777777" w:rsidR="00843A30" w:rsidRDefault="00843A30" w:rsidP="00843A3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2"/>
          <w:szCs w:val="22"/>
        </w:rPr>
      </w:pPr>
    </w:p>
    <w:p w14:paraId="721D5B63" w14:textId="77777777" w:rsidR="00843A30" w:rsidRDefault="00843A30" w:rsidP="00843A3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843A30" w14:paraId="3AE6E51B" w14:textId="77777777" w:rsidTr="00843A30">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6B47D5BB" w14:textId="77777777" w:rsidR="00843A30" w:rsidRDefault="00843A30">
            <w:pPr>
              <w:widowControl w:val="0"/>
              <w:autoSpaceDE w:val="0"/>
              <w:autoSpaceDN w:val="0"/>
              <w:adjustRightInd w:val="0"/>
              <w:spacing w:line="120" w:lineRule="exact"/>
              <w:jc w:val="both"/>
              <w:rPr>
                <w:sz w:val="22"/>
                <w:szCs w:val="22"/>
              </w:rPr>
            </w:pPr>
          </w:p>
          <w:p w14:paraId="3DDF4F02"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b/>
                <w:bCs/>
                <w:sz w:val="22"/>
                <w:szCs w:val="22"/>
              </w:rPr>
              <w:t>Revision History</w:t>
            </w:r>
          </w:p>
        </w:tc>
      </w:tr>
      <w:tr w:rsidR="00843A30" w14:paraId="0F9B5BBC" w14:textId="77777777" w:rsidTr="00843A30">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46F00D6E" w14:textId="77777777" w:rsidR="00843A30" w:rsidRDefault="00843A30">
            <w:pPr>
              <w:widowControl w:val="0"/>
              <w:autoSpaceDE w:val="0"/>
              <w:autoSpaceDN w:val="0"/>
              <w:adjustRightInd w:val="0"/>
              <w:spacing w:line="120" w:lineRule="exact"/>
              <w:jc w:val="both"/>
              <w:rPr>
                <w:sz w:val="22"/>
                <w:szCs w:val="22"/>
              </w:rPr>
            </w:pPr>
          </w:p>
          <w:p w14:paraId="02401FE3"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711402A8" w14:textId="77777777" w:rsidR="00843A30" w:rsidRDefault="00843A30">
            <w:pPr>
              <w:widowControl w:val="0"/>
              <w:autoSpaceDE w:val="0"/>
              <w:autoSpaceDN w:val="0"/>
              <w:adjustRightInd w:val="0"/>
              <w:spacing w:line="120" w:lineRule="exact"/>
              <w:jc w:val="both"/>
              <w:rPr>
                <w:sz w:val="22"/>
                <w:szCs w:val="22"/>
              </w:rPr>
            </w:pPr>
          </w:p>
          <w:p w14:paraId="27B6D3E8"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Version</w:t>
            </w:r>
          </w:p>
          <w:p w14:paraId="2BEC32D7"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1F67277E" w14:textId="77777777" w:rsidR="00843A30" w:rsidRDefault="00843A30">
            <w:pPr>
              <w:widowControl w:val="0"/>
              <w:autoSpaceDE w:val="0"/>
              <w:autoSpaceDN w:val="0"/>
              <w:adjustRightInd w:val="0"/>
              <w:spacing w:line="120" w:lineRule="exact"/>
              <w:jc w:val="both"/>
              <w:rPr>
                <w:sz w:val="22"/>
                <w:szCs w:val="22"/>
              </w:rPr>
            </w:pPr>
          </w:p>
          <w:p w14:paraId="5362C7E4"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Reason</w:t>
            </w:r>
          </w:p>
        </w:tc>
      </w:tr>
      <w:tr w:rsidR="00843A30" w14:paraId="593598B6" w14:textId="77777777" w:rsidTr="00843A30">
        <w:tc>
          <w:tcPr>
            <w:tcW w:w="2250" w:type="dxa"/>
            <w:tcBorders>
              <w:top w:val="single" w:sz="8" w:space="0" w:color="000000"/>
              <w:left w:val="single" w:sz="8" w:space="0" w:color="000000"/>
              <w:bottom w:val="single" w:sz="8" w:space="0" w:color="000000"/>
              <w:right w:val="single" w:sz="8" w:space="0" w:color="000000"/>
            </w:tcBorders>
            <w:hideMark/>
          </w:tcPr>
          <w:p w14:paraId="561AEFF8"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6274F188"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3B62D296"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Compliance with ASCLD/LAB requirements</w:t>
            </w:r>
          </w:p>
        </w:tc>
      </w:tr>
      <w:tr w:rsidR="00843A30" w14:paraId="03D56C3D" w14:textId="77777777" w:rsidTr="00843A30">
        <w:tc>
          <w:tcPr>
            <w:tcW w:w="2250" w:type="dxa"/>
            <w:tcBorders>
              <w:top w:val="single" w:sz="8" w:space="0" w:color="000000"/>
              <w:left w:val="single" w:sz="8" w:space="0" w:color="000000"/>
              <w:bottom w:val="single" w:sz="8" w:space="0" w:color="000000"/>
              <w:right w:val="single" w:sz="8" w:space="0" w:color="000000"/>
            </w:tcBorders>
          </w:tcPr>
          <w:p w14:paraId="78305E3F"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729C98CF"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7C9F3C33"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Updated section 3.</w:t>
            </w:r>
          </w:p>
        </w:tc>
      </w:tr>
      <w:tr w:rsidR="00843A30" w14:paraId="146A6A6F" w14:textId="77777777" w:rsidTr="00843A30">
        <w:tc>
          <w:tcPr>
            <w:tcW w:w="2250" w:type="dxa"/>
            <w:tcBorders>
              <w:top w:val="single" w:sz="8" w:space="0" w:color="000000"/>
              <w:left w:val="single" w:sz="8" w:space="0" w:color="000000"/>
              <w:bottom w:val="single" w:sz="8" w:space="0" w:color="000000"/>
              <w:right w:val="single" w:sz="8" w:space="0" w:color="000000"/>
            </w:tcBorders>
            <w:hideMark/>
          </w:tcPr>
          <w:p w14:paraId="2DA60F71"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56AB2D21"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color w:val="000000" w:themeColor="text1"/>
                <w:sz w:val="22"/>
                <w:szCs w:val="22"/>
              </w:rPr>
            </w:pPr>
            <w:r>
              <w:rPr>
                <w:color w:val="000000" w:themeColor="text1"/>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7FEF24F9"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Corrected reference to technical leader in 5.10</w:t>
            </w:r>
          </w:p>
        </w:tc>
      </w:tr>
      <w:tr w:rsidR="00843A30" w14:paraId="59B14328" w14:textId="77777777" w:rsidTr="00843A30">
        <w:tc>
          <w:tcPr>
            <w:tcW w:w="2250" w:type="dxa"/>
            <w:tcBorders>
              <w:top w:val="single" w:sz="8" w:space="0" w:color="000000"/>
              <w:left w:val="single" w:sz="8" w:space="0" w:color="000000"/>
              <w:bottom w:val="single" w:sz="8" w:space="0" w:color="000000"/>
              <w:right w:val="single" w:sz="8" w:space="0" w:color="000000"/>
            </w:tcBorders>
            <w:hideMark/>
          </w:tcPr>
          <w:p w14:paraId="5181CF1C"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7BF33425"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3C245A84"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Updated safety manual name in 6.</w:t>
            </w:r>
          </w:p>
        </w:tc>
      </w:tr>
    </w:tbl>
    <w:p w14:paraId="006A4122" w14:textId="77777777" w:rsidR="00843A30" w:rsidRDefault="00843A30" w:rsidP="00843A30"/>
    <w:p w14:paraId="0751628A" w14:textId="77777777" w:rsidR="00600D4B" w:rsidRPr="00E02A6A" w:rsidRDefault="00600D4B" w:rsidP="00600D4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2"/>
          <w:szCs w:val="22"/>
        </w:rPr>
      </w:pPr>
    </w:p>
    <w:p w14:paraId="583DE98D" w14:textId="77777777" w:rsidR="00600D4B" w:rsidRPr="00E02A6A" w:rsidRDefault="00600D4B" w:rsidP="00600D4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2"/>
          <w:szCs w:val="22"/>
        </w:rPr>
      </w:pPr>
    </w:p>
    <w:p w14:paraId="5A35AC03" w14:textId="77777777" w:rsidR="00600D4B" w:rsidRPr="00E02A6A" w:rsidRDefault="00600D4B" w:rsidP="00600D4B"/>
    <w:p w14:paraId="5814D2E5" w14:textId="77777777" w:rsidR="00600D4B" w:rsidRPr="00E02A6A" w:rsidRDefault="00600D4B" w:rsidP="00600D4B">
      <w:pPr>
        <w:sectPr w:rsidR="00600D4B" w:rsidRPr="00E02A6A" w:rsidSect="00A67ECA">
          <w:headerReference w:type="default" r:id="rId26"/>
          <w:pgSz w:w="12240" w:h="15840"/>
          <w:pgMar w:top="2448" w:right="1440" w:bottom="1440" w:left="1440" w:header="720" w:footer="720" w:gutter="0"/>
          <w:cols w:space="720"/>
          <w:docGrid w:linePitch="360"/>
        </w:sectPr>
      </w:pPr>
    </w:p>
    <w:p w14:paraId="5D4126B5" w14:textId="77777777" w:rsidR="00F62DB8" w:rsidRDefault="00F62DB8" w:rsidP="00F62DB8">
      <w:pPr>
        <w:pStyle w:val="Heading1"/>
        <w:jc w:val="center"/>
        <w:rPr>
          <w:color w:val="auto"/>
        </w:rPr>
      </w:pPr>
      <w:bookmarkStart w:id="10" w:name="_Toc21355406"/>
      <w:bookmarkStart w:id="11" w:name="_Toc33083193"/>
      <w:r>
        <w:rPr>
          <w:color w:val="auto"/>
        </w:rPr>
        <w:lastRenderedPageBreak/>
        <w:t>7: Technical Procedure for Determination of Alcohol, Acetone, and Other Volatiles in Blood by Headspace Gas Chromatography</w:t>
      </w:r>
      <w:bookmarkEnd w:id="10"/>
      <w:bookmarkEnd w:id="11"/>
    </w:p>
    <w:p w14:paraId="2776D695" w14:textId="77777777" w:rsidR="00F62DB8" w:rsidRDefault="00F62DB8" w:rsidP="00F62DB8">
      <w:pPr>
        <w:autoSpaceDE w:val="0"/>
        <w:autoSpaceDN w:val="0"/>
        <w:adjustRightInd w:val="0"/>
        <w:jc w:val="both"/>
        <w:rPr>
          <w:b/>
          <w:bCs/>
          <w:sz w:val="22"/>
          <w:szCs w:val="22"/>
        </w:rPr>
      </w:pPr>
    </w:p>
    <w:p w14:paraId="1512CA07" w14:textId="77777777" w:rsidR="00F62DB8" w:rsidRDefault="00F62DB8" w:rsidP="00F62DB8">
      <w:pPr>
        <w:pStyle w:val="ListParagraph"/>
        <w:numPr>
          <w:ilvl w:val="0"/>
          <w:numId w:val="26"/>
        </w:numPr>
        <w:autoSpaceDE w:val="0"/>
        <w:autoSpaceDN w:val="0"/>
        <w:adjustRightInd w:val="0"/>
        <w:jc w:val="both"/>
        <w:rPr>
          <w:b/>
          <w:sz w:val="22"/>
          <w:szCs w:val="22"/>
        </w:rPr>
      </w:pPr>
      <w:r>
        <w:rPr>
          <w:b/>
          <w:sz w:val="22"/>
          <w:szCs w:val="22"/>
        </w:rPr>
        <w:t>Purpose / Scope</w:t>
      </w:r>
      <w:r>
        <w:rPr>
          <w:sz w:val="22"/>
          <w:szCs w:val="22"/>
        </w:rPr>
        <w:t xml:space="preserve"> - This procedure specifies the required elements for calibration and use of the headspace gas chromatograph to determine alcohol (ethanol, methanol, and isopropanol) and acetone concentration in blood in the DWI Blood Chemistry Unit of the CCBI Crime Laboratory.</w:t>
      </w:r>
    </w:p>
    <w:p w14:paraId="0CDD355B" w14:textId="77777777" w:rsidR="00F62DB8" w:rsidRDefault="00F62DB8" w:rsidP="00F62DB8">
      <w:pPr>
        <w:autoSpaceDE w:val="0"/>
        <w:autoSpaceDN w:val="0"/>
        <w:adjustRightInd w:val="0"/>
        <w:jc w:val="both"/>
        <w:rPr>
          <w:sz w:val="22"/>
          <w:szCs w:val="22"/>
        </w:rPr>
      </w:pPr>
    </w:p>
    <w:p w14:paraId="1D548A20" w14:textId="77777777" w:rsidR="00F62DB8" w:rsidRDefault="00F62DB8" w:rsidP="00F62DB8">
      <w:pPr>
        <w:pStyle w:val="ListParagraph"/>
        <w:numPr>
          <w:ilvl w:val="0"/>
          <w:numId w:val="26"/>
        </w:numPr>
        <w:jc w:val="both"/>
        <w:rPr>
          <w:b/>
          <w:snapToGrid w:val="0"/>
          <w:sz w:val="22"/>
          <w:szCs w:val="22"/>
        </w:rPr>
      </w:pPr>
      <w:r>
        <w:rPr>
          <w:b/>
          <w:snapToGrid w:val="0"/>
          <w:sz w:val="22"/>
          <w:szCs w:val="22"/>
        </w:rPr>
        <w:t>Definitions</w:t>
      </w:r>
    </w:p>
    <w:p w14:paraId="4F43AB97" w14:textId="77777777" w:rsidR="00F62DB8" w:rsidRDefault="00F62DB8" w:rsidP="00F62DB8">
      <w:pPr>
        <w:pStyle w:val="ListParagraph"/>
        <w:jc w:val="both"/>
        <w:rPr>
          <w:b/>
          <w:snapToGrid w:val="0"/>
          <w:sz w:val="22"/>
          <w:szCs w:val="22"/>
        </w:rPr>
      </w:pPr>
    </w:p>
    <w:p w14:paraId="721AA202" w14:textId="77777777" w:rsidR="00F62DB8" w:rsidRDefault="00F62DB8" w:rsidP="00F62DB8">
      <w:pPr>
        <w:pStyle w:val="ListParagraph"/>
        <w:numPr>
          <w:ilvl w:val="1"/>
          <w:numId w:val="26"/>
        </w:numPr>
        <w:autoSpaceDE w:val="0"/>
        <w:autoSpaceDN w:val="0"/>
        <w:adjustRightInd w:val="0"/>
        <w:jc w:val="both"/>
        <w:rPr>
          <w:b/>
          <w:snapToGrid w:val="0"/>
          <w:sz w:val="22"/>
          <w:szCs w:val="22"/>
        </w:rPr>
      </w:pPr>
      <w:r>
        <w:rPr>
          <w:b/>
          <w:sz w:val="22"/>
          <w:szCs w:val="22"/>
        </w:rPr>
        <w:t xml:space="preserve">Quality control check </w:t>
      </w:r>
      <w:r>
        <w:rPr>
          <w:sz w:val="22"/>
          <w:szCs w:val="22"/>
        </w:rPr>
        <w:t>– Periodic confirmation of the reliability of equipment, instrumentation, and/or reagents.</w:t>
      </w:r>
      <w:r>
        <w:rPr>
          <w:b/>
          <w:sz w:val="22"/>
          <w:szCs w:val="22"/>
        </w:rPr>
        <w:t xml:space="preserve"> </w:t>
      </w:r>
    </w:p>
    <w:p w14:paraId="02C624FC" w14:textId="77777777" w:rsidR="00F62DB8" w:rsidRDefault="00F62DB8" w:rsidP="00F62DB8">
      <w:pPr>
        <w:pStyle w:val="ListParagraph"/>
        <w:numPr>
          <w:ilvl w:val="1"/>
          <w:numId w:val="26"/>
        </w:numPr>
        <w:jc w:val="both"/>
        <w:rPr>
          <w:b/>
          <w:snapToGrid w:val="0"/>
          <w:sz w:val="22"/>
          <w:szCs w:val="22"/>
        </w:rPr>
      </w:pPr>
      <w:r>
        <w:rPr>
          <w:b/>
          <w:snapToGrid w:val="0"/>
          <w:sz w:val="22"/>
          <w:szCs w:val="22"/>
        </w:rPr>
        <w:t xml:space="preserve">Performance verification – </w:t>
      </w:r>
      <w:r>
        <w:rPr>
          <w:snapToGrid w:val="0"/>
          <w:sz w:val="22"/>
          <w:szCs w:val="22"/>
        </w:rPr>
        <w:t>The initial confirmation of the reliability of a previously or externally validated method or instrument.</w:t>
      </w:r>
    </w:p>
    <w:p w14:paraId="06858D93" w14:textId="77777777" w:rsidR="00F62DB8" w:rsidRDefault="00F62DB8" w:rsidP="00F62DB8">
      <w:pPr>
        <w:jc w:val="both"/>
        <w:rPr>
          <w:b/>
          <w:snapToGrid w:val="0"/>
          <w:sz w:val="22"/>
          <w:szCs w:val="22"/>
        </w:rPr>
      </w:pPr>
    </w:p>
    <w:p w14:paraId="4C94F275" w14:textId="77777777" w:rsidR="00F62DB8" w:rsidRDefault="00F62DB8" w:rsidP="00F62DB8">
      <w:pPr>
        <w:pStyle w:val="ListParagraph"/>
        <w:numPr>
          <w:ilvl w:val="0"/>
          <w:numId w:val="26"/>
        </w:numPr>
        <w:jc w:val="both"/>
        <w:rPr>
          <w:b/>
          <w:snapToGrid w:val="0"/>
          <w:sz w:val="22"/>
          <w:szCs w:val="22"/>
        </w:rPr>
      </w:pPr>
      <w:r>
        <w:rPr>
          <w:b/>
          <w:snapToGrid w:val="0"/>
          <w:sz w:val="22"/>
          <w:szCs w:val="22"/>
        </w:rPr>
        <w:t>Abbreviations</w:t>
      </w:r>
    </w:p>
    <w:p w14:paraId="092649DD" w14:textId="77777777" w:rsidR="00F62DB8" w:rsidRDefault="00F62DB8" w:rsidP="00F62DB8">
      <w:pPr>
        <w:pStyle w:val="ListParagraph"/>
        <w:ind w:left="360"/>
        <w:jc w:val="both"/>
        <w:rPr>
          <w:b/>
          <w:snapToGrid w:val="0"/>
          <w:sz w:val="22"/>
          <w:szCs w:val="22"/>
        </w:rPr>
      </w:pPr>
    </w:p>
    <w:p w14:paraId="1CEC65E6" w14:textId="77777777" w:rsidR="00F62DB8" w:rsidRDefault="00F62DB8" w:rsidP="00F62DB8">
      <w:pPr>
        <w:pStyle w:val="ListParagraph"/>
        <w:numPr>
          <w:ilvl w:val="1"/>
          <w:numId w:val="26"/>
        </w:numPr>
        <w:jc w:val="both"/>
        <w:rPr>
          <w:b/>
          <w:snapToGrid w:val="0"/>
          <w:sz w:val="22"/>
          <w:szCs w:val="22"/>
        </w:rPr>
      </w:pPr>
      <w:r>
        <w:rPr>
          <w:snapToGrid w:val="0"/>
          <w:sz w:val="22"/>
          <w:szCs w:val="22"/>
        </w:rPr>
        <w:t>Refer to DWI Blood Chemistry Unit Technical Procedure for Analysis</w:t>
      </w:r>
    </w:p>
    <w:p w14:paraId="340DEE64" w14:textId="77777777" w:rsidR="00F62DB8" w:rsidRDefault="00F62DB8" w:rsidP="00F62DB8">
      <w:pPr>
        <w:pStyle w:val="ListParagraph"/>
        <w:numPr>
          <w:ilvl w:val="1"/>
          <w:numId w:val="26"/>
        </w:numPr>
        <w:jc w:val="both"/>
        <w:rPr>
          <w:b/>
          <w:snapToGrid w:val="0"/>
          <w:sz w:val="22"/>
          <w:szCs w:val="22"/>
        </w:rPr>
      </w:pPr>
      <w:r>
        <w:rPr>
          <w:snapToGrid w:val="0"/>
          <w:sz w:val="22"/>
          <w:szCs w:val="22"/>
        </w:rPr>
        <w:t>BAC – Blood alcohol concentration</w:t>
      </w:r>
    </w:p>
    <w:p w14:paraId="157F30E5" w14:textId="77777777" w:rsidR="00F62DB8" w:rsidRDefault="00F62DB8" w:rsidP="00F62DB8">
      <w:pPr>
        <w:pStyle w:val="ListParagraph"/>
        <w:numPr>
          <w:ilvl w:val="1"/>
          <w:numId w:val="26"/>
        </w:numPr>
        <w:jc w:val="both"/>
        <w:rPr>
          <w:b/>
          <w:snapToGrid w:val="0"/>
          <w:sz w:val="22"/>
          <w:szCs w:val="22"/>
        </w:rPr>
      </w:pPr>
      <w:r>
        <w:rPr>
          <w:snapToGrid w:val="0"/>
          <w:sz w:val="22"/>
          <w:szCs w:val="22"/>
        </w:rPr>
        <w:t>GC – Gas chromatograph</w:t>
      </w:r>
    </w:p>
    <w:p w14:paraId="4B838E5E" w14:textId="77777777" w:rsidR="00F62DB8" w:rsidRDefault="00F62DB8" w:rsidP="00F62DB8">
      <w:pPr>
        <w:pStyle w:val="ListParagraph"/>
        <w:numPr>
          <w:ilvl w:val="1"/>
          <w:numId w:val="26"/>
        </w:numPr>
        <w:jc w:val="both"/>
        <w:rPr>
          <w:b/>
          <w:snapToGrid w:val="0"/>
          <w:sz w:val="22"/>
          <w:szCs w:val="22"/>
        </w:rPr>
      </w:pPr>
      <w:r>
        <w:rPr>
          <w:snapToGrid w:val="0"/>
          <w:sz w:val="22"/>
          <w:szCs w:val="22"/>
        </w:rPr>
        <w:t>QCC – Quality control check</w:t>
      </w:r>
    </w:p>
    <w:p w14:paraId="10F98970" w14:textId="77777777" w:rsidR="00F62DB8" w:rsidRDefault="00F62DB8" w:rsidP="00F62DB8">
      <w:pPr>
        <w:pStyle w:val="ListParagraph"/>
        <w:ind w:left="792"/>
        <w:jc w:val="both"/>
        <w:rPr>
          <w:b/>
          <w:snapToGrid w:val="0"/>
          <w:sz w:val="22"/>
          <w:szCs w:val="22"/>
        </w:rPr>
      </w:pPr>
    </w:p>
    <w:p w14:paraId="501A46A2" w14:textId="77777777" w:rsidR="00F62DB8" w:rsidRDefault="00F62DB8" w:rsidP="00F62DB8">
      <w:pPr>
        <w:pStyle w:val="ListParagraph"/>
        <w:numPr>
          <w:ilvl w:val="0"/>
          <w:numId w:val="26"/>
        </w:numPr>
        <w:jc w:val="both"/>
        <w:rPr>
          <w:b/>
          <w:snapToGrid w:val="0"/>
          <w:sz w:val="22"/>
          <w:szCs w:val="22"/>
        </w:rPr>
      </w:pPr>
      <w:r>
        <w:rPr>
          <w:b/>
          <w:snapToGrid w:val="0"/>
          <w:sz w:val="22"/>
          <w:szCs w:val="22"/>
        </w:rPr>
        <w:t>Equipment, Materials and Reagents</w:t>
      </w:r>
    </w:p>
    <w:p w14:paraId="1B14907E" w14:textId="77777777" w:rsidR="00F62DB8" w:rsidRDefault="00F62DB8" w:rsidP="00F62DB8">
      <w:pPr>
        <w:pStyle w:val="ListParagraph"/>
        <w:jc w:val="both"/>
        <w:rPr>
          <w:b/>
          <w:snapToGrid w:val="0"/>
          <w:sz w:val="22"/>
          <w:szCs w:val="22"/>
        </w:rPr>
      </w:pPr>
    </w:p>
    <w:p w14:paraId="7EF7EADE" w14:textId="77777777" w:rsidR="00F62DB8" w:rsidRDefault="00F62DB8" w:rsidP="00F62DB8">
      <w:pPr>
        <w:pStyle w:val="ListParagraph"/>
        <w:numPr>
          <w:ilvl w:val="1"/>
          <w:numId w:val="26"/>
        </w:numPr>
        <w:jc w:val="both"/>
        <w:rPr>
          <w:b/>
          <w:snapToGrid w:val="0"/>
          <w:sz w:val="22"/>
          <w:szCs w:val="22"/>
        </w:rPr>
      </w:pPr>
      <w:r>
        <w:rPr>
          <w:b/>
          <w:snapToGrid w:val="0"/>
          <w:sz w:val="22"/>
          <w:szCs w:val="22"/>
        </w:rPr>
        <w:t>Equipment and Materials</w:t>
      </w:r>
    </w:p>
    <w:p w14:paraId="07FA303A" w14:textId="77777777" w:rsidR="00F62DB8" w:rsidRDefault="00F62DB8" w:rsidP="00F62DB8">
      <w:pPr>
        <w:pStyle w:val="ListParagraph"/>
        <w:jc w:val="both"/>
        <w:rPr>
          <w:b/>
          <w:snapToGrid w:val="0"/>
          <w:sz w:val="22"/>
          <w:szCs w:val="22"/>
        </w:rPr>
      </w:pPr>
    </w:p>
    <w:p w14:paraId="2418D200" w14:textId="77777777" w:rsidR="00F62DB8" w:rsidRDefault="00F62DB8" w:rsidP="00F62DB8">
      <w:pPr>
        <w:pStyle w:val="ListParagraph"/>
        <w:numPr>
          <w:ilvl w:val="2"/>
          <w:numId w:val="26"/>
        </w:numPr>
        <w:tabs>
          <w:tab w:val="left" w:pos="720"/>
          <w:tab w:val="left" w:pos="1800"/>
          <w:tab w:val="left" w:pos="3600"/>
          <w:tab w:val="left" w:pos="5040"/>
          <w:tab w:val="left" w:pos="6480"/>
          <w:tab w:val="left" w:pos="7920"/>
        </w:tabs>
        <w:jc w:val="both"/>
        <w:rPr>
          <w:b/>
          <w:sz w:val="22"/>
          <w:szCs w:val="22"/>
        </w:rPr>
      </w:pPr>
      <w:r>
        <w:rPr>
          <w:sz w:val="22"/>
          <w:szCs w:val="22"/>
        </w:rPr>
        <w:t>Agilent 7890 Gas chromatograph equipped with flame ionization detectors with Agilent or equivalent DB-ALC1 (front) 30m x 0.535mm  x 3.00µm and DB-ALC2 (back) 30m x 0.535mm  x 2.00µm capillary columns, G6509 headspace autosampler, data station and printer.</w:t>
      </w:r>
    </w:p>
    <w:p w14:paraId="673D14ED" w14:textId="77777777" w:rsidR="00F62DB8" w:rsidRDefault="00F62DB8" w:rsidP="00F62DB8">
      <w:pPr>
        <w:pStyle w:val="ListParagraph"/>
        <w:numPr>
          <w:ilvl w:val="2"/>
          <w:numId w:val="26"/>
        </w:numPr>
        <w:tabs>
          <w:tab w:val="left" w:pos="720"/>
          <w:tab w:val="left" w:pos="1800"/>
          <w:tab w:val="left" w:pos="3600"/>
          <w:tab w:val="left" w:pos="5040"/>
          <w:tab w:val="left" w:pos="6480"/>
          <w:tab w:val="left" w:pos="7920"/>
        </w:tabs>
        <w:jc w:val="both"/>
        <w:rPr>
          <w:b/>
          <w:snapToGrid w:val="0"/>
          <w:sz w:val="22"/>
          <w:szCs w:val="22"/>
        </w:rPr>
      </w:pPr>
      <w:r>
        <w:rPr>
          <w:sz w:val="22"/>
          <w:szCs w:val="22"/>
        </w:rPr>
        <w:t>Hamilton-</w:t>
      </w:r>
      <w:proofErr w:type="spellStart"/>
      <w:r>
        <w:rPr>
          <w:sz w:val="22"/>
          <w:szCs w:val="22"/>
        </w:rPr>
        <w:t>Microlab</w:t>
      </w:r>
      <w:proofErr w:type="spellEnd"/>
      <w:r>
        <w:rPr>
          <w:sz w:val="22"/>
          <w:szCs w:val="22"/>
        </w:rPr>
        <w:t xml:space="preserve"> 625 dilutor</w:t>
      </w:r>
    </w:p>
    <w:p w14:paraId="2D58BA84" w14:textId="77777777" w:rsidR="00F62DB8" w:rsidRDefault="00F62DB8" w:rsidP="00F62DB8">
      <w:pPr>
        <w:pStyle w:val="ListParagraph"/>
        <w:numPr>
          <w:ilvl w:val="2"/>
          <w:numId w:val="26"/>
        </w:numPr>
        <w:tabs>
          <w:tab w:val="left" w:pos="720"/>
          <w:tab w:val="left" w:pos="1800"/>
          <w:tab w:val="left" w:pos="3600"/>
          <w:tab w:val="left" w:pos="5040"/>
          <w:tab w:val="left" w:pos="6480"/>
          <w:tab w:val="left" w:pos="7920"/>
        </w:tabs>
        <w:jc w:val="both"/>
        <w:rPr>
          <w:b/>
          <w:snapToGrid w:val="0"/>
          <w:sz w:val="22"/>
          <w:szCs w:val="22"/>
        </w:rPr>
      </w:pPr>
      <w:r>
        <w:rPr>
          <w:sz w:val="22"/>
          <w:szCs w:val="22"/>
        </w:rPr>
        <w:t xml:space="preserve">Mettler </w:t>
      </w:r>
      <w:r>
        <w:rPr>
          <w:snapToGrid w:val="0"/>
          <w:sz w:val="22"/>
          <w:szCs w:val="22"/>
        </w:rPr>
        <w:t>XS1003S Balance</w:t>
      </w:r>
    </w:p>
    <w:p w14:paraId="3FF81B71" w14:textId="77777777" w:rsidR="00F62DB8" w:rsidRDefault="00F62DB8" w:rsidP="00F62DB8">
      <w:pPr>
        <w:pStyle w:val="ListParagraph"/>
        <w:tabs>
          <w:tab w:val="left" w:pos="720"/>
          <w:tab w:val="left" w:pos="1800"/>
          <w:tab w:val="left" w:pos="3600"/>
          <w:tab w:val="left" w:pos="5040"/>
          <w:tab w:val="left" w:pos="6480"/>
          <w:tab w:val="left" w:pos="7920"/>
        </w:tabs>
        <w:ind w:left="1224"/>
        <w:jc w:val="both"/>
        <w:rPr>
          <w:b/>
          <w:snapToGrid w:val="0"/>
          <w:sz w:val="22"/>
          <w:szCs w:val="22"/>
        </w:rPr>
      </w:pPr>
    </w:p>
    <w:p w14:paraId="2C418E73" w14:textId="77777777" w:rsidR="00F62DB8" w:rsidRDefault="00F62DB8" w:rsidP="00F62DB8">
      <w:pPr>
        <w:pStyle w:val="ListParagraph"/>
        <w:tabs>
          <w:tab w:val="left" w:pos="720"/>
          <w:tab w:val="left" w:pos="1800"/>
          <w:tab w:val="left" w:pos="3600"/>
          <w:tab w:val="left" w:pos="5040"/>
          <w:tab w:val="left" w:pos="6480"/>
          <w:tab w:val="left" w:pos="7920"/>
        </w:tabs>
        <w:ind w:left="1224"/>
        <w:jc w:val="both"/>
        <w:rPr>
          <w:b/>
          <w:snapToGrid w:val="0"/>
          <w:sz w:val="22"/>
          <w:szCs w:val="22"/>
        </w:rPr>
      </w:pPr>
      <w:r>
        <w:rPr>
          <w:b/>
          <w:snapToGrid w:val="0"/>
          <w:sz w:val="22"/>
          <w:szCs w:val="22"/>
        </w:rPr>
        <w:t xml:space="preserve"> </w:t>
      </w:r>
    </w:p>
    <w:p w14:paraId="6A02A7CB" w14:textId="77777777" w:rsidR="00F62DB8" w:rsidRDefault="00F62DB8" w:rsidP="00F62DB8">
      <w:pPr>
        <w:pStyle w:val="ListParagraph"/>
        <w:numPr>
          <w:ilvl w:val="1"/>
          <w:numId w:val="26"/>
        </w:numPr>
        <w:jc w:val="both"/>
        <w:rPr>
          <w:b/>
          <w:snapToGrid w:val="0"/>
          <w:sz w:val="22"/>
          <w:szCs w:val="22"/>
        </w:rPr>
      </w:pPr>
      <w:r>
        <w:rPr>
          <w:b/>
          <w:snapToGrid w:val="0"/>
          <w:sz w:val="22"/>
          <w:szCs w:val="22"/>
        </w:rPr>
        <w:t>Materials</w:t>
      </w:r>
    </w:p>
    <w:p w14:paraId="02EC04AC" w14:textId="77777777" w:rsidR="00F62DB8" w:rsidRDefault="00F62DB8" w:rsidP="00F62DB8">
      <w:pPr>
        <w:pStyle w:val="ListParagraph"/>
        <w:ind w:left="1440"/>
        <w:jc w:val="both"/>
        <w:rPr>
          <w:b/>
          <w:snapToGrid w:val="0"/>
          <w:sz w:val="22"/>
          <w:szCs w:val="22"/>
        </w:rPr>
      </w:pPr>
    </w:p>
    <w:p w14:paraId="337BD981" w14:textId="77777777" w:rsidR="00F62DB8" w:rsidRDefault="00F62DB8" w:rsidP="00F62DB8">
      <w:pPr>
        <w:pStyle w:val="ListParagraph"/>
        <w:numPr>
          <w:ilvl w:val="2"/>
          <w:numId w:val="26"/>
        </w:numPr>
        <w:tabs>
          <w:tab w:val="left" w:pos="720"/>
          <w:tab w:val="left" w:pos="1800"/>
          <w:tab w:val="left" w:pos="3600"/>
          <w:tab w:val="left" w:pos="5040"/>
          <w:tab w:val="left" w:pos="6480"/>
          <w:tab w:val="left" w:pos="7920"/>
        </w:tabs>
        <w:jc w:val="both"/>
        <w:rPr>
          <w:b/>
          <w:sz w:val="22"/>
          <w:szCs w:val="22"/>
        </w:rPr>
      </w:pPr>
      <w:r>
        <w:rPr>
          <w:sz w:val="22"/>
          <w:szCs w:val="22"/>
        </w:rPr>
        <w:t>Headspace vials with sealing caps</w:t>
      </w:r>
    </w:p>
    <w:p w14:paraId="31540B59" w14:textId="77777777" w:rsidR="00F62DB8" w:rsidRDefault="00F62DB8" w:rsidP="00F62DB8">
      <w:pPr>
        <w:pStyle w:val="ListParagraph"/>
        <w:numPr>
          <w:ilvl w:val="2"/>
          <w:numId w:val="26"/>
        </w:numPr>
        <w:tabs>
          <w:tab w:val="left" w:pos="720"/>
          <w:tab w:val="left" w:pos="1800"/>
          <w:tab w:val="left" w:pos="3600"/>
          <w:tab w:val="left" w:pos="5040"/>
          <w:tab w:val="left" w:pos="6480"/>
          <w:tab w:val="left" w:pos="7920"/>
        </w:tabs>
        <w:jc w:val="both"/>
        <w:rPr>
          <w:b/>
          <w:sz w:val="22"/>
          <w:szCs w:val="22"/>
        </w:rPr>
      </w:pPr>
      <w:r>
        <w:rPr>
          <w:sz w:val="22"/>
          <w:szCs w:val="22"/>
        </w:rPr>
        <w:t>Deionized water</w:t>
      </w:r>
    </w:p>
    <w:p w14:paraId="00442BE1" w14:textId="77777777" w:rsidR="00F62DB8" w:rsidRDefault="00F62DB8" w:rsidP="00F62DB8">
      <w:pPr>
        <w:pStyle w:val="ListParagraph"/>
        <w:numPr>
          <w:ilvl w:val="2"/>
          <w:numId w:val="26"/>
        </w:numPr>
        <w:jc w:val="both"/>
        <w:rPr>
          <w:b/>
          <w:snapToGrid w:val="0"/>
          <w:sz w:val="22"/>
          <w:szCs w:val="22"/>
        </w:rPr>
      </w:pPr>
      <w:r>
        <w:rPr>
          <w:sz w:val="22"/>
          <w:szCs w:val="22"/>
        </w:rPr>
        <w:t>Helium gas, UHP Grade</w:t>
      </w:r>
    </w:p>
    <w:p w14:paraId="52540259" w14:textId="77777777" w:rsidR="00F62DB8" w:rsidRDefault="00F62DB8" w:rsidP="00F62DB8">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Hydrogen gas, UHP Grade</w:t>
      </w:r>
    </w:p>
    <w:p w14:paraId="7BEADF3B" w14:textId="77777777" w:rsidR="00F62DB8" w:rsidRDefault="00F62DB8" w:rsidP="00F62DB8">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Nitrogen gas, UHP Grade</w:t>
      </w:r>
    </w:p>
    <w:p w14:paraId="7C82CCEC" w14:textId="77777777" w:rsidR="00F62DB8" w:rsidRDefault="00F62DB8" w:rsidP="00F62DB8">
      <w:pPr>
        <w:pStyle w:val="ListParagraph"/>
        <w:numPr>
          <w:ilvl w:val="2"/>
          <w:numId w:val="26"/>
        </w:numPr>
        <w:tabs>
          <w:tab w:val="left" w:pos="720"/>
          <w:tab w:val="left" w:pos="2160"/>
          <w:tab w:val="left" w:pos="3600"/>
          <w:tab w:val="left" w:pos="5040"/>
          <w:tab w:val="left" w:pos="6480"/>
          <w:tab w:val="left" w:pos="7920"/>
        </w:tabs>
        <w:jc w:val="both"/>
        <w:rPr>
          <w:b/>
          <w:snapToGrid w:val="0"/>
          <w:sz w:val="22"/>
          <w:szCs w:val="22"/>
        </w:rPr>
      </w:pPr>
      <w:r>
        <w:rPr>
          <w:sz w:val="22"/>
          <w:szCs w:val="22"/>
        </w:rPr>
        <w:t>Compressed Air, Zero Grade</w:t>
      </w:r>
    </w:p>
    <w:p w14:paraId="40FC688E" w14:textId="77777777" w:rsidR="00F62DB8" w:rsidRDefault="00F62DB8" w:rsidP="00F62DB8">
      <w:pPr>
        <w:pStyle w:val="ListParagraph"/>
        <w:jc w:val="both"/>
        <w:rPr>
          <w:b/>
          <w:snapToGrid w:val="0"/>
          <w:sz w:val="22"/>
          <w:szCs w:val="22"/>
        </w:rPr>
      </w:pPr>
    </w:p>
    <w:p w14:paraId="2E43DBF0" w14:textId="77777777" w:rsidR="00F62DB8" w:rsidRDefault="00F62DB8" w:rsidP="00F62DB8">
      <w:pPr>
        <w:pStyle w:val="ListParagraph"/>
        <w:numPr>
          <w:ilvl w:val="1"/>
          <w:numId w:val="26"/>
        </w:numPr>
        <w:jc w:val="both"/>
        <w:rPr>
          <w:b/>
          <w:snapToGrid w:val="0"/>
          <w:sz w:val="22"/>
          <w:szCs w:val="22"/>
        </w:rPr>
      </w:pPr>
      <w:r>
        <w:rPr>
          <w:b/>
          <w:sz w:val="22"/>
          <w:szCs w:val="22"/>
        </w:rPr>
        <w:lastRenderedPageBreak/>
        <w:t>Reference Materials</w:t>
      </w:r>
    </w:p>
    <w:p w14:paraId="7C59638B" w14:textId="77777777" w:rsidR="00F62DB8" w:rsidRDefault="00F62DB8" w:rsidP="00F62DB8">
      <w:pPr>
        <w:pStyle w:val="ListParagraph"/>
        <w:ind w:left="792"/>
        <w:jc w:val="both"/>
        <w:rPr>
          <w:b/>
          <w:snapToGrid w:val="0"/>
          <w:sz w:val="22"/>
          <w:szCs w:val="22"/>
        </w:rPr>
      </w:pPr>
    </w:p>
    <w:p w14:paraId="0C4CD824" w14:textId="77777777" w:rsidR="00F62DB8" w:rsidRDefault="00F62DB8" w:rsidP="00F62DB8">
      <w:pPr>
        <w:pStyle w:val="ListParagraph"/>
        <w:numPr>
          <w:ilvl w:val="2"/>
          <w:numId w:val="26"/>
        </w:numPr>
        <w:jc w:val="both"/>
        <w:rPr>
          <w:b/>
          <w:snapToGrid w:val="0"/>
          <w:sz w:val="22"/>
          <w:szCs w:val="22"/>
        </w:rPr>
      </w:pPr>
      <w:r>
        <w:rPr>
          <w:sz w:val="22"/>
          <w:szCs w:val="22"/>
        </w:rPr>
        <w:t>n</w:t>
      </w:r>
      <w:r>
        <w:rPr>
          <w:sz w:val="22"/>
          <w:szCs w:val="22"/>
        </w:rPr>
        <w:noBreakHyphen/>
        <w:t>Propanol (1-propanol), Certified Grade or higher</w:t>
      </w:r>
    </w:p>
    <w:p w14:paraId="7B0C8E4E" w14:textId="77777777" w:rsidR="00F62DB8" w:rsidRPr="007474B6" w:rsidRDefault="00F62DB8" w:rsidP="00F62DB8">
      <w:pPr>
        <w:pStyle w:val="ListParagraph"/>
        <w:numPr>
          <w:ilvl w:val="2"/>
          <w:numId w:val="26"/>
        </w:numPr>
        <w:jc w:val="both"/>
        <w:rPr>
          <w:b/>
          <w:snapToGrid w:val="0"/>
          <w:sz w:val="22"/>
          <w:szCs w:val="22"/>
        </w:rPr>
      </w:pPr>
      <w:r>
        <w:rPr>
          <w:sz w:val="22"/>
          <w:szCs w:val="22"/>
        </w:rPr>
        <w:t xml:space="preserve">Multi-component solutions, NIST traceable, containing ethanol, methanol, acetone and isopropanol.  Concentrations - 0.010 g / 100 mL, 0.050 g/100 mL, 0.100 g/100 mL and 0.400 g/100 </w:t>
      </w:r>
      <w:proofErr w:type="spellStart"/>
      <w:r>
        <w:rPr>
          <w:sz w:val="22"/>
          <w:szCs w:val="22"/>
        </w:rPr>
        <w:t>mL.</w:t>
      </w:r>
      <w:proofErr w:type="spellEnd"/>
    </w:p>
    <w:p w14:paraId="2BBC2D24" w14:textId="77777777" w:rsidR="00F62DB8" w:rsidRPr="00EF5512" w:rsidRDefault="00F62DB8" w:rsidP="00F62DB8">
      <w:pPr>
        <w:pStyle w:val="ListParagraph"/>
        <w:numPr>
          <w:ilvl w:val="2"/>
          <w:numId w:val="26"/>
        </w:numPr>
        <w:jc w:val="both"/>
        <w:rPr>
          <w:snapToGrid w:val="0"/>
        </w:rPr>
      </w:pPr>
      <w:r>
        <w:rPr>
          <w:sz w:val="22"/>
          <w:szCs w:val="22"/>
        </w:rPr>
        <w:t xml:space="preserve">Multi-component solutions, NIST traceable, containing ethanol, methanol, acetone and isopropanol.  Concentrations - 0.010 g / 100mL, 0.025 g / 100 mL, 0.050 g/ 100 mL, 0.100 g/ 100 mL, 0.200 g / 100 mL, 0.400 g/ 100 </w:t>
      </w:r>
      <w:proofErr w:type="spellStart"/>
      <w:r>
        <w:rPr>
          <w:sz w:val="22"/>
          <w:szCs w:val="22"/>
        </w:rPr>
        <w:t>mL.</w:t>
      </w:r>
      <w:proofErr w:type="spellEnd"/>
    </w:p>
    <w:p w14:paraId="6D1C79A5" w14:textId="77777777" w:rsidR="00F62DB8" w:rsidRDefault="00F62DB8" w:rsidP="00F62DB8">
      <w:pPr>
        <w:pStyle w:val="ListParagraph"/>
        <w:ind w:left="360"/>
        <w:jc w:val="both"/>
        <w:rPr>
          <w:b/>
          <w:snapToGrid w:val="0"/>
          <w:sz w:val="22"/>
          <w:szCs w:val="22"/>
        </w:rPr>
      </w:pPr>
    </w:p>
    <w:p w14:paraId="7873984A" w14:textId="77777777" w:rsidR="00F62DB8" w:rsidRDefault="00F62DB8" w:rsidP="00F62DB8">
      <w:pPr>
        <w:pStyle w:val="ListParagraph"/>
        <w:numPr>
          <w:ilvl w:val="1"/>
          <w:numId w:val="26"/>
        </w:numPr>
        <w:jc w:val="both"/>
        <w:rPr>
          <w:b/>
          <w:snapToGrid w:val="0"/>
          <w:sz w:val="22"/>
          <w:szCs w:val="22"/>
        </w:rPr>
      </w:pPr>
      <w:r>
        <w:rPr>
          <w:b/>
          <w:sz w:val="22"/>
          <w:szCs w:val="22"/>
        </w:rPr>
        <w:t>Prepared Reagents</w:t>
      </w:r>
    </w:p>
    <w:p w14:paraId="05A637B6" w14:textId="77777777" w:rsidR="00F62DB8" w:rsidRDefault="00F62DB8" w:rsidP="00F62DB8">
      <w:pPr>
        <w:pStyle w:val="ListParagraph"/>
        <w:ind w:left="1728"/>
        <w:jc w:val="both"/>
        <w:rPr>
          <w:b/>
          <w:snapToGrid w:val="0"/>
          <w:sz w:val="22"/>
          <w:szCs w:val="22"/>
        </w:rPr>
      </w:pPr>
    </w:p>
    <w:p w14:paraId="54B3F916" w14:textId="77777777" w:rsidR="00F62DB8" w:rsidRDefault="00F62DB8" w:rsidP="00F62DB8">
      <w:pPr>
        <w:pStyle w:val="ListParagraph"/>
        <w:numPr>
          <w:ilvl w:val="2"/>
          <w:numId w:val="26"/>
        </w:numPr>
        <w:jc w:val="both"/>
        <w:rPr>
          <w:b/>
          <w:snapToGrid w:val="0"/>
          <w:sz w:val="22"/>
          <w:szCs w:val="22"/>
        </w:rPr>
      </w:pPr>
      <w:r>
        <w:rPr>
          <w:b/>
          <w:sz w:val="22"/>
          <w:szCs w:val="22"/>
        </w:rPr>
        <w:t xml:space="preserve">BAC Internal Standard Solution (n-propanol) </w:t>
      </w:r>
    </w:p>
    <w:p w14:paraId="1767B522" w14:textId="77777777" w:rsidR="00F62DB8" w:rsidRDefault="00F62DB8" w:rsidP="00F62DB8">
      <w:pPr>
        <w:pStyle w:val="ListParagraph"/>
        <w:ind w:left="2304"/>
        <w:jc w:val="both"/>
        <w:rPr>
          <w:b/>
          <w:snapToGrid w:val="0"/>
          <w:sz w:val="22"/>
          <w:szCs w:val="22"/>
        </w:rPr>
      </w:pPr>
    </w:p>
    <w:p w14:paraId="009CA1A9" w14:textId="77777777" w:rsidR="00F62DB8" w:rsidRDefault="00F62DB8" w:rsidP="00F62DB8">
      <w:pPr>
        <w:pStyle w:val="ListParagraph"/>
        <w:numPr>
          <w:ilvl w:val="3"/>
          <w:numId w:val="26"/>
        </w:numPr>
        <w:jc w:val="both"/>
        <w:rPr>
          <w:b/>
          <w:snapToGrid w:val="0"/>
          <w:sz w:val="22"/>
          <w:szCs w:val="22"/>
        </w:rPr>
      </w:pPr>
      <w:r>
        <w:rPr>
          <w:sz w:val="22"/>
          <w:szCs w:val="22"/>
        </w:rPr>
        <w:t>Prepare a 0.050 gram / 100 mL solution of n-propanol reference material.</w:t>
      </w:r>
    </w:p>
    <w:p w14:paraId="13F28EBD" w14:textId="77777777" w:rsidR="00F62DB8" w:rsidRDefault="00F62DB8" w:rsidP="00F62DB8">
      <w:pPr>
        <w:pStyle w:val="ListParagraph"/>
        <w:ind w:left="1728" w:firstLine="432"/>
        <w:jc w:val="both"/>
        <w:rPr>
          <w:sz w:val="22"/>
          <w:szCs w:val="22"/>
        </w:rPr>
      </w:pPr>
    </w:p>
    <w:p w14:paraId="5B5AA0EE" w14:textId="77777777" w:rsidR="00F62DB8" w:rsidRDefault="00F62DB8" w:rsidP="00F62DB8">
      <w:pPr>
        <w:pStyle w:val="ListParagraph"/>
        <w:ind w:left="2160"/>
        <w:jc w:val="both"/>
        <w:rPr>
          <w:b/>
          <w:snapToGrid w:val="0"/>
          <w:sz w:val="22"/>
          <w:szCs w:val="22"/>
        </w:rPr>
      </w:pPr>
      <w:r>
        <w:rPr>
          <w:sz w:val="22"/>
          <w:szCs w:val="22"/>
        </w:rPr>
        <w:t>Example: weigh 1.00 gram of n</w:t>
      </w:r>
      <w:r>
        <w:rPr>
          <w:sz w:val="22"/>
          <w:szCs w:val="22"/>
        </w:rPr>
        <w:noBreakHyphen/>
        <w:t>propanol into a beaker.  Quantitatively transfer to a 2000 mL volumetric flask.  Bring the flask to volume with deionized water.</w:t>
      </w:r>
    </w:p>
    <w:p w14:paraId="3EDCBF9D" w14:textId="77777777" w:rsidR="00F62DB8" w:rsidRDefault="00F62DB8" w:rsidP="00F62DB8">
      <w:pPr>
        <w:pStyle w:val="ListParagraph"/>
        <w:ind w:left="4464"/>
        <w:jc w:val="both"/>
        <w:rPr>
          <w:b/>
          <w:snapToGrid w:val="0"/>
          <w:sz w:val="22"/>
          <w:szCs w:val="22"/>
        </w:rPr>
      </w:pPr>
    </w:p>
    <w:p w14:paraId="35AFB078" w14:textId="77777777" w:rsidR="00F62DB8" w:rsidRDefault="00F62DB8" w:rsidP="00F62DB8">
      <w:pPr>
        <w:pStyle w:val="ListParagraph"/>
        <w:numPr>
          <w:ilvl w:val="3"/>
          <w:numId w:val="26"/>
        </w:numPr>
        <w:jc w:val="both"/>
        <w:rPr>
          <w:b/>
          <w:snapToGrid w:val="0"/>
          <w:sz w:val="22"/>
          <w:szCs w:val="22"/>
        </w:rPr>
      </w:pPr>
      <w:r>
        <w:rPr>
          <w:snapToGrid w:val="0"/>
          <w:sz w:val="22"/>
          <w:szCs w:val="22"/>
        </w:rPr>
        <w:t>Lot Number:  Eight digit format year/month/day/</w:t>
      </w:r>
      <w:proofErr w:type="spellStart"/>
      <w:r>
        <w:rPr>
          <w:snapToGrid w:val="0"/>
          <w:sz w:val="22"/>
          <w:szCs w:val="22"/>
        </w:rPr>
        <w:t>BacIS</w:t>
      </w:r>
      <w:proofErr w:type="spellEnd"/>
      <w:r>
        <w:rPr>
          <w:snapToGrid w:val="0"/>
          <w:sz w:val="22"/>
          <w:szCs w:val="22"/>
        </w:rPr>
        <w:t>/initials of preparer.</w:t>
      </w:r>
    </w:p>
    <w:p w14:paraId="3011BB8B" w14:textId="77777777" w:rsidR="00F62DB8" w:rsidRDefault="00F62DB8" w:rsidP="00F62DB8">
      <w:pPr>
        <w:pStyle w:val="ListParagraph"/>
        <w:ind w:left="1728"/>
        <w:jc w:val="both"/>
        <w:rPr>
          <w:snapToGrid w:val="0"/>
          <w:sz w:val="22"/>
          <w:szCs w:val="22"/>
        </w:rPr>
      </w:pPr>
    </w:p>
    <w:p w14:paraId="33549611" w14:textId="77777777" w:rsidR="00F62DB8" w:rsidRDefault="00F62DB8" w:rsidP="00F62DB8">
      <w:pPr>
        <w:pStyle w:val="ListParagraph"/>
        <w:ind w:left="1728" w:firstLine="432"/>
        <w:jc w:val="both"/>
        <w:rPr>
          <w:b/>
          <w:snapToGrid w:val="0"/>
          <w:sz w:val="22"/>
          <w:szCs w:val="22"/>
        </w:rPr>
      </w:pPr>
      <w:r>
        <w:rPr>
          <w:snapToGrid w:val="0"/>
          <w:sz w:val="22"/>
          <w:szCs w:val="22"/>
        </w:rPr>
        <w:t>Example:  20130101BacISXXX</w:t>
      </w:r>
    </w:p>
    <w:p w14:paraId="4F0DEA75" w14:textId="77777777" w:rsidR="00F62DB8" w:rsidRDefault="00F62DB8" w:rsidP="00F62DB8">
      <w:pPr>
        <w:pStyle w:val="ListParagraph"/>
        <w:ind w:left="4464"/>
        <w:jc w:val="both"/>
        <w:rPr>
          <w:b/>
          <w:snapToGrid w:val="0"/>
          <w:sz w:val="22"/>
          <w:szCs w:val="22"/>
        </w:rPr>
      </w:pPr>
    </w:p>
    <w:p w14:paraId="63E87400" w14:textId="77777777" w:rsidR="00F62DB8" w:rsidRDefault="00F62DB8" w:rsidP="00F62DB8">
      <w:pPr>
        <w:pStyle w:val="ListParagraph"/>
        <w:numPr>
          <w:ilvl w:val="3"/>
          <w:numId w:val="26"/>
        </w:numPr>
        <w:jc w:val="both"/>
        <w:rPr>
          <w:b/>
          <w:snapToGrid w:val="0"/>
          <w:sz w:val="22"/>
          <w:szCs w:val="22"/>
        </w:rPr>
      </w:pPr>
      <w:r>
        <w:rPr>
          <w:snapToGrid w:val="0"/>
          <w:sz w:val="22"/>
          <w:szCs w:val="22"/>
        </w:rPr>
        <w:t>Expiration:  Six months.</w:t>
      </w:r>
    </w:p>
    <w:p w14:paraId="67B71A9C" w14:textId="77777777" w:rsidR="00F62DB8" w:rsidRDefault="00F62DB8" w:rsidP="00F62DB8">
      <w:pPr>
        <w:pStyle w:val="ListParagraph"/>
        <w:ind w:left="3312"/>
        <w:jc w:val="both"/>
        <w:rPr>
          <w:b/>
          <w:snapToGrid w:val="0"/>
          <w:sz w:val="22"/>
          <w:szCs w:val="22"/>
        </w:rPr>
      </w:pPr>
    </w:p>
    <w:p w14:paraId="7684C11D" w14:textId="77777777" w:rsidR="00F62DB8" w:rsidRDefault="00F62DB8" w:rsidP="00F62DB8">
      <w:pPr>
        <w:pStyle w:val="ListParagraph"/>
        <w:numPr>
          <w:ilvl w:val="3"/>
          <w:numId w:val="26"/>
        </w:numPr>
        <w:jc w:val="both"/>
        <w:rPr>
          <w:b/>
          <w:snapToGrid w:val="0"/>
          <w:sz w:val="22"/>
          <w:szCs w:val="22"/>
        </w:rPr>
      </w:pPr>
      <w:r>
        <w:rPr>
          <w:snapToGrid w:val="0"/>
          <w:sz w:val="22"/>
          <w:szCs w:val="22"/>
        </w:rPr>
        <w:t>Storage:  Refrigerate.</w:t>
      </w:r>
      <w:r>
        <w:rPr>
          <w:b/>
          <w:snapToGrid w:val="0"/>
          <w:sz w:val="22"/>
          <w:szCs w:val="22"/>
        </w:rPr>
        <w:t xml:space="preserve"> </w:t>
      </w:r>
    </w:p>
    <w:p w14:paraId="5DF16BB2" w14:textId="77777777" w:rsidR="00F62DB8" w:rsidRDefault="00F62DB8" w:rsidP="00F62DB8">
      <w:pPr>
        <w:pStyle w:val="ListParagraph"/>
        <w:ind w:left="3312"/>
        <w:jc w:val="both"/>
        <w:rPr>
          <w:b/>
          <w:snapToGrid w:val="0"/>
          <w:sz w:val="22"/>
          <w:szCs w:val="22"/>
        </w:rPr>
      </w:pPr>
    </w:p>
    <w:p w14:paraId="11BD76BD" w14:textId="77777777" w:rsidR="00F62DB8" w:rsidRDefault="00F62DB8" w:rsidP="00F62DB8">
      <w:pPr>
        <w:pStyle w:val="ListParagraph"/>
        <w:numPr>
          <w:ilvl w:val="3"/>
          <w:numId w:val="26"/>
        </w:numPr>
        <w:jc w:val="both"/>
        <w:rPr>
          <w:b/>
          <w:snapToGrid w:val="0"/>
          <w:sz w:val="22"/>
          <w:szCs w:val="22"/>
        </w:rPr>
      </w:pPr>
      <w:r>
        <w:rPr>
          <w:snapToGrid w:val="0"/>
          <w:sz w:val="22"/>
          <w:szCs w:val="22"/>
        </w:rPr>
        <w:t>QCC:  Successful calibration, refer 8.</w:t>
      </w:r>
    </w:p>
    <w:p w14:paraId="2C80F9CB" w14:textId="77777777" w:rsidR="00F62DB8" w:rsidRDefault="00F62DB8" w:rsidP="00F62DB8">
      <w:pPr>
        <w:pStyle w:val="ListParagraph"/>
        <w:ind w:left="3312"/>
        <w:jc w:val="both"/>
        <w:rPr>
          <w:b/>
          <w:snapToGrid w:val="0"/>
          <w:sz w:val="22"/>
          <w:szCs w:val="22"/>
        </w:rPr>
      </w:pPr>
    </w:p>
    <w:p w14:paraId="6AFB9F02" w14:textId="77777777" w:rsidR="00F62DB8" w:rsidRDefault="00F62DB8" w:rsidP="00F62DB8">
      <w:pPr>
        <w:pStyle w:val="ListParagraph"/>
        <w:jc w:val="both"/>
        <w:rPr>
          <w:b/>
          <w:snapToGrid w:val="0"/>
          <w:sz w:val="22"/>
          <w:szCs w:val="22"/>
        </w:rPr>
      </w:pPr>
    </w:p>
    <w:p w14:paraId="52100DC1" w14:textId="77777777" w:rsidR="00F62DB8" w:rsidRDefault="00F62DB8" w:rsidP="00F62DB8">
      <w:pPr>
        <w:pStyle w:val="ListParagraph"/>
        <w:numPr>
          <w:ilvl w:val="0"/>
          <w:numId w:val="26"/>
        </w:numPr>
        <w:jc w:val="both"/>
        <w:rPr>
          <w:b/>
          <w:snapToGrid w:val="0"/>
          <w:sz w:val="22"/>
          <w:szCs w:val="22"/>
        </w:rPr>
      </w:pPr>
      <w:r>
        <w:rPr>
          <w:b/>
          <w:sz w:val="22"/>
          <w:szCs w:val="22"/>
        </w:rPr>
        <w:t>Gas Chromatograph Performance Verification for New Instruments</w:t>
      </w:r>
    </w:p>
    <w:p w14:paraId="4CEC9308" w14:textId="77777777" w:rsidR="00F62DB8" w:rsidRDefault="00F62DB8" w:rsidP="00F62DB8">
      <w:pPr>
        <w:pStyle w:val="ListParagraph"/>
        <w:ind w:left="1440"/>
        <w:jc w:val="both"/>
        <w:rPr>
          <w:b/>
          <w:snapToGrid w:val="0"/>
          <w:sz w:val="22"/>
          <w:szCs w:val="22"/>
        </w:rPr>
      </w:pPr>
    </w:p>
    <w:p w14:paraId="2AD185A8" w14:textId="77777777" w:rsidR="00F62DB8" w:rsidRDefault="00F62DB8" w:rsidP="00F62DB8">
      <w:pPr>
        <w:pStyle w:val="ListParagraph"/>
        <w:numPr>
          <w:ilvl w:val="1"/>
          <w:numId w:val="26"/>
        </w:numPr>
        <w:jc w:val="both"/>
        <w:rPr>
          <w:b/>
          <w:snapToGrid w:val="0"/>
          <w:sz w:val="22"/>
          <w:szCs w:val="22"/>
        </w:rPr>
      </w:pPr>
      <w:r>
        <w:rPr>
          <w:sz w:val="22"/>
          <w:szCs w:val="22"/>
        </w:rPr>
        <w:t>New gas chromatographs shall be installed by a manufacturer representative and shown to meet manufacturer requirements.</w:t>
      </w:r>
    </w:p>
    <w:p w14:paraId="43013926" w14:textId="77777777" w:rsidR="00F62DB8" w:rsidRDefault="00F62DB8" w:rsidP="00F62DB8">
      <w:pPr>
        <w:pStyle w:val="ListParagraph"/>
        <w:ind w:left="2304"/>
        <w:jc w:val="both"/>
        <w:rPr>
          <w:b/>
          <w:snapToGrid w:val="0"/>
          <w:sz w:val="22"/>
          <w:szCs w:val="22"/>
        </w:rPr>
      </w:pPr>
    </w:p>
    <w:p w14:paraId="20FA4CB6" w14:textId="77777777" w:rsidR="00F62DB8" w:rsidRDefault="00F62DB8" w:rsidP="00F62DB8">
      <w:pPr>
        <w:pStyle w:val="ListParagraph"/>
        <w:numPr>
          <w:ilvl w:val="1"/>
          <w:numId w:val="26"/>
        </w:numPr>
        <w:jc w:val="both"/>
        <w:rPr>
          <w:b/>
          <w:snapToGrid w:val="0"/>
          <w:sz w:val="22"/>
          <w:szCs w:val="22"/>
        </w:rPr>
      </w:pPr>
      <w:r>
        <w:rPr>
          <w:sz w:val="22"/>
          <w:szCs w:val="22"/>
        </w:rPr>
        <w:t>Complete a performance verification on new gas chromatographs prior to use for casework.  Maintain the data in the DWI Blood Chemistry Unit.</w:t>
      </w:r>
    </w:p>
    <w:p w14:paraId="3D5D96CB" w14:textId="77777777" w:rsidR="00F62DB8" w:rsidRDefault="00F62DB8" w:rsidP="00F62DB8">
      <w:pPr>
        <w:pStyle w:val="ListParagraph"/>
        <w:ind w:left="2304"/>
        <w:jc w:val="both"/>
        <w:rPr>
          <w:b/>
          <w:snapToGrid w:val="0"/>
          <w:sz w:val="22"/>
          <w:szCs w:val="22"/>
        </w:rPr>
      </w:pPr>
    </w:p>
    <w:p w14:paraId="4A6EB7D2" w14:textId="77777777" w:rsidR="00F62DB8" w:rsidRDefault="00F62DB8" w:rsidP="00F62DB8">
      <w:pPr>
        <w:pStyle w:val="ListParagraph"/>
        <w:numPr>
          <w:ilvl w:val="1"/>
          <w:numId w:val="26"/>
        </w:numPr>
        <w:jc w:val="both"/>
        <w:rPr>
          <w:b/>
          <w:snapToGrid w:val="0"/>
          <w:sz w:val="22"/>
          <w:szCs w:val="22"/>
        </w:rPr>
      </w:pPr>
      <w:r>
        <w:rPr>
          <w:sz w:val="22"/>
          <w:szCs w:val="22"/>
        </w:rPr>
        <w:t>Include in the performance verification:</w:t>
      </w:r>
    </w:p>
    <w:p w14:paraId="148ED779" w14:textId="77777777" w:rsidR="00F62DB8" w:rsidRDefault="00F62DB8" w:rsidP="00F62DB8">
      <w:pPr>
        <w:pStyle w:val="ListParagraph"/>
        <w:jc w:val="both"/>
        <w:rPr>
          <w:sz w:val="22"/>
          <w:szCs w:val="22"/>
        </w:rPr>
      </w:pPr>
    </w:p>
    <w:p w14:paraId="46ECEAD0" w14:textId="77777777" w:rsidR="00F62DB8" w:rsidRDefault="00F62DB8" w:rsidP="00F62DB8">
      <w:pPr>
        <w:pStyle w:val="ListParagraph"/>
        <w:numPr>
          <w:ilvl w:val="2"/>
          <w:numId w:val="26"/>
        </w:numPr>
        <w:jc w:val="both"/>
        <w:rPr>
          <w:b/>
          <w:snapToGrid w:val="0"/>
          <w:sz w:val="22"/>
          <w:szCs w:val="22"/>
        </w:rPr>
      </w:pPr>
      <w:r>
        <w:rPr>
          <w:sz w:val="22"/>
          <w:szCs w:val="22"/>
        </w:rPr>
        <w:t xml:space="preserve">Successful calibration, </w:t>
      </w:r>
      <w:r w:rsidRPr="00471540">
        <w:rPr>
          <w:sz w:val="22"/>
          <w:szCs w:val="22"/>
        </w:rPr>
        <w:t>refer to 8.</w:t>
      </w:r>
      <w:r>
        <w:rPr>
          <w:sz w:val="22"/>
          <w:szCs w:val="22"/>
        </w:rPr>
        <w:t xml:space="preserve"> </w:t>
      </w:r>
    </w:p>
    <w:p w14:paraId="09F90DB3" w14:textId="77777777" w:rsidR="00F62DB8" w:rsidRDefault="00F62DB8" w:rsidP="00F62DB8">
      <w:pPr>
        <w:pStyle w:val="ListParagraph"/>
        <w:ind w:left="1728"/>
        <w:jc w:val="both"/>
        <w:rPr>
          <w:b/>
          <w:snapToGrid w:val="0"/>
          <w:sz w:val="22"/>
          <w:szCs w:val="22"/>
        </w:rPr>
      </w:pPr>
    </w:p>
    <w:p w14:paraId="328F413A" w14:textId="77777777" w:rsidR="00F62DB8" w:rsidRDefault="00F62DB8" w:rsidP="00F62DB8">
      <w:pPr>
        <w:pStyle w:val="ListParagraph"/>
        <w:numPr>
          <w:ilvl w:val="2"/>
          <w:numId w:val="26"/>
        </w:numPr>
        <w:jc w:val="both"/>
        <w:rPr>
          <w:b/>
          <w:snapToGrid w:val="0"/>
          <w:sz w:val="22"/>
          <w:szCs w:val="22"/>
        </w:rPr>
      </w:pPr>
      <w:r>
        <w:rPr>
          <w:sz w:val="22"/>
          <w:szCs w:val="22"/>
        </w:rPr>
        <w:t xml:space="preserve">Successful daily QCC, </w:t>
      </w:r>
      <w:r w:rsidRPr="00471540">
        <w:rPr>
          <w:sz w:val="22"/>
          <w:szCs w:val="22"/>
        </w:rPr>
        <w:t>refer to 9.1.1.</w:t>
      </w:r>
      <w:r>
        <w:rPr>
          <w:sz w:val="22"/>
          <w:szCs w:val="22"/>
        </w:rPr>
        <w:t xml:space="preserve"> </w:t>
      </w:r>
    </w:p>
    <w:p w14:paraId="3CC62690" w14:textId="77777777" w:rsidR="00F62DB8" w:rsidRDefault="00F62DB8" w:rsidP="00F62DB8">
      <w:pPr>
        <w:pStyle w:val="ListParagraph"/>
        <w:jc w:val="both"/>
        <w:rPr>
          <w:sz w:val="22"/>
          <w:szCs w:val="22"/>
        </w:rPr>
      </w:pPr>
    </w:p>
    <w:p w14:paraId="18C229A6" w14:textId="77777777" w:rsidR="00F62DB8" w:rsidRDefault="00F62DB8" w:rsidP="00F62DB8">
      <w:pPr>
        <w:pStyle w:val="ListParagraph"/>
        <w:numPr>
          <w:ilvl w:val="2"/>
          <w:numId w:val="26"/>
        </w:numPr>
        <w:jc w:val="both"/>
        <w:rPr>
          <w:b/>
          <w:snapToGrid w:val="0"/>
          <w:sz w:val="22"/>
          <w:szCs w:val="22"/>
        </w:rPr>
      </w:pPr>
      <w:r>
        <w:rPr>
          <w:sz w:val="22"/>
          <w:szCs w:val="22"/>
        </w:rPr>
        <w:lastRenderedPageBreak/>
        <w:t xml:space="preserve">Analysis of six preparations of multi-component reference material from </w:t>
      </w:r>
      <w:r w:rsidRPr="00556ED3">
        <w:rPr>
          <w:sz w:val="22"/>
          <w:szCs w:val="22"/>
        </w:rPr>
        <w:t>4.</w:t>
      </w:r>
      <w:r w:rsidRPr="007474B6">
        <w:rPr>
          <w:sz w:val="22"/>
          <w:szCs w:val="22"/>
        </w:rPr>
        <w:t>3</w:t>
      </w:r>
      <w:r w:rsidRPr="00556ED3">
        <w:rPr>
          <w:sz w:val="22"/>
          <w:szCs w:val="22"/>
        </w:rPr>
        <w:t>.</w:t>
      </w:r>
      <w:r>
        <w:rPr>
          <w:sz w:val="22"/>
          <w:szCs w:val="22"/>
        </w:rPr>
        <w:t>3</w:t>
      </w:r>
      <w:r w:rsidRPr="00556ED3">
        <w:rPr>
          <w:sz w:val="22"/>
          <w:szCs w:val="22"/>
        </w:rPr>
        <w:t>.</w:t>
      </w:r>
      <w:r>
        <w:rPr>
          <w:sz w:val="22"/>
          <w:szCs w:val="22"/>
        </w:rPr>
        <w:t xml:space="preserve"> at concentrations </w:t>
      </w:r>
      <w:r w:rsidRPr="00556ED3">
        <w:rPr>
          <w:sz w:val="22"/>
          <w:szCs w:val="22"/>
        </w:rPr>
        <w:t xml:space="preserve">of 0.010, </w:t>
      </w:r>
      <w:r>
        <w:rPr>
          <w:sz w:val="22"/>
          <w:szCs w:val="22"/>
        </w:rPr>
        <w:t xml:space="preserve">0.025, </w:t>
      </w:r>
      <w:r w:rsidRPr="00556ED3">
        <w:rPr>
          <w:sz w:val="22"/>
          <w:szCs w:val="22"/>
        </w:rPr>
        <w:t>0.050, 0.100</w:t>
      </w:r>
      <w:r>
        <w:rPr>
          <w:sz w:val="22"/>
          <w:szCs w:val="22"/>
        </w:rPr>
        <w:t>, 0.200</w:t>
      </w:r>
      <w:r w:rsidRPr="00556ED3">
        <w:rPr>
          <w:sz w:val="22"/>
          <w:szCs w:val="22"/>
        </w:rPr>
        <w:t xml:space="preserve"> and 0.400 g / 100 mL,</w:t>
      </w:r>
      <w:r>
        <w:rPr>
          <w:sz w:val="22"/>
          <w:szCs w:val="22"/>
        </w:rPr>
        <w:t xml:space="preserve"> over at least a two day period.  All quality control requirements must be met. </w:t>
      </w:r>
    </w:p>
    <w:p w14:paraId="6BC475C8" w14:textId="77777777" w:rsidR="00F62DB8" w:rsidRDefault="00F62DB8" w:rsidP="00F62DB8">
      <w:pPr>
        <w:jc w:val="both"/>
        <w:rPr>
          <w:b/>
          <w:snapToGrid w:val="0"/>
          <w:sz w:val="22"/>
          <w:szCs w:val="22"/>
        </w:rPr>
      </w:pPr>
    </w:p>
    <w:p w14:paraId="6AE76780" w14:textId="77777777" w:rsidR="00F62DB8" w:rsidRDefault="00F62DB8" w:rsidP="00F62DB8">
      <w:pPr>
        <w:pStyle w:val="ListParagraph"/>
        <w:numPr>
          <w:ilvl w:val="3"/>
          <w:numId w:val="26"/>
        </w:numPr>
        <w:jc w:val="both"/>
        <w:rPr>
          <w:b/>
          <w:snapToGrid w:val="0"/>
          <w:sz w:val="22"/>
          <w:szCs w:val="22"/>
        </w:rPr>
      </w:pPr>
      <w:r>
        <w:rPr>
          <w:sz w:val="22"/>
          <w:szCs w:val="22"/>
        </w:rPr>
        <w:t xml:space="preserve">The % RSD at each concentration must be 2% (5% for acetone) or less.  </w:t>
      </w:r>
    </w:p>
    <w:p w14:paraId="4A7A7E6E" w14:textId="77777777" w:rsidR="00F62DB8" w:rsidRDefault="00F62DB8" w:rsidP="00F62DB8">
      <w:pPr>
        <w:pStyle w:val="ListParagraph"/>
        <w:ind w:left="1728"/>
        <w:jc w:val="both"/>
        <w:rPr>
          <w:b/>
          <w:snapToGrid w:val="0"/>
          <w:sz w:val="22"/>
          <w:szCs w:val="22"/>
        </w:rPr>
      </w:pPr>
    </w:p>
    <w:p w14:paraId="58510F36" w14:textId="77777777" w:rsidR="00F62DB8" w:rsidRPr="00E75911" w:rsidRDefault="00F62DB8" w:rsidP="00F62DB8">
      <w:pPr>
        <w:pStyle w:val="ListParagraph"/>
        <w:numPr>
          <w:ilvl w:val="3"/>
          <w:numId w:val="26"/>
        </w:numPr>
        <w:jc w:val="both"/>
        <w:rPr>
          <w:b/>
          <w:snapToGrid w:val="0"/>
          <w:sz w:val="22"/>
          <w:szCs w:val="22"/>
        </w:rPr>
      </w:pPr>
      <w:r w:rsidRPr="00E75911">
        <w:rPr>
          <w:sz w:val="22"/>
          <w:szCs w:val="22"/>
        </w:rPr>
        <w:t xml:space="preserve">The individual concentration results must be within </w:t>
      </w:r>
      <m:oMath>
        <m:r>
          <w:rPr>
            <w:rFonts w:ascii="Cambria Math" w:hAnsi="Cambria Math"/>
            <w:sz w:val="22"/>
            <w:szCs w:val="22"/>
          </w:rPr>
          <m:t>±</m:t>
        </m:r>
      </m:oMath>
      <w:r w:rsidRPr="00E75911">
        <w:rPr>
          <w:sz w:val="22"/>
          <w:szCs w:val="22"/>
        </w:rPr>
        <w:t xml:space="preserve"> 5% (10% for acetone) of the target concentration for concentrations of 0.040 g / 100 mL or greater.  For samples with target concentrations of less than 0.040 g / 100 mL, the individual concentration results must not differ from the target concentrations by more than </w:t>
      </w:r>
      <m:oMath>
        <m:r>
          <w:rPr>
            <w:rFonts w:ascii="Cambria Math" w:hAnsi="Cambria Math"/>
            <w:sz w:val="22"/>
            <w:szCs w:val="22"/>
          </w:rPr>
          <m:t>±</m:t>
        </m:r>
      </m:oMath>
      <w:r w:rsidRPr="00E75911">
        <w:rPr>
          <w:sz w:val="22"/>
          <w:szCs w:val="22"/>
        </w:rPr>
        <w:t xml:space="preserve"> 0.002 g / 100 mL.</w:t>
      </w:r>
    </w:p>
    <w:p w14:paraId="38C16EDF" w14:textId="77777777" w:rsidR="00F62DB8" w:rsidRDefault="00F62DB8" w:rsidP="00F62DB8">
      <w:pPr>
        <w:jc w:val="both"/>
        <w:rPr>
          <w:b/>
          <w:snapToGrid w:val="0"/>
          <w:sz w:val="22"/>
          <w:szCs w:val="22"/>
        </w:rPr>
      </w:pPr>
    </w:p>
    <w:p w14:paraId="6FC73C32" w14:textId="77777777" w:rsidR="00F62DB8" w:rsidRDefault="00F62DB8" w:rsidP="00F62DB8">
      <w:pPr>
        <w:pStyle w:val="ListParagraph"/>
        <w:numPr>
          <w:ilvl w:val="2"/>
          <w:numId w:val="26"/>
        </w:numPr>
        <w:jc w:val="both"/>
        <w:rPr>
          <w:b/>
          <w:snapToGrid w:val="0"/>
          <w:sz w:val="22"/>
          <w:szCs w:val="22"/>
        </w:rPr>
      </w:pPr>
      <w:r>
        <w:rPr>
          <w:sz w:val="22"/>
          <w:szCs w:val="22"/>
        </w:rPr>
        <w:t xml:space="preserve">The analysis of three preparations of reference material at 0.004 g / 100 mL  </w:t>
      </w:r>
    </w:p>
    <w:p w14:paraId="495D4C8A" w14:textId="77777777" w:rsidR="00F62DB8" w:rsidRDefault="00F62DB8" w:rsidP="00F62DB8">
      <w:pPr>
        <w:pStyle w:val="ListParagraph"/>
        <w:ind w:left="1728"/>
        <w:jc w:val="both"/>
        <w:rPr>
          <w:b/>
          <w:snapToGrid w:val="0"/>
          <w:sz w:val="22"/>
          <w:szCs w:val="22"/>
        </w:rPr>
      </w:pPr>
    </w:p>
    <w:p w14:paraId="1B4E2613" w14:textId="77777777" w:rsidR="00F62DB8" w:rsidRDefault="00F62DB8" w:rsidP="00F62DB8">
      <w:pPr>
        <w:pStyle w:val="ListParagraph"/>
        <w:numPr>
          <w:ilvl w:val="3"/>
          <w:numId w:val="26"/>
        </w:numPr>
        <w:jc w:val="both"/>
        <w:rPr>
          <w:b/>
          <w:snapToGrid w:val="0"/>
          <w:sz w:val="22"/>
          <w:szCs w:val="22"/>
        </w:rPr>
      </w:pPr>
      <w:r>
        <w:rPr>
          <w:sz w:val="22"/>
          <w:szCs w:val="22"/>
        </w:rPr>
        <w:t>All components must be identified.</w:t>
      </w:r>
    </w:p>
    <w:p w14:paraId="20175583" w14:textId="77777777" w:rsidR="00F62DB8" w:rsidRDefault="00F62DB8" w:rsidP="00F62DB8">
      <w:pPr>
        <w:pStyle w:val="ListParagraph"/>
        <w:ind w:left="2232"/>
        <w:jc w:val="both"/>
        <w:rPr>
          <w:b/>
          <w:snapToGrid w:val="0"/>
          <w:sz w:val="22"/>
          <w:szCs w:val="22"/>
        </w:rPr>
      </w:pPr>
    </w:p>
    <w:p w14:paraId="3A383551" w14:textId="77777777" w:rsidR="00F62DB8" w:rsidRDefault="00F62DB8" w:rsidP="00F62DB8">
      <w:pPr>
        <w:pStyle w:val="ListParagraph"/>
        <w:numPr>
          <w:ilvl w:val="2"/>
          <w:numId w:val="26"/>
        </w:numPr>
        <w:jc w:val="both"/>
        <w:rPr>
          <w:b/>
          <w:snapToGrid w:val="0"/>
          <w:sz w:val="22"/>
          <w:szCs w:val="22"/>
        </w:rPr>
      </w:pPr>
      <w:r>
        <w:rPr>
          <w:sz w:val="22"/>
          <w:szCs w:val="22"/>
        </w:rPr>
        <w:t xml:space="preserve">The analysis of </w:t>
      </w:r>
      <w:r w:rsidRPr="00556ED3">
        <w:rPr>
          <w:sz w:val="22"/>
          <w:szCs w:val="22"/>
        </w:rPr>
        <w:t>five preparations of 0.080 g / 100 mL multi-component samples prepared using negative blood (containing sodium fluoride preservative and oxalate anticoagulant) and five preparations of negative blood.</w:t>
      </w:r>
    </w:p>
    <w:p w14:paraId="19623D25" w14:textId="77777777" w:rsidR="00F62DB8" w:rsidRDefault="00F62DB8" w:rsidP="00F62DB8">
      <w:pPr>
        <w:pStyle w:val="ListParagraph"/>
        <w:ind w:left="1728"/>
        <w:jc w:val="both"/>
        <w:rPr>
          <w:b/>
          <w:snapToGrid w:val="0"/>
          <w:sz w:val="22"/>
          <w:szCs w:val="22"/>
        </w:rPr>
      </w:pPr>
    </w:p>
    <w:p w14:paraId="68D06A50" w14:textId="77777777" w:rsidR="00F62DB8" w:rsidRDefault="00F62DB8" w:rsidP="00F62DB8">
      <w:pPr>
        <w:pStyle w:val="ListParagraph"/>
        <w:numPr>
          <w:ilvl w:val="3"/>
          <w:numId w:val="26"/>
        </w:numPr>
        <w:jc w:val="both"/>
        <w:rPr>
          <w:b/>
          <w:snapToGrid w:val="0"/>
          <w:sz w:val="22"/>
          <w:szCs w:val="22"/>
        </w:rPr>
      </w:pPr>
      <w:r>
        <w:rPr>
          <w:sz w:val="22"/>
          <w:szCs w:val="22"/>
        </w:rPr>
        <w:t>The % RSD at each concentration must be 2% (5% for acetone) or less.</w:t>
      </w:r>
    </w:p>
    <w:p w14:paraId="1E8B6FE8" w14:textId="77777777" w:rsidR="00F62DB8" w:rsidRDefault="00F62DB8" w:rsidP="00F62DB8">
      <w:pPr>
        <w:pStyle w:val="ListParagraph"/>
        <w:ind w:left="2232"/>
        <w:jc w:val="both"/>
        <w:rPr>
          <w:b/>
          <w:snapToGrid w:val="0"/>
          <w:sz w:val="22"/>
          <w:szCs w:val="22"/>
        </w:rPr>
      </w:pPr>
    </w:p>
    <w:p w14:paraId="6650DFE2" w14:textId="77777777" w:rsidR="00F62DB8" w:rsidRDefault="00F62DB8" w:rsidP="00F62DB8">
      <w:pPr>
        <w:pStyle w:val="ListParagraph"/>
        <w:numPr>
          <w:ilvl w:val="3"/>
          <w:numId w:val="26"/>
        </w:numPr>
        <w:jc w:val="both"/>
        <w:rPr>
          <w:b/>
          <w:snapToGrid w:val="0"/>
          <w:sz w:val="22"/>
          <w:szCs w:val="22"/>
        </w:rPr>
      </w:pPr>
      <w:r>
        <w:rPr>
          <w:sz w:val="22"/>
          <w:szCs w:val="22"/>
        </w:rPr>
        <w:t xml:space="preserve">The individual concentration results must be within </w:t>
      </w:r>
      <m:oMath>
        <m:r>
          <w:rPr>
            <w:rFonts w:ascii="Cambria Math" w:hAnsi="Cambria Math"/>
            <w:sz w:val="22"/>
            <w:szCs w:val="22"/>
          </w:rPr>
          <m:t>±</m:t>
        </m:r>
      </m:oMath>
      <w:r>
        <w:rPr>
          <w:sz w:val="22"/>
          <w:szCs w:val="22"/>
        </w:rPr>
        <w:t xml:space="preserve"> 5% (10% for acetone) of the target concentration.</w:t>
      </w:r>
    </w:p>
    <w:p w14:paraId="47A9E1AE" w14:textId="77777777" w:rsidR="00F62DB8" w:rsidRDefault="00F62DB8" w:rsidP="00F62DB8">
      <w:pPr>
        <w:jc w:val="both"/>
        <w:rPr>
          <w:b/>
          <w:snapToGrid w:val="0"/>
          <w:sz w:val="22"/>
          <w:szCs w:val="22"/>
        </w:rPr>
      </w:pPr>
    </w:p>
    <w:p w14:paraId="5B439E5C" w14:textId="77777777" w:rsidR="00F62DB8" w:rsidRDefault="00F62DB8" w:rsidP="00F62DB8">
      <w:pPr>
        <w:pStyle w:val="ListParagraph"/>
        <w:numPr>
          <w:ilvl w:val="0"/>
          <w:numId w:val="26"/>
        </w:numPr>
        <w:jc w:val="both"/>
        <w:rPr>
          <w:b/>
          <w:snapToGrid w:val="0"/>
          <w:sz w:val="22"/>
          <w:szCs w:val="22"/>
        </w:rPr>
      </w:pPr>
      <w:r>
        <w:rPr>
          <w:b/>
          <w:sz w:val="22"/>
          <w:szCs w:val="22"/>
        </w:rPr>
        <w:t>Gas Chromatograph Maintenance</w:t>
      </w:r>
    </w:p>
    <w:p w14:paraId="4C1F1A92" w14:textId="77777777" w:rsidR="00F62DB8" w:rsidRDefault="00F62DB8" w:rsidP="00F62DB8">
      <w:pPr>
        <w:pStyle w:val="ListParagraph"/>
        <w:ind w:left="1440"/>
        <w:jc w:val="both"/>
        <w:rPr>
          <w:b/>
          <w:snapToGrid w:val="0"/>
          <w:sz w:val="22"/>
          <w:szCs w:val="22"/>
        </w:rPr>
      </w:pPr>
    </w:p>
    <w:p w14:paraId="604B2323" w14:textId="77777777" w:rsidR="00F62DB8" w:rsidRDefault="00F62DB8" w:rsidP="00F62DB8">
      <w:pPr>
        <w:pStyle w:val="ListParagraph"/>
        <w:numPr>
          <w:ilvl w:val="1"/>
          <w:numId w:val="26"/>
        </w:numPr>
        <w:jc w:val="both"/>
        <w:rPr>
          <w:b/>
          <w:snapToGrid w:val="0"/>
          <w:sz w:val="22"/>
          <w:szCs w:val="22"/>
        </w:rPr>
      </w:pPr>
      <w:r>
        <w:rPr>
          <w:sz w:val="22"/>
          <w:szCs w:val="22"/>
        </w:rPr>
        <w:t>Record all maintenance in the maintenance log at the time it is performed.</w:t>
      </w:r>
    </w:p>
    <w:p w14:paraId="3D8FD639" w14:textId="77777777" w:rsidR="00F62DB8" w:rsidRDefault="00F62DB8" w:rsidP="00F62DB8">
      <w:pPr>
        <w:pStyle w:val="ListParagraph"/>
        <w:ind w:left="2304"/>
        <w:jc w:val="both"/>
        <w:rPr>
          <w:b/>
          <w:snapToGrid w:val="0"/>
          <w:sz w:val="22"/>
          <w:szCs w:val="22"/>
        </w:rPr>
      </w:pPr>
    </w:p>
    <w:p w14:paraId="521A20BF" w14:textId="77777777" w:rsidR="00F62DB8" w:rsidRDefault="00F62DB8" w:rsidP="00F62DB8">
      <w:pPr>
        <w:pStyle w:val="ListParagraph"/>
        <w:numPr>
          <w:ilvl w:val="1"/>
          <w:numId w:val="26"/>
        </w:numPr>
        <w:jc w:val="both"/>
        <w:rPr>
          <w:b/>
          <w:snapToGrid w:val="0"/>
          <w:sz w:val="22"/>
          <w:szCs w:val="22"/>
        </w:rPr>
      </w:pPr>
      <w:r>
        <w:rPr>
          <w:sz w:val="22"/>
          <w:szCs w:val="22"/>
        </w:rPr>
        <w:t>When maintenance is performed, the instrument shall be out of service until the required daily system check and/or calibration is successfully completed and recorded in the instrument log.  File any generated data in the instrument logbook maintained near the instrument.</w:t>
      </w:r>
    </w:p>
    <w:p w14:paraId="4F6729A2" w14:textId="77777777" w:rsidR="00F62DB8" w:rsidRDefault="00F62DB8" w:rsidP="00F62DB8">
      <w:pPr>
        <w:jc w:val="both"/>
        <w:rPr>
          <w:b/>
          <w:snapToGrid w:val="0"/>
          <w:sz w:val="22"/>
          <w:szCs w:val="22"/>
        </w:rPr>
      </w:pPr>
    </w:p>
    <w:p w14:paraId="43B51B6B" w14:textId="77777777" w:rsidR="00F62DB8" w:rsidRDefault="00F62DB8" w:rsidP="00F62DB8">
      <w:pPr>
        <w:pStyle w:val="ListParagraph"/>
        <w:numPr>
          <w:ilvl w:val="1"/>
          <w:numId w:val="26"/>
        </w:numPr>
        <w:jc w:val="both"/>
        <w:rPr>
          <w:b/>
          <w:snapToGrid w:val="0"/>
          <w:sz w:val="22"/>
          <w:szCs w:val="22"/>
        </w:rPr>
      </w:pPr>
      <w:r>
        <w:rPr>
          <w:sz w:val="22"/>
          <w:szCs w:val="22"/>
        </w:rPr>
        <w:t>Suggested Routine Maintenance Schedule</w:t>
      </w:r>
    </w:p>
    <w:p w14:paraId="15E9C379" w14:textId="77777777" w:rsidR="00F62DB8" w:rsidRDefault="00F62DB8" w:rsidP="00F62DB8">
      <w:pPr>
        <w:pStyle w:val="ListParagraph"/>
        <w:ind w:left="2304"/>
        <w:jc w:val="both"/>
        <w:rPr>
          <w:b/>
          <w:snapToGrid w:val="0"/>
          <w:sz w:val="22"/>
          <w:szCs w:val="22"/>
        </w:rPr>
      </w:pPr>
    </w:p>
    <w:p w14:paraId="43FCA624" w14:textId="77777777" w:rsidR="00F62DB8" w:rsidRDefault="00F62DB8" w:rsidP="00F62DB8">
      <w:pPr>
        <w:pStyle w:val="ListParagraph"/>
        <w:numPr>
          <w:ilvl w:val="2"/>
          <w:numId w:val="26"/>
        </w:numPr>
        <w:jc w:val="both"/>
        <w:rPr>
          <w:b/>
          <w:snapToGrid w:val="0"/>
          <w:sz w:val="22"/>
          <w:szCs w:val="22"/>
        </w:rPr>
      </w:pPr>
      <w:r>
        <w:rPr>
          <w:sz w:val="22"/>
          <w:szCs w:val="22"/>
        </w:rPr>
        <w:t>This is a suggested maintenance schedule.  Instrument use may alter the need for maintenance.  The maintenance schedule shall be determined by the DWI Blood Chemistry Unit Technical Leader based upon instrument usage.</w:t>
      </w:r>
    </w:p>
    <w:p w14:paraId="4E7E7ADC" w14:textId="77777777" w:rsidR="00F62DB8" w:rsidRDefault="00F62DB8" w:rsidP="00F62DB8">
      <w:pPr>
        <w:pStyle w:val="ListParagraph"/>
        <w:ind w:left="3312"/>
        <w:jc w:val="both"/>
        <w:rPr>
          <w:b/>
          <w:snapToGrid w:val="0"/>
          <w:sz w:val="22"/>
          <w:szCs w:val="22"/>
        </w:rPr>
      </w:pPr>
    </w:p>
    <w:p w14:paraId="653C2435" w14:textId="77777777" w:rsidR="00F62DB8" w:rsidRDefault="00F62DB8" w:rsidP="00F62DB8">
      <w:pPr>
        <w:pStyle w:val="ListParagraph"/>
        <w:numPr>
          <w:ilvl w:val="2"/>
          <w:numId w:val="26"/>
        </w:numPr>
        <w:jc w:val="both"/>
        <w:rPr>
          <w:b/>
          <w:snapToGrid w:val="0"/>
          <w:sz w:val="22"/>
          <w:szCs w:val="22"/>
        </w:rPr>
      </w:pPr>
      <w:r>
        <w:rPr>
          <w:sz w:val="22"/>
          <w:szCs w:val="22"/>
        </w:rPr>
        <w:t>Septum</w:t>
      </w:r>
    </w:p>
    <w:p w14:paraId="4F4600BC" w14:textId="77777777" w:rsidR="00F62DB8" w:rsidRDefault="00F62DB8" w:rsidP="00F62DB8">
      <w:pPr>
        <w:pStyle w:val="ListParagraph"/>
        <w:ind w:left="3312"/>
        <w:jc w:val="both"/>
        <w:rPr>
          <w:b/>
          <w:snapToGrid w:val="0"/>
          <w:sz w:val="22"/>
          <w:szCs w:val="22"/>
        </w:rPr>
      </w:pPr>
    </w:p>
    <w:p w14:paraId="4B971353" w14:textId="77777777" w:rsidR="00F62DB8" w:rsidRDefault="00F62DB8" w:rsidP="00F62DB8">
      <w:pPr>
        <w:pStyle w:val="ListParagraph"/>
        <w:numPr>
          <w:ilvl w:val="3"/>
          <w:numId w:val="26"/>
        </w:numPr>
        <w:jc w:val="both"/>
        <w:rPr>
          <w:b/>
          <w:snapToGrid w:val="0"/>
          <w:sz w:val="22"/>
          <w:szCs w:val="22"/>
        </w:rPr>
      </w:pPr>
      <w:r>
        <w:rPr>
          <w:sz w:val="22"/>
          <w:szCs w:val="22"/>
        </w:rPr>
        <w:t xml:space="preserve">Replace weekly when in use.  </w:t>
      </w:r>
    </w:p>
    <w:p w14:paraId="7DCD279F" w14:textId="77777777" w:rsidR="00F62DB8" w:rsidRDefault="00F62DB8" w:rsidP="00F62DB8">
      <w:pPr>
        <w:pStyle w:val="ListParagraph"/>
        <w:ind w:left="4464"/>
        <w:jc w:val="both"/>
        <w:rPr>
          <w:b/>
          <w:snapToGrid w:val="0"/>
          <w:sz w:val="22"/>
          <w:szCs w:val="22"/>
        </w:rPr>
      </w:pPr>
    </w:p>
    <w:p w14:paraId="4276021C" w14:textId="77777777" w:rsidR="00F62DB8" w:rsidRDefault="00F62DB8" w:rsidP="00F62DB8">
      <w:pPr>
        <w:pStyle w:val="ListParagraph"/>
        <w:numPr>
          <w:ilvl w:val="3"/>
          <w:numId w:val="26"/>
        </w:numPr>
        <w:jc w:val="both"/>
        <w:rPr>
          <w:b/>
          <w:snapToGrid w:val="0"/>
          <w:sz w:val="22"/>
          <w:szCs w:val="22"/>
        </w:rPr>
      </w:pPr>
      <w:r>
        <w:rPr>
          <w:sz w:val="22"/>
          <w:szCs w:val="22"/>
        </w:rPr>
        <w:t>A successful daily QCC, refer to 9.1.1, shall be performed prior to analyzing samples.</w:t>
      </w:r>
    </w:p>
    <w:p w14:paraId="443BD60C" w14:textId="77777777" w:rsidR="00F62DB8" w:rsidRDefault="00F62DB8" w:rsidP="00F62DB8">
      <w:pPr>
        <w:pStyle w:val="ListParagraph"/>
        <w:ind w:left="4464"/>
        <w:jc w:val="both"/>
        <w:rPr>
          <w:b/>
          <w:snapToGrid w:val="0"/>
          <w:sz w:val="22"/>
          <w:szCs w:val="22"/>
        </w:rPr>
      </w:pPr>
    </w:p>
    <w:p w14:paraId="468F5716" w14:textId="77777777" w:rsidR="00F62DB8" w:rsidRDefault="00F62DB8" w:rsidP="00F62DB8">
      <w:pPr>
        <w:pStyle w:val="ListParagraph"/>
        <w:numPr>
          <w:ilvl w:val="2"/>
          <w:numId w:val="26"/>
        </w:numPr>
        <w:jc w:val="both"/>
        <w:rPr>
          <w:b/>
          <w:snapToGrid w:val="0"/>
          <w:sz w:val="22"/>
          <w:szCs w:val="22"/>
        </w:rPr>
      </w:pPr>
      <w:r>
        <w:rPr>
          <w:sz w:val="22"/>
          <w:szCs w:val="22"/>
        </w:rPr>
        <w:lastRenderedPageBreak/>
        <w:t xml:space="preserve">Syringe </w:t>
      </w:r>
    </w:p>
    <w:p w14:paraId="040CC0D6" w14:textId="77777777" w:rsidR="00F62DB8" w:rsidRDefault="00F62DB8" w:rsidP="00F62DB8">
      <w:pPr>
        <w:pStyle w:val="ListParagraph"/>
        <w:ind w:left="3312"/>
        <w:jc w:val="both"/>
        <w:rPr>
          <w:b/>
          <w:snapToGrid w:val="0"/>
          <w:color w:val="000000" w:themeColor="text1"/>
          <w:sz w:val="22"/>
          <w:szCs w:val="22"/>
        </w:rPr>
      </w:pPr>
    </w:p>
    <w:p w14:paraId="784E7D0C" w14:textId="77777777" w:rsidR="00F62DB8" w:rsidRDefault="00F62DB8" w:rsidP="00F62DB8">
      <w:pPr>
        <w:pStyle w:val="ListParagraph"/>
        <w:numPr>
          <w:ilvl w:val="3"/>
          <w:numId w:val="26"/>
        </w:numPr>
        <w:jc w:val="both"/>
        <w:rPr>
          <w:b/>
          <w:snapToGrid w:val="0"/>
          <w:color w:val="000000" w:themeColor="text1"/>
          <w:sz w:val="22"/>
          <w:szCs w:val="22"/>
        </w:rPr>
      </w:pPr>
      <w:r>
        <w:rPr>
          <w:color w:val="000000" w:themeColor="text1"/>
          <w:sz w:val="22"/>
          <w:szCs w:val="22"/>
        </w:rPr>
        <w:t xml:space="preserve"> Inspect every six months, replace as needed. </w:t>
      </w:r>
    </w:p>
    <w:p w14:paraId="7620351C" w14:textId="77777777" w:rsidR="00F62DB8" w:rsidRDefault="00F62DB8" w:rsidP="00F62DB8">
      <w:pPr>
        <w:pStyle w:val="ListParagraph"/>
        <w:ind w:left="4464"/>
        <w:jc w:val="both"/>
        <w:rPr>
          <w:b/>
          <w:snapToGrid w:val="0"/>
          <w:color w:val="000000" w:themeColor="text1"/>
          <w:sz w:val="22"/>
          <w:szCs w:val="22"/>
        </w:rPr>
      </w:pPr>
    </w:p>
    <w:p w14:paraId="4CA267D6" w14:textId="77777777" w:rsidR="00F62DB8" w:rsidRDefault="00F62DB8" w:rsidP="00F62DB8">
      <w:pPr>
        <w:pStyle w:val="ListParagraph"/>
        <w:numPr>
          <w:ilvl w:val="3"/>
          <w:numId w:val="26"/>
        </w:numPr>
        <w:jc w:val="both"/>
        <w:rPr>
          <w:b/>
          <w:snapToGrid w:val="0"/>
          <w:color w:val="000000" w:themeColor="text1"/>
          <w:sz w:val="22"/>
          <w:szCs w:val="22"/>
        </w:rPr>
      </w:pPr>
      <w:r>
        <w:rPr>
          <w:color w:val="000000" w:themeColor="text1"/>
          <w:sz w:val="22"/>
          <w:szCs w:val="22"/>
        </w:rPr>
        <w:t>A successful daily QCC, refer to 9.1.1, shall be performed prior to analyzing samples.</w:t>
      </w:r>
    </w:p>
    <w:p w14:paraId="0D764F8B" w14:textId="77777777" w:rsidR="00F62DB8" w:rsidRDefault="00F62DB8" w:rsidP="00F62DB8">
      <w:pPr>
        <w:pStyle w:val="ListParagraph"/>
        <w:ind w:left="4464"/>
        <w:jc w:val="both"/>
        <w:rPr>
          <w:b/>
          <w:snapToGrid w:val="0"/>
          <w:color w:val="000000" w:themeColor="text1"/>
          <w:sz w:val="22"/>
          <w:szCs w:val="22"/>
        </w:rPr>
      </w:pPr>
    </w:p>
    <w:p w14:paraId="0ED62FF6" w14:textId="77777777" w:rsidR="00F62DB8" w:rsidRDefault="00F62DB8" w:rsidP="00F62DB8">
      <w:pPr>
        <w:pStyle w:val="ListParagraph"/>
        <w:numPr>
          <w:ilvl w:val="2"/>
          <w:numId w:val="26"/>
        </w:numPr>
        <w:jc w:val="both"/>
        <w:rPr>
          <w:b/>
          <w:snapToGrid w:val="0"/>
          <w:color w:val="000000" w:themeColor="text1"/>
          <w:sz w:val="22"/>
          <w:szCs w:val="22"/>
        </w:rPr>
      </w:pPr>
      <w:r>
        <w:rPr>
          <w:color w:val="000000" w:themeColor="text1"/>
          <w:sz w:val="22"/>
          <w:szCs w:val="22"/>
        </w:rPr>
        <w:t>Liner</w:t>
      </w:r>
    </w:p>
    <w:p w14:paraId="49FAA724" w14:textId="77777777" w:rsidR="00F62DB8" w:rsidRDefault="00F62DB8" w:rsidP="00F62DB8">
      <w:pPr>
        <w:pStyle w:val="ListParagraph"/>
        <w:ind w:left="3312"/>
        <w:jc w:val="both"/>
        <w:rPr>
          <w:b/>
          <w:snapToGrid w:val="0"/>
          <w:color w:val="000000" w:themeColor="text1"/>
          <w:sz w:val="22"/>
          <w:szCs w:val="22"/>
        </w:rPr>
      </w:pPr>
    </w:p>
    <w:p w14:paraId="2FEAE174" w14:textId="77777777" w:rsidR="00F62DB8" w:rsidRDefault="00F62DB8" w:rsidP="00F62DB8">
      <w:pPr>
        <w:pStyle w:val="ListParagraph"/>
        <w:numPr>
          <w:ilvl w:val="3"/>
          <w:numId w:val="26"/>
        </w:numPr>
        <w:jc w:val="both"/>
        <w:rPr>
          <w:b/>
          <w:snapToGrid w:val="0"/>
          <w:color w:val="000000" w:themeColor="text1"/>
          <w:sz w:val="22"/>
          <w:szCs w:val="22"/>
        </w:rPr>
      </w:pPr>
      <w:r>
        <w:rPr>
          <w:color w:val="000000" w:themeColor="text1"/>
          <w:sz w:val="22"/>
          <w:szCs w:val="22"/>
        </w:rPr>
        <w:t xml:space="preserve"> Inspect every twelve months, replace as needed.  </w:t>
      </w:r>
    </w:p>
    <w:p w14:paraId="60D7DCA8" w14:textId="77777777" w:rsidR="00F62DB8" w:rsidRDefault="00F62DB8" w:rsidP="00F62DB8">
      <w:pPr>
        <w:pStyle w:val="ListParagraph"/>
        <w:ind w:left="4464"/>
        <w:jc w:val="both"/>
        <w:rPr>
          <w:b/>
          <w:snapToGrid w:val="0"/>
          <w:color w:val="000000" w:themeColor="text1"/>
          <w:sz w:val="22"/>
          <w:szCs w:val="22"/>
        </w:rPr>
      </w:pPr>
    </w:p>
    <w:p w14:paraId="5438F7BD" w14:textId="77777777" w:rsidR="00F62DB8" w:rsidRDefault="00F62DB8" w:rsidP="00F62DB8">
      <w:pPr>
        <w:pStyle w:val="ListParagraph"/>
        <w:numPr>
          <w:ilvl w:val="3"/>
          <w:numId w:val="26"/>
        </w:numPr>
        <w:jc w:val="both"/>
        <w:rPr>
          <w:b/>
          <w:snapToGrid w:val="0"/>
          <w:color w:val="000000" w:themeColor="text1"/>
          <w:sz w:val="22"/>
          <w:szCs w:val="22"/>
        </w:rPr>
      </w:pPr>
      <w:r>
        <w:rPr>
          <w:color w:val="000000" w:themeColor="text1"/>
          <w:sz w:val="22"/>
          <w:szCs w:val="22"/>
        </w:rPr>
        <w:t>A successful daily QCC, refer to 9.1.1, shall be performed prior to analyzing samples.</w:t>
      </w:r>
    </w:p>
    <w:p w14:paraId="2884FE47" w14:textId="77777777" w:rsidR="00F62DB8" w:rsidRDefault="00F62DB8" w:rsidP="00F62DB8">
      <w:pPr>
        <w:pStyle w:val="ListParagraph"/>
        <w:ind w:left="4464"/>
        <w:jc w:val="both"/>
        <w:rPr>
          <w:b/>
          <w:snapToGrid w:val="0"/>
          <w:color w:val="000000" w:themeColor="text1"/>
          <w:sz w:val="22"/>
          <w:szCs w:val="22"/>
        </w:rPr>
      </w:pPr>
    </w:p>
    <w:p w14:paraId="111BC3DC" w14:textId="77777777" w:rsidR="00F62DB8" w:rsidRDefault="00F62DB8" w:rsidP="00F62DB8">
      <w:pPr>
        <w:pStyle w:val="ListParagraph"/>
        <w:numPr>
          <w:ilvl w:val="2"/>
          <w:numId w:val="26"/>
        </w:numPr>
        <w:jc w:val="both"/>
        <w:rPr>
          <w:b/>
          <w:snapToGrid w:val="0"/>
          <w:color w:val="000000" w:themeColor="text1"/>
          <w:sz w:val="22"/>
          <w:szCs w:val="22"/>
        </w:rPr>
      </w:pPr>
      <w:r>
        <w:rPr>
          <w:color w:val="000000" w:themeColor="text1"/>
          <w:sz w:val="22"/>
          <w:szCs w:val="22"/>
        </w:rPr>
        <w:t xml:space="preserve">Jet </w:t>
      </w:r>
    </w:p>
    <w:p w14:paraId="71358F22" w14:textId="77777777" w:rsidR="00F62DB8" w:rsidRDefault="00F62DB8" w:rsidP="00F62DB8">
      <w:pPr>
        <w:pStyle w:val="ListParagraph"/>
        <w:ind w:left="3312"/>
        <w:jc w:val="both"/>
        <w:rPr>
          <w:b/>
          <w:snapToGrid w:val="0"/>
          <w:color w:val="000000" w:themeColor="text1"/>
          <w:sz w:val="22"/>
          <w:szCs w:val="22"/>
        </w:rPr>
      </w:pPr>
    </w:p>
    <w:p w14:paraId="2EC0FEBE" w14:textId="77777777" w:rsidR="00F62DB8" w:rsidRDefault="00F62DB8" w:rsidP="00F62DB8">
      <w:pPr>
        <w:pStyle w:val="ListParagraph"/>
        <w:numPr>
          <w:ilvl w:val="3"/>
          <w:numId w:val="26"/>
        </w:numPr>
        <w:jc w:val="both"/>
        <w:rPr>
          <w:b/>
          <w:snapToGrid w:val="0"/>
          <w:color w:val="000000" w:themeColor="text1"/>
          <w:sz w:val="22"/>
          <w:szCs w:val="22"/>
        </w:rPr>
      </w:pPr>
      <w:r>
        <w:rPr>
          <w:color w:val="000000" w:themeColor="text1"/>
          <w:sz w:val="22"/>
          <w:szCs w:val="22"/>
        </w:rPr>
        <w:t>Inspect every twelve months, replace as needed.</w:t>
      </w:r>
    </w:p>
    <w:p w14:paraId="3CF98E5F" w14:textId="77777777" w:rsidR="00F62DB8" w:rsidRDefault="00F62DB8" w:rsidP="00F62DB8">
      <w:pPr>
        <w:pStyle w:val="ListParagraph"/>
        <w:ind w:left="4464"/>
        <w:jc w:val="both"/>
        <w:rPr>
          <w:b/>
          <w:snapToGrid w:val="0"/>
          <w:color w:val="000000" w:themeColor="text1"/>
          <w:sz w:val="22"/>
          <w:szCs w:val="22"/>
        </w:rPr>
      </w:pPr>
    </w:p>
    <w:p w14:paraId="4CD7BA10" w14:textId="77777777" w:rsidR="00F62DB8" w:rsidRDefault="00F62DB8" w:rsidP="00F62DB8">
      <w:pPr>
        <w:pStyle w:val="ListParagraph"/>
        <w:numPr>
          <w:ilvl w:val="3"/>
          <w:numId w:val="26"/>
        </w:numPr>
        <w:jc w:val="both"/>
        <w:rPr>
          <w:b/>
          <w:snapToGrid w:val="0"/>
          <w:color w:val="000000" w:themeColor="text1"/>
          <w:sz w:val="22"/>
          <w:szCs w:val="22"/>
        </w:rPr>
      </w:pPr>
      <w:r>
        <w:rPr>
          <w:color w:val="000000" w:themeColor="text1"/>
          <w:sz w:val="22"/>
          <w:szCs w:val="22"/>
        </w:rPr>
        <w:t>A successful daily QCC, refer to 9.1.1, shall be performed prior to analyzing samples.</w:t>
      </w:r>
    </w:p>
    <w:p w14:paraId="0B09D2B4" w14:textId="77777777" w:rsidR="00F62DB8" w:rsidRDefault="00F62DB8" w:rsidP="00F62DB8">
      <w:pPr>
        <w:pStyle w:val="ListParagraph"/>
        <w:ind w:left="4464"/>
        <w:jc w:val="both"/>
        <w:rPr>
          <w:b/>
          <w:snapToGrid w:val="0"/>
          <w:color w:val="000000" w:themeColor="text1"/>
          <w:sz w:val="22"/>
          <w:szCs w:val="22"/>
        </w:rPr>
      </w:pPr>
    </w:p>
    <w:p w14:paraId="12E50388" w14:textId="77777777" w:rsidR="00F62DB8" w:rsidRDefault="00F62DB8" w:rsidP="00F62DB8">
      <w:pPr>
        <w:pStyle w:val="ListParagraph"/>
        <w:numPr>
          <w:ilvl w:val="2"/>
          <w:numId w:val="26"/>
        </w:numPr>
        <w:jc w:val="both"/>
        <w:rPr>
          <w:b/>
          <w:snapToGrid w:val="0"/>
          <w:color w:val="000000" w:themeColor="text1"/>
          <w:sz w:val="22"/>
          <w:szCs w:val="22"/>
        </w:rPr>
      </w:pPr>
      <w:r>
        <w:rPr>
          <w:color w:val="000000" w:themeColor="text1"/>
          <w:sz w:val="22"/>
          <w:szCs w:val="22"/>
        </w:rPr>
        <w:t>Column</w:t>
      </w:r>
    </w:p>
    <w:p w14:paraId="76C53E76" w14:textId="77777777" w:rsidR="00F62DB8" w:rsidRDefault="00F62DB8" w:rsidP="00F62DB8">
      <w:pPr>
        <w:pStyle w:val="ListParagraph"/>
        <w:ind w:left="3312"/>
        <w:jc w:val="both"/>
        <w:rPr>
          <w:b/>
          <w:snapToGrid w:val="0"/>
          <w:color w:val="000000" w:themeColor="text1"/>
          <w:sz w:val="22"/>
          <w:szCs w:val="22"/>
        </w:rPr>
      </w:pPr>
    </w:p>
    <w:p w14:paraId="07FA2EB4" w14:textId="77777777" w:rsidR="00F62DB8" w:rsidRDefault="00F62DB8" w:rsidP="00F62DB8">
      <w:pPr>
        <w:pStyle w:val="ListParagraph"/>
        <w:numPr>
          <w:ilvl w:val="3"/>
          <w:numId w:val="26"/>
        </w:numPr>
        <w:jc w:val="both"/>
        <w:rPr>
          <w:b/>
          <w:snapToGrid w:val="0"/>
          <w:color w:val="000000" w:themeColor="text1"/>
          <w:sz w:val="22"/>
          <w:szCs w:val="22"/>
        </w:rPr>
      </w:pPr>
      <w:r>
        <w:rPr>
          <w:color w:val="000000" w:themeColor="text1"/>
          <w:sz w:val="22"/>
          <w:szCs w:val="22"/>
        </w:rPr>
        <w:t xml:space="preserve"> Replace if chromatographic deterioration is noted.  </w:t>
      </w:r>
    </w:p>
    <w:p w14:paraId="23DE705B" w14:textId="77777777" w:rsidR="00F62DB8" w:rsidRDefault="00F62DB8" w:rsidP="00F62DB8">
      <w:pPr>
        <w:pStyle w:val="ListParagraph"/>
        <w:ind w:left="4464"/>
        <w:jc w:val="both"/>
        <w:rPr>
          <w:b/>
          <w:snapToGrid w:val="0"/>
          <w:sz w:val="22"/>
          <w:szCs w:val="22"/>
        </w:rPr>
      </w:pPr>
    </w:p>
    <w:p w14:paraId="2789190B" w14:textId="77777777" w:rsidR="00F62DB8" w:rsidRDefault="00F62DB8" w:rsidP="00F62DB8">
      <w:pPr>
        <w:pStyle w:val="ListParagraph"/>
        <w:numPr>
          <w:ilvl w:val="3"/>
          <w:numId w:val="26"/>
        </w:numPr>
        <w:jc w:val="both"/>
        <w:rPr>
          <w:b/>
          <w:snapToGrid w:val="0"/>
          <w:sz w:val="22"/>
          <w:szCs w:val="22"/>
        </w:rPr>
      </w:pPr>
      <w:r>
        <w:rPr>
          <w:sz w:val="22"/>
          <w:szCs w:val="22"/>
        </w:rPr>
        <w:t>A successful calibration, refer to 8, and daily QCC, refer to 9.1.1, shall be performed prior to analyzing samples.</w:t>
      </w:r>
    </w:p>
    <w:p w14:paraId="5192877F" w14:textId="77777777" w:rsidR="00F62DB8" w:rsidRDefault="00F62DB8" w:rsidP="00F62DB8">
      <w:pPr>
        <w:pStyle w:val="ListParagraph"/>
        <w:ind w:left="4464"/>
        <w:jc w:val="both"/>
        <w:rPr>
          <w:b/>
          <w:snapToGrid w:val="0"/>
          <w:sz w:val="22"/>
          <w:szCs w:val="22"/>
        </w:rPr>
      </w:pPr>
    </w:p>
    <w:p w14:paraId="7D64FE6E" w14:textId="77777777" w:rsidR="00F62DB8" w:rsidRDefault="00F62DB8" w:rsidP="00F62DB8">
      <w:pPr>
        <w:pStyle w:val="ListParagraph"/>
        <w:numPr>
          <w:ilvl w:val="2"/>
          <w:numId w:val="26"/>
        </w:numPr>
        <w:jc w:val="both"/>
        <w:rPr>
          <w:b/>
          <w:snapToGrid w:val="0"/>
          <w:sz w:val="22"/>
          <w:szCs w:val="22"/>
        </w:rPr>
      </w:pPr>
      <w:r>
        <w:rPr>
          <w:sz w:val="22"/>
          <w:szCs w:val="22"/>
        </w:rPr>
        <w:t>Non-routine Maintenance</w:t>
      </w:r>
    </w:p>
    <w:p w14:paraId="2681C65C" w14:textId="77777777" w:rsidR="00F62DB8" w:rsidRDefault="00F62DB8" w:rsidP="00F62DB8">
      <w:pPr>
        <w:pStyle w:val="ListParagraph"/>
        <w:ind w:left="2304"/>
        <w:jc w:val="both"/>
        <w:rPr>
          <w:b/>
          <w:snapToGrid w:val="0"/>
          <w:sz w:val="22"/>
          <w:szCs w:val="22"/>
        </w:rPr>
      </w:pPr>
    </w:p>
    <w:p w14:paraId="5BA38FC3" w14:textId="77777777" w:rsidR="00F62DB8" w:rsidRDefault="00F62DB8" w:rsidP="00F62DB8">
      <w:pPr>
        <w:pStyle w:val="ListParagraph"/>
        <w:numPr>
          <w:ilvl w:val="3"/>
          <w:numId w:val="26"/>
        </w:numPr>
        <w:jc w:val="both"/>
        <w:rPr>
          <w:b/>
          <w:snapToGrid w:val="0"/>
          <w:sz w:val="22"/>
          <w:szCs w:val="22"/>
        </w:rPr>
      </w:pPr>
      <w:r>
        <w:rPr>
          <w:sz w:val="22"/>
          <w:szCs w:val="22"/>
        </w:rPr>
        <w:t xml:space="preserve">All non-routine maintenance shall, at a minimum, be followed by a successful daily QCC, refer to 9.1.1, prior to analyzing samples.  </w:t>
      </w:r>
    </w:p>
    <w:p w14:paraId="2CCF0B9A" w14:textId="77777777" w:rsidR="00F62DB8" w:rsidRDefault="00F62DB8" w:rsidP="00F62DB8">
      <w:pPr>
        <w:pStyle w:val="ListParagraph"/>
        <w:ind w:left="2304"/>
        <w:jc w:val="both"/>
        <w:rPr>
          <w:b/>
          <w:snapToGrid w:val="0"/>
          <w:sz w:val="22"/>
          <w:szCs w:val="22"/>
        </w:rPr>
      </w:pPr>
    </w:p>
    <w:p w14:paraId="1DFCCBAB" w14:textId="77777777" w:rsidR="00F62DB8" w:rsidRDefault="00F62DB8" w:rsidP="00F62DB8">
      <w:pPr>
        <w:pStyle w:val="ListParagraph"/>
        <w:numPr>
          <w:ilvl w:val="3"/>
          <w:numId w:val="26"/>
        </w:numPr>
        <w:jc w:val="both"/>
        <w:rPr>
          <w:b/>
          <w:snapToGrid w:val="0"/>
          <w:sz w:val="22"/>
          <w:szCs w:val="22"/>
        </w:rPr>
      </w:pPr>
      <w:r>
        <w:rPr>
          <w:sz w:val="22"/>
          <w:szCs w:val="22"/>
        </w:rPr>
        <w:t>Non-routine maintenance shall be evaluated by the DWI Blood Chemistry Unit Technical Leader to determine the need for recalibration prior to analyzing samples.</w:t>
      </w:r>
    </w:p>
    <w:p w14:paraId="061E25DB" w14:textId="77777777" w:rsidR="00F62DB8" w:rsidRDefault="00F62DB8" w:rsidP="00F62DB8">
      <w:pPr>
        <w:pStyle w:val="ListParagraph"/>
        <w:ind w:left="3312"/>
        <w:jc w:val="both"/>
        <w:rPr>
          <w:b/>
          <w:snapToGrid w:val="0"/>
          <w:sz w:val="22"/>
          <w:szCs w:val="22"/>
        </w:rPr>
      </w:pPr>
    </w:p>
    <w:p w14:paraId="4D9F0804" w14:textId="77777777" w:rsidR="00F62DB8" w:rsidRDefault="00F62DB8" w:rsidP="00F62DB8">
      <w:pPr>
        <w:pStyle w:val="ListParagraph"/>
        <w:numPr>
          <w:ilvl w:val="2"/>
          <w:numId w:val="26"/>
        </w:numPr>
        <w:jc w:val="both"/>
        <w:rPr>
          <w:b/>
          <w:snapToGrid w:val="0"/>
          <w:sz w:val="22"/>
          <w:szCs w:val="22"/>
        </w:rPr>
      </w:pPr>
      <w:r>
        <w:rPr>
          <w:sz w:val="22"/>
          <w:szCs w:val="22"/>
        </w:rPr>
        <w:t>Shutdown</w:t>
      </w:r>
    </w:p>
    <w:p w14:paraId="690369E7" w14:textId="77777777" w:rsidR="00F62DB8" w:rsidRDefault="00F62DB8" w:rsidP="00F62DB8">
      <w:pPr>
        <w:pStyle w:val="ListParagraph"/>
        <w:ind w:left="2304"/>
        <w:jc w:val="both"/>
        <w:rPr>
          <w:b/>
          <w:snapToGrid w:val="0"/>
          <w:sz w:val="22"/>
          <w:szCs w:val="22"/>
        </w:rPr>
      </w:pPr>
    </w:p>
    <w:p w14:paraId="4302A4B3" w14:textId="77777777" w:rsidR="00F62DB8" w:rsidRDefault="00F62DB8" w:rsidP="00F62DB8">
      <w:pPr>
        <w:pStyle w:val="ListParagraph"/>
        <w:numPr>
          <w:ilvl w:val="3"/>
          <w:numId w:val="26"/>
        </w:numPr>
        <w:jc w:val="both"/>
        <w:rPr>
          <w:b/>
          <w:snapToGrid w:val="0"/>
          <w:sz w:val="22"/>
          <w:szCs w:val="22"/>
        </w:rPr>
      </w:pPr>
      <w:r>
        <w:rPr>
          <w:sz w:val="22"/>
          <w:szCs w:val="22"/>
        </w:rPr>
        <w:t xml:space="preserve">Successful daily QCC, </w:t>
      </w:r>
      <w:r w:rsidRPr="00471540">
        <w:rPr>
          <w:sz w:val="22"/>
          <w:szCs w:val="22"/>
        </w:rPr>
        <w:t>refer to 9.1.1,</w:t>
      </w:r>
      <w:r>
        <w:rPr>
          <w:sz w:val="22"/>
          <w:szCs w:val="22"/>
        </w:rPr>
        <w:t xml:space="preserve"> shall be performed following any GC or autosampler shutdown.</w:t>
      </w:r>
    </w:p>
    <w:p w14:paraId="57754270" w14:textId="77777777" w:rsidR="00F62DB8" w:rsidRDefault="00F62DB8" w:rsidP="00F62DB8">
      <w:pPr>
        <w:pStyle w:val="ListParagraph"/>
        <w:ind w:left="3312"/>
        <w:jc w:val="both"/>
        <w:rPr>
          <w:b/>
          <w:snapToGrid w:val="0"/>
          <w:sz w:val="22"/>
          <w:szCs w:val="22"/>
        </w:rPr>
      </w:pPr>
    </w:p>
    <w:p w14:paraId="4882B39B" w14:textId="77777777" w:rsidR="00F62DB8" w:rsidRDefault="00F62DB8" w:rsidP="00F62DB8">
      <w:pPr>
        <w:pStyle w:val="ListParagraph"/>
        <w:numPr>
          <w:ilvl w:val="3"/>
          <w:numId w:val="26"/>
        </w:numPr>
        <w:jc w:val="both"/>
        <w:rPr>
          <w:b/>
          <w:snapToGrid w:val="0"/>
          <w:sz w:val="22"/>
          <w:szCs w:val="22"/>
        </w:rPr>
      </w:pPr>
      <w:r>
        <w:rPr>
          <w:sz w:val="22"/>
          <w:szCs w:val="22"/>
        </w:rPr>
        <w:t>Record the shutdown in the maintenance log.</w:t>
      </w:r>
    </w:p>
    <w:p w14:paraId="593110E2" w14:textId="77777777" w:rsidR="00F62DB8" w:rsidRDefault="00F62DB8" w:rsidP="00F62DB8">
      <w:pPr>
        <w:pStyle w:val="ListParagraph"/>
        <w:ind w:left="3312"/>
        <w:jc w:val="both"/>
        <w:rPr>
          <w:b/>
          <w:snapToGrid w:val="0"/>
          <w:sz w:val="22"/>
          <w:szCs w:val="22"/>
        </w:rPr>
      </w:pPr>
    </w:p>
    <w:p w14:paraId="4A618432" w14:textId="77777777" w:rsidR="00F62DB8" w:rsidRDefault="00F62DB8" w:rsidP="00F62DB8">
      <w:pPr>
        <w:pStyle w:val="ListParagraph"/>
        <w:numPr>
          <w:ilvl w:val="0"/>
          <w:numId w:val="26"/>
        </w:numPr>
        <w:jc w:val="both"/>
        <w:rPr>
          <w:b/>
          <w:snapToGrid w:val="0"/>
          <w:sz w:val="22"/>
          <w:szCs w:val="22"/>
        </w:rPr>
      </w:pPr>
      <w:r>
        <w:rPr>
          <w:b/>
          <w:sz w:val="22"/>
          <w:szCs w:val="22"/>
        </w:rPr>
        <w:t>Gas Chromatograph Parameters</w:t>
      </w:r>
    </w:p>
    <w:p w14:paraId="1A1940B1" w14:textId="77777777" w:rsidR="00F62DB8" w:rsidRDefault="00F62DB8" w:rsidP="00F62DB8">
      <w:pPr>
        <w:pStyle w:val="ListParagraph"/>
        <w:ind w:left="1440"/>
        <w:jc w:val="both"/>
        <w:rPr>
          <w:b/>
          <w:snapToGrid w:val="0"/>
          <w:sz w:val="22"/>
          <w:szCs w:val="22"/>
        </w:rPr>
      </w:pPr>
    </w:p>
    <w:p w14:paraId="55D38790" w14:textId="77777777" w:rsidR="00F62DB8" w:rsidRDefault="00F62DB8" w:rsidP="00F62DB8">
      <w:pPr>
        <w:pStyle w:val="ListParagraph"/>
        <w:numPr>
          <w:ilvl w:val="1"/>
          <w:numId w:val="26"/>
        </w:numPr>
        <w:jc w:val="both"/>
        <w:rPr>
          <w:b/>
          <w:snapToGrid w:val="0"/>
          <w:sz w:val="22"/>
          <w:szCs w:val="22"/>
        </w:rPr>
      </w:pPr>
      <w:r>
        <w:rPr>
          <w:sz w:val="22"/>
          <w:szCs w:val="22"/>
        </w:rPr>
        <w:lastRenderedPageBreak/>
        <w:t>The stated method parameters are initial settings that may be adjusted to accommodate instrument performance.  Document any adjustments in the instrument log and perform a successful calibration, refer to 8, and daily QCC, refer to 9.1.1, prior to analyzing samples.</w:t>
      </w:r>
    </w:p>
    <w:p w14:paraId="2F04812C" w14:textId="77777777" w:rsidR="00F62DB8" w:rsidRDefault="00F62DB8" w:rsidP="00F62DB8">
      <w:pPr>
        <w:pStyle w:val="ListParagraph"/>
        <w:ind w:left="2304"/>
        <w:jc w:val="both"/>
        <w:rPr>
          <w:b/>
          <w:snapToGrid w:val="0"/>
          <w:sz w:val="22"/>
          <w:szCs w:val="22"/>
        </w:rPr>
      </w:pPr>
    </w:p>
    <w:p w14:paraId="5ADC3100" w14:textId="77777777" w:rsidR="00F62DB8" w:rsidRDefault="00F62DB8" w:rsidP="00F62DB8">
      <w:pPr>
        <w:pStyle w:val="ListParagraph"/>
        <w:numPr>
          <w:ilvl w:val="1"/>
          <w:numId w:val="26"/>
        </w:numPr>
        <w:jc w:val="both"/>
        <w:rPr>
          <w:b/>
          <w:snapToGrid w:val="0"/>
          <w:sz w:val="22"/>
          <w:szCs w:val="22"/>
        </w:rPr>
      </w:pPr>
      <w:r>
        <w:rPr>
          <w:b/>
          <w:sz w:val="22"/>
          <w:szCs w:val="22"/>
        </w:rPr>
        <w:t>Gas Chromatograph Method Parameters</w:t>
      </w:r>
      <w:r>
        <w:rPr>
          <w:sz w:val="22"/>
          <w:szCs w:val="22"/>
        </w:rPr>
        <w:tab/>
      </w:r>
    </w:p>
    <w:p w14:paraId="4C50B9CC" w14:textId="77777777" w:rsidR="00F62DB8" w:rsidRDefault="00F62DB8" w:rsidP="00F62DB8">
      <w:pPr>
        <w:pStyle w:val="ListParagraph"/>
        <w:jc w:val="both"/>
        <w:rPr>
          <w:sz w:val="22"/>
          <w:szCs w:val="22"/>
        </w:rPr>
      </w:pPr>
    </w:p>
    <w:p w14:paraId="4FF4970F" w14:textId="77777777" w:rsidR="00F62DB8" w:rsidRDefault="00F62DB8" w:rsidP="00F62DB8">
      <w:pPr>
        <w:pStyle w:val="ListParagraph"/>
        <w:numPr>
          <w:ilvl w:val="2"/>
          <w:numId w:val="26"/>
        </w:numPr>
        <w:jc w:val="both"/>
        <w:rPr>
          <w:b/>
          <w:snapToGrid w:val="0"/>
          <w:sz w:val="22"/>
          <w:szCs w:val="22"/>
        </w:rPr>
      </w:pPr>
      <w:r>
        <w:rPr>
          <w:sz w:val="22"/>
          <w:szCs w:val="22"/>
        </w:rPr>
        <w:t xml:space="preserve">Isothermal Column Temperature:  35 </w:t>
      </w:r>
      <w:r>
        <w:rPr>
          <w:rFonts w:ascii="Courier New" w:hAnsi="Courier New" w:cs="Courier New"/>
          <w:sz w:val="22"/>
          <w:szCs w:val="22"/>
        </w:rPr>
        <w:t>°</w:t>
      </w:r>
      <w:r>
        <w:rPr>
          <w:sz w:val="22"/>
          <w:szCs w:val="22"/>
        </w:rPr>
        <w:t xml:space="preserve">C </w:t>
      </w:r>
    </w:p>
    <w:p w14:paraId="7553ED04" w14:textId="77777777" w:rsidR="00F62DB8" w:rsidRDefault="00F62DB8" w:rsidP="00F62DB8">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 xml:space="preserve">Injector Temperature:  200 </w:t>
      </w:r>
      <w:r>
        <w:rPr>
          <w:rFonts w:ascii="Courier New" w:hAnsi="Courier New" w:cs="Courier New"/>
          <w:sz w:val="22"/>
          <w:szCs w:val="22"/>
        </w:rPr>
        <w:t>°</w:t>
      </w:r>
      <w:r>
        <w:rPr>
          <w:sz w:val="22"/>
          <w:szCs w:val="22"/>
        </w:rPr>
        <w:t>C</w:t>
      </w:r>
    </w:p>
    <w:p w14:paraId="2FB8B91A" w14:textId="77777777" w:rsidR="00F62DB8" w:rsidRDefault="00F62DB8" w:rsidP="00F62DB8">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 xml:space="preserve">Detector Temperature:  200 </w:t>
      </w:r>
      <w:r>
        <w:rPr>
          <w:rFonts w:ascii="Courier New" w:hAnsi="Courier New" w:cs="Courier New"/>
          <w:sz w:val="22"/>
          <w:szCs w:val="22"/>
        </w:rPr>
        <w:t>°</w:t>
      </w:r>
      <w:r>
        <w:rPr>
          <w:sz w:val="22"/>
          <w:szCs w:val="22"/>
        </w:rPr>
        <w:t>C</w:t>
      </w:r>
    </w:p>
    <w:p w14:paraId="5CA1DDA8" w14:textId="77777777" w:rsidR="00F62DB8" w:rsidRDefault="00F62DB8" w:rsidP="00F62DB8">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Column Flow:  9 mL/min, nominal, constant flow</w:t>
      </w:r>
    </w:p>
    <w:p w14:paraId="48C14D3F" w14:textId="77777777" w:rsidR="00F62DB8" w:rsidRDefault="00F62DB8" w:rsidP="00F62DB8">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Split ratio:  2:1</w:t>
      </w:r>
    </w:p>
    <w:p w14:paraId="3ABD5436" w14:textId="77777777" w:rsidR="00F62DB8" w:rsidRDefault="00F62DB8" w:rsidP="00F62DB8">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Run Time:  5:00 minutes</w:t>
      </w:r>
    </w:p>
    <w:p w14:paraId="0C546BCB" w14:textId="77777777" w:rsidR="00F62DB8" w:rsidRDefault="00F62DB8" w:rsidP="00F62DB8">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Detector make up flow: 18 mL/min</w:t>
      </w:r>
    </w:p>
    <w:p w14:paraId="1DB80BDC" w14:textId="77777777" w:rsidR="00F62DB8" w:rsidRDefault="00F62DB8" w:rsidP="00F62DB8">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Detector H2 flow:  30 mL/min</w:t>
      </w:r>
    </w:p>
    <w:p w14:paraId="38ABCAD8" w14:textId="77777777" w:rsidR="00F62DB8" w:rsidRDefault="00F62DB8" w:rsidP="00F62DB8">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Detector Air Flow:  300 mL/min</w:t>
      </w:r>
    </w:p>
    <w:p w14:paraId="319184BB" w14:textId="77777777" w:rsidR="00F62DB8" w:rsidRDefault="00F62DB8" w:rsidP="00F62DB8">
      <w:pPr>
        <w:jc w:val="both"/>
        <w:rPr>
          <w:b/>
          <w:snapToGrid w:val="0"/>
          <w:sz w:val="22"/>
          <w:szCs w:val="22"/>
        </w:rPr>
      </w:pPr>
    </w:p>
    <w:p w14:paraId="369DBF9E" w14:textId="77777777" w:rsidR="00F62DB8" w:rsidRDefault="00F62DB8" w:rsidP="00F62DB8">
      <w:pPr>
        <w:pStyle w:val="ListParagraph"/>
        <w:numPr>
          <w:ilvl w:val="1"/>
          <w:numId w:val="26"/>
        </w:numPr>
        <w:jc w:val="both"/>
        <w:rPr>
          <w:b/>
          <w:snapToGrid w:val="0"/>
          <w:sz w:val="22"/>
          <w:szCs w:val="22"/>
        </w:rPr>
      </w:pPr>
      <w:r>
        <w:rPr>
          <w:b/>
          <w:sz w:val="22"/>
          <w:szCs w:val="22"/>
        </w:rPr>
        <w:t>Headspace Autosampler Method Parameters</w:t>
      </w:r>
    </w:p>
    <w:p w14:paraId="5CCCE764" w14:textId="77777777" w:rsidR="00F62DB8" w:rsidRDefault="00F62DB8" w:rsidP="00F62DB8">
      <w:pPr>
        <w:pStyle w:val="ListParagraph"/>
        <w:ind w:left="2304"/>
        <w:jc w:val="both"/>
        <w:rPr>
          <w:b/>
          <w:snapToGrid w:val="0"/>
          <w:sz w:val="22"/>
          <w:szCs w:val="22"/>
        </w:rPr>
      </w:pPr>
    </w:p>
    <w:p w14:paraId="3BD5BCBF" w14:textId="77777777" w:rsidR="00F62DB8" w:rsidRDefault="00F62DB8" w:rsidP="00F62DB8">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 xml:space="preserve">Incubation Temperature:  70 </w:t>
      </w:r>
      <w:r>
        <w:rPr>
          <w:rFonts w:ascii="Courier New" w:hAnsi="Courier New" w:cs="Courier New"/>
          <w:sz w:val="22"/>
          <w:szCs w:val="22"/>
        </w:rPr>
        <w:t>°</w:t>
      </w:r>
      <w:r>
        <w:rPr>
          <w:sz w:val="22"/>
          <w:szCs w:val="22"/>
        </w:rPr>
        <w:t>C</w:t>
      </w:r>
    </w:p>
    <w:p w14:paraId="11B6C7ED" w14:textId="77777777" w:rsidR="00F62DB8" w:rsidRDefault="00F62DB8" w:rsidP="00F62DB8">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Incubation Time:  480 seconds</w:t>
      </w:r>
    </w:p>
    <w:p w14:paraId="2C208F17" w14:textId="77777777" w:rsidR="00F62DB8" w:rsidRDefault="00F62DB8" w:rsidP="00F62DB8">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Agitator Speed:  250 rpm</w:t>
      </w:r>
    </w:p>
    <w:p w14:paraId="781E1D79" w14:textId="77777777" w:rsidR="00F62DB8" w:rsidRDefault="00F62DB8" w:rsidP="00F62DB8">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Agitator On/Off:  5 seconds on / 30 seconds off</w:t>
      </w:r>
    </w:p>
    <w:p w14:paraId="365DAD09" w14:textId="77777777" w:rsidR="00F62DB8" w:rsidRDefault="00F62DB8" w:rsidP="00F62DB8">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Runtime 5:00 minutes</w:t>
      </w:r>
    </w:p>
    <w:p w14:paraId="42C3F255" w14:textId="77777777" w:rsidR="00F62DB8" w:rsidRDefault="00F62DB8" w:rsidP="00F62DB8">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 xml:space="preserve">Syringe temperature 75 </w:t>
      </w:r>
      <w:r>
        <w:rPr>
          <w:rFonts w:ascii="Courier New" w:hAnsi="Courier New" w:cs="Courier New"/>
          <w:sz w:val="22"/>
          <w:szCs w:val="22"/>
        </w:rPr>
        <w:t>°</w:t>
      </w:r>
      <w:r>
        <w:rPr>
          <w:sz w:val="22"/>
          <w:szCs w:val="22"/>
        </w:rPr>
        <w:t>C</w:t>
      </w:r>
    </w:p>
    <w:p w14:paraId="72348C54" w14:textId="77777777" w:rsidR="00F62DB8" w:rsidRDefault="00F62DB8" w:rsidP="00F62DB8">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Sample volume 1000 µL</w:t>
      </w:r>
    </w:p>
    <w:p w14:paraId="64F87078" w14:textId="77777777" w:rsidR="00F62DB8" w:rsidRDefault="00F62DB8" w:rsidP="00F62DB8">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 xml:space="preserve">Syringe fill speed:  100 </w:t>
      </w:r>
      <w:proofErr w:type="spellStart"/>
      <w:r>
        <w:rPr>
          <w:sz w:val="22"/>
          <w:szCs w:val="22"/>
        </w:rPr>
        <w:t>μL</w:t>
      </w:r>
      <w:proofErr w:type="spellEnd"/>
      <w:r>
        <w:rPr>
          <w:sz w:val="22"/>
          <w:szCs w:val="22"/>
        </w:rPr>
        <w:t xml:space="preserve"> / second</w:t>
      </w:r>
    </w:p>
    <w:p w14:paraId="29FF9279" w14:textId="77777777" w:rsidR="00F62DB8" w:rsidRDefault="00F62DB8" w:rsidP="00F62DB8">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Pull-up delay:  2 seconds</w:t>
      </w:r>
    </w:p>
    <w:p w14:paraId="4CA2EE7E" w14:textId="77777777" w:rsidR="00F62DB8" w:rsidRDefault="00F62DB8" w:rsidP="00F62DB8">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 xml:space="preserve">Injection speed:  700 </w:t>
      </w:r>
      <w:proofErr w:type="spellStart"/>
      <w:r>
        <w:rPr>
          <w:sz w:val="22"/>
          <w:szCs w:val="22"/>
        </w:rPr>
        <w:t>μL</w:t>
      </w:r>
      <w:proofErr w:type="spellEnd"/>
      <w:r>
        <w:rPr>
          <w:sz w:val="22"/>
          <w:szCs w:val="22"/>
        </w:rPr>
        <w:t xml:space="preserve"> / second</w:t>
      </w:r>
    </w:p>
    <w:p w14:paraId="21A43D01" w14:textId="77777777" w:rsidR="00F62DB8" w:rsidRDefault="00F62DB8" w:rsidP="00F62DB8">
      <w:pPr>
        <w:pStyle w:val="ListParagraph"/>
        <w:numPr>
          <w:ilvl w:val="2"/>
          <w:numId w:val="26"/>
        </w:numPr>
        <w:tabs>
          <w:tab w:val="left" w:pos="576"/>
          <w:tab w:val="left" w:pos="720"/>
          <w:tab w:val="left" w:pos="1008"/>
          <w:tab w:val="left" w:pos="1152"/>
          <w:tab w:val="left" w:pos="2160"/>
          <w:tab w:val="left" w:pos="2880"/>
          <w:tab w:val="left" w:pos="3600"/>
          <w:tab w:val="left" w:pos="5040"/>
          <w:tab w:val="left" w:pos="6480"/>
          <w:tab w:val="left" w:pos="7920"/>
        </w:tabs>
        <w:jc w:val="both"/>
        <w:rPr>
          <w:b/>
          <w:sz w:val="22"/>
          <w:szCs w:val="22"/>
        </w:rPr>
      </w:pPr>
      <w:r>
        <w:rPr>
          <w:sz w:val="22"/>
          <w:szCs w:val="22"/>
        </w:rPr>
        <w:t>Pre-inject delay / Post-inject delay:  0.5 second</w:t>
      </w:r>
    </w:p>
    <w:p w14:paraId="34C5120D" w14:textId="77777777" w:rsidR="00F62DB8" w:rsidRDefault="00F62DB8" w:rsidP="00F62DB8">
      <w:pPr>
        <w:pStyle w:val="ListParagraph"/>
        <w:numPr>
          <w:ilvl w:val="2"/>
          <w:numId w:val="26"/>
        </w:numPr>
        <w:tabs>
          <w:tab w:val="left" w:pos="576"/>
          <w:tab w:val="left" w:pos="720"/>
          <w:tab w:val="left" w:pos="1008"/>
          <w:tab w:val="left" w:pos="1152"/>
          <w:tab w:val="left" w:pos="2160"/>
          <w:tab w:val="left" w:pos="2880"/>
          <w:tab w:val="left" w:pos="3600"/>
          <w:tab w:val="left" w:pos="5040"/>
          <w:tab w:val="left" w:pos="6480"/>
          <w:tab w:val="left" w:pos="7920"/>
        </w:tabs>
        <w:jc w:val="both"/>
        <w:rPr>
          <w:b/>
          <w:sz w:val="22"/>
          <w:szCs w:val="22"/>
        </w:rPr>
      </w:pPr>
      <w:r>
        <w:rPr>
          <w:sz w:val="22"/>
          <w:szCs w:val="22"/>
        </w:rPr>
        <w:t>Flush time:  120 seconds</w:t>
      </w:r>
    </w:p>
    <w:p w14:paraId="07524987" w14:textId="77777777" w:rsidR="00F62DB8" w:rsidRDefault="00F62DB8" w:rsidP="00F62DB8">
      <w:pPr>
        <w:jc w:val="both"/>
        <w:rPr>
          <w:b/>
          <w:snapToGrid w:val="0"/>
          <w:sz w:val="22"/>
          <w:szCs w:val="22"/>
        </w:rPr>
      </w:pPr>
    </w:p>
    <w:p w14:paraId="7ADB7A7C" w14:textId="77777777" w:rsidR="00F62DB8" w:rsidRDefault="00F62DB8" w:rsidP="00F62DB8">
      <w:pPr>
        <w:pStyle w:val="ListParagraph"/>
        <w:numPr>
          <w:ilvl w:val="1"/>
          <w:numId w:val="26"/>
        </w:numPr>
        <w:jc w:val="both"/>
        <w:rPr>
          <w:b/>
          <w:snapToGrid w:val="0"/>
          <w:sz w:val="22"/>
          <w:szCs w:val="22"/>
        </w:rPr>
      </w:pPr>
      <w:r>
        <w:rPr>
          <w:b/>
          <w:sz w:val="22"/>
          <w:szCs w:val="22"/>
        </w:rPr>
        <w:t>Data Station Method Parameters</w:t>
      </w:r>
    </w:p>
    <w:p w14:paraId="50F6DAF6" w14:textId="77777777" w:rsidR="00F62DB8" w:rsidRDefault="00F62DB8" w:rsidP="00F62DB8">
      <w:pPr>
        <w:pStyle w:val="ListParagraph"/>
        <w:ind w:left="2304"/>
        <w:jc w:val="both"/>
        <w:rPr>
          <w:b/>
          <w:snapToGrid w:val="0"/>
          <w:sz w:val="22"/>
          <w:szCs w:val="22"/>
        </w:rPr>
      </w:pPr>
    </w:p>
    <w:p w14:paraId="293AE935" w14:textId="77777777" w:rsidR="00F62DB8" w:rsidRDefault="00F62DB8" w:rsidP="00F62DB8">
      <w:pPr>
        <w:pStyle w:val="ListParagraph"/>
        <w:numPr>
          <w:ilvl w:val="2"/>
          <w:numId w:val="26"/>
        </w:numPr>
        <w:jc w:val="both"/>
        <w:rPr>
          <w:b/>
          <w:snapToGrid w:val="0"/>
          <w:sz w:val="22"/>
          <w:szCs w:val="22"/>
        </w:rPr>
      </w:pPr>
      <w:r>
        <w:rPr>
          <w:sz w:val="22"/>
          <w:szCs w:val="22"/>
        </w:rPr>
        <w:t xml:space="preserve">The peak retention times may be updated daily, when in use, to the retention times of the last injection of the 0.100 g/100 mL NIST traceable multi-component solution in the current Daily QCC.  </w:t>
      </w:r>
    </w:p>
    <w:p w14:paraId="541167ED" w14:textId="77777777" w:rsidR="00F62DB8" w:rsidRDefault="00F62DB8" w:rsidP="00F62DB8">
      <w:pPr>
        <w:pStyle w:val="ListParagraph"/>
        <w:ind w:left="3312"/>
        <w:jc w:val="both"/>
        <w:rPr>
          <w:b/>
          <w:snapToGrid w:val="0"/>
          <w:sz w:val="22"/>
          <w:szCs w:val="22"/>
          <w:highlight w:val="yellow"/>
        </w:rPr>
      </w:pPr>
    </w:p>
    <w:p w14:paraId="3ACCC87D" w14:textId="77777777" w:rsidR="00F62DB8" w:rsidRDefault="00F62DB8" w:rsidP="00F62DB8">
      <w:pPr>
        <w:pStyle w:val="ListParagraph"/>
        <w:numPr>
          <w:ilvl w:val="2"/>
          <w:numId w:val="26"/>
        </w:numPr>
        <w:jc w:val="both"/>
        <w:rPr>
          <w:b/>
          <w:snapToGrid w:val="0"/>
          <w:sz w:val="22"/>
          <w:szCs w:val="22"/>
        </w:rPr>
      </w:pPr>
      <w:r>
        <w:rPr>
          <w:sz w:val="22"/>
          <w:szCs w:val="22"/>
        </w:rPr>
        <w:t xml:space="preserve">The peak retention time windows shall be set to the peak retention time </w:t>
      </w:r>
      <m:oMath>
        <m:r>
          <w:rPr>
            <w:rFonts w:ascii="Cambria Math" w:hAnsi="Cambria Math"/>
            <w:sz w:val="22"/>
            <w:szCs w:val="22"/>
          </w:rPr>
          <m:t>±</m:t>
        </m:r>
      </m:oMath>
      <w:r>
        <w:rPr>
          <w:sz w:val="22"/>
          <w:szCs w:val="22"/>
        </w:rPr>
        <w:t xml:space="preserve"> 0.050 minutes + 0.5 % of the peak retention time.</w:t>
      </w:r>
    </w:p>
    <w:p w14:paraId="5D3431A2" w14:textId="77777777" w:rsidR="00F62DB8" w:rsidRDefault="00F62DB8" w:rsidP="00F62DB8">
      <w:pPr>
        <w:jc w:val="both"/>
        <w:rPr>
          <w:b/>
          <w:snapToGrid w:val="0"/>
          <w:sz w:val="22"/>
          <w:szCs w:val="22"/>
        </w:rPr>
      </w:pPr>
    </w:p>
    <w:p w14:paraId="366105F8" w14:textId="77777777" w:rsidR="00F62DB8" w:rsidRDefault="00F62DB8" w:rsidP="00F62DB8">
      <w:pPr>
        <w:pStyle w:val="ListParagraph"/>
        <w:numPr>
          <w:ilvl w:val="0"/>
          <w:numId w:val="26"/>
        </w:numPr>
        <w:jc w:val="both"/>
        <w:rPr>
          <w:b/>
          <w:snapToGrid w:val="0"/>
          <w:sz w:val="22"/>
          <w:szCs w:val="22"/>
        </w:rPr>
      </w:pPr>
      <w:r>
        <w:rPr>
          <w:b/>
          <w:sz w:val="22"/>
          <w:szCs w:val="22"/>
        </w:rPr>
        <w:t>BAC Calibration</w:t>
      </w:r>
    </w:p>
    <w:p w14:paraId="432EC712" w14:textId="77777777" w:rsidR="00F62DB8" w:rsidRDefault="00F62DB8" w:rsidP="00F62DB8">
      <w:pPr>
        <w:pStyle w:val="ListParagraph"/>
        <w:ind w:left="1440"/>
        <w:jc w:val="both"/>
        <w:rPr>
          <w:b/>
          <w:snapToGrid w:val="0"/>
          <w:sz w:val="22"/>
          <w:szCs w:val="22"/>
        </w:rPr>
      </w:pPr>
    </w:p>
    <w:p w14:paraId="7497DE6B" w14:textId="77777777" w:rsidR="00F62DB8" w:rsidRDefault="00F62DB8" w:rsidP="00F62DB8">
      <w:pPr>
        <w:pStyle w:val="ListParagraph"/>
        <w:numPr>
          <w:ilvl w:val="1"/>
          <w:numId w:val="26"/>
        </w:numPr>
        <w:jc w:val="both"/>
        <w:rPr>
          <w:b/>
          <w:snapToGrid w:val="0"/>
          <w:sz w:val="22"/>
          <w:szCs w:val="22"/>
        </w:rPr>
      </w:pPr>
      <w:r>
        <w:rPr>
          <w:sz w:val="22"/>
          <w:szCs w:val="22"/>
        </w:rPr>
        <w:t>Calibrate the GC upon preparation of a new lot of Internal Standard solution and after instrument maintenance that may affect the calibration.</w:t>
      </w:r>
    </w:p>
    <w:p w14:paraId="013CA9C2" w14:textId="77777777" w:rsidR="00F62DB8" w:rsidRDefault="00F62DB8" w:rsidP="00F62DB8">
      <w:pPr>
        <w:pStyle w:val="ListParagraph"/>
        <w:ind w:left="2304"/>
        <w:jc w:val="both"/>
        <w:rPr>
          <w:b/>
          <w:snapToGrid w:val="0"/>
          <w:sz w:val="22"/>
          <w:szCs w:val="22"/>
        </w:rPr>
      </w:pPr>
    </w:p>
    <w:p w14:paraId="0F4926C2" w14:textId="77777777" w:rsidR="00F62DB8" w:rsidRDefault="00F62DB8" w:rsidP="00F62DB8">
      <w:pPr>
        <w:pStyle w:val="ListParagraph"/>
        <w:numPr>
          <w:ilvl w:val="1"/>
          <w:numId w:val="26"/>
        </w:numPr>
        <w:jc w:val="both"/>
        <w:rPr>
          <w:b/>
          <w:snapToGrid w:val="0"/>
          <w:sz w:val="22"/>
          <w:szCs w:val="22"/>
        </w:rPr>
      </w:pPr>
      <w:r>
        <w:rPr>
          <w:sz w:val="22"/>
          <w:szCs w:val="22"/>
        </w:rPr>
        <w:t>Prepare each of the NIST traceable multi-component solutions (0.010, 0.025, 0.050, 0.100, 0.200, 0.400 g / 100 mL) in duplicate according to 9.2.</w:t>
      </w:r>
    </w:p>
    <w:p w14:paraId="0460AB8F" w14:textId="77777777" w:rsidR="00F62DB8" w:rsidRDefault="00F62DB8" w:rsidP="00F62DB8">
      <w:pPr>
        <w:pStyle w:val="ListParagraph"/>
        <w:ind w:left="2304"/>
        <w:jc w:val="both"/>
        <w:rPr>
          <w:b/>
          <w:snapToGrid w:val="0"/>
          <w:sz w:val="22"/>
          <w:szCs w:val="22"/>
        </w:rPr>
      </w:pPr>
    </w:p>
    <w:p w14:paraId="0BA24C14" w14:textId="77777777" w:rsidR="00F62DB8" w:rsidRDefault="00F62DB8" w:rsidP="00F62DB8">
      <w:pPr>
        <w:pStyle w:val="ListParagraph"/>
        <w:numPr>
          <w:ilvl w:val="1"/>
          <w:numId w:val="26"/>
        </w:numPr>
        <w:jc w:val="both"/>
        <w:rPr>
          <w:b/>
          <w:snapToGrid w:val="0"/>
          <w:sz w:val="22"/>
          <w:szCs w:val="22"/>
        </w:rPr>
      </w:pPr>
      <w:r>
        <w:rPr>
          <w:sz w:val="22"/>
          <w:szCs w:val="22"/>
        </w:rPr>
        <w:t xml:space="preserve">Chromatograph the calibration samples on the gas chromatograph </w:t>
      </w:r>
    </w:p>
    <w:p w14:paraId="6C4D6328" w14:textId="77777777" w:rsidR="00F62DB8" w:rsidRDefault="00F62DB8" w:rsidP="00F62DB8">
      <w:pPr>
        <w:pStyle w:val="ListParagraph"/>
        <w:jc w:val="both"/>
        <w:rPr>
          <w:sz w:val="22"/>
          <w:szCs w:val="22"/>
        </w:rPr>
      </w:pPr>
    </w:p>
    <w:p w14:paraId="6FE1ED74" w14:textId="77777777" w:rsidR="00F62DB8" w:rsidRDefault="00F62DB8" w:rsidP="00F62DB8">
      <w:pPr>
        <w:pStyle w:val="ListParagraph"/>
        <w:numPr>
          <w:ilvl w:val="1"/>
          <w:numId w:val="26"/>
        </w:numPr>
        <w:jc w:val="both"/>
        <w:rPr>
          <w:b/>
          <w:snapToGrid w:val="0"/>
          <w:sz w:val="22"/>
          <w:szCs w:val="22"/>
        </w:rPr>
      </w:pPr>
      <w:r>
        <w:rPr>
          <w:sz w:val="22"/>
          <w:szCs w:val="22"/>
        </w:rPr>
        <w:t>Update the calibration with the calibration samples.</w:t>
      </w:r>
    </w:p>
    <w:p w14:paraId="495F5D5F" w14:textId="77777777" w:rsidR="00F62DB8" w:rsidRDefault="00F62DB8" w:rsidP="00F62DB8">
      <w:pPr>
        <w:pStyle w:val="ListParagraph"/>
        <w:ind w:left="2304"/>
        <w:jc w:val="both"/>
        <w:rPr>
          <w:b/>
          <w:snapToGrid w:val="0"/>
          <w:sz w:val="22"/>
          <w:szCs w:val="22"/>
        </w:rPr>
      </w:pPr>
    </w:p>
    <w:p w14:paraId="6A8DE472" w14:textId="77777777" w:rsidR="00F62DB8" w:rsidRDefault="00F62DB8" w:rsidP="00F62DB8">
      <w:pPr>
        <w:pStyle w:val="ListParagraph"/>
        <w:numPr>
          <w:ilvl w:val="2"/>
          <w:numId w:val="26"/>
        </w:numPr>
        <w:tabs>
          <w:tab w:val="left" w:pos="1440"/>
        </w:tabs>
        <w:jc w:val="both"/>
        <w:rPr>
          <w:b/>
          <w:snapToGrid w:val="0"/>
          <w:sz w:val="22"/>
          <w:szCs w:val="22"/>
        </w:rPr>
      </w:pPr>
      <w:r>
        <w:rPr>
          <w:sz w:val="22"/>
          <w:szCs w:val="22"/>
        </w:rPr>
        <w:t>The response at each concentration shall be determined by the average response of the duplicates analyzed at that concentration.</w:t>
      </w:r>
    </w:p>
    <w:p w14:paraId="6081C892" w14:textId="77777777" w:rsidR="00F62DB8" w:rsidRDefault="00F62DB8" w:rsidP="00F62DB8">
      <w:pPr>
        <w:pStyle w:val="ListParagraph"/>
        <w:tabs>
          <w:tab w:val="left" w:pos="1440"/>
        </w:tabs>
        <w:ind w:left="3312"/>
        <w:jc w:val="both"/>
        <w:rPr>
          <w:b/>
          <w:snapToGrid w:val="0"/>
          <w:sz w:val="22"/>
          <w:szCs w:val="22"/>
        </w:rPr>
      </w:pPr>
    </w:p>
    <w:p w14:paraId="6DF87D1A" w14:textId="77777777" w:rsidR="00F62DB8" w:rsidRDefault="00F62DB8" w:rsidP="00F62DB8">
      <w:pPr>
        <w:pStyle w:val="ListParagraph"/>
        <w:numPr>
          <w:ilvl w:val="2"/>
          <w:numId w:val="26"/>
        </w:numPr>
        <w:tabs>
          <w:tab w:val="left" w:pos="1440"/>
        </w:tabs>
        <w:jc w:val="both"/>
        <w:rPr>
          <w:b/>
          <w:snapToGrid w:val="0"/>
          <w:sz w:val="22"/>
          <w:szCs w:val="22"/>
        </w:rPr>
      </w:pPr>
      <w:r>
        <w:rPr>
          <w:sz w:val="22"/>
          <w:szCs w:val="22"/>
        </w:rPr>
        <w:t>The retention time for each component shall be that of the final calibration sample injected.</w:t>
      </w:r>
    </w:p>
    <w:p w14:paraId="70E43625" w14:textId="77777777" w:rsidR="00F62DB8" w:rsidRDefault="00F62DB8" w:rsidP="00F62DB8">
      <w:pPr>
        <w:pStyle w:val="ListParagraph"/>
        <w:tabs>
          <w:tab w:val="left" w:pos="1440"/>
        </w:tabs>
        <w:ind w:left="3312"/>
        <w:jc w:val="both"/>
        <w:rPr>
          <w:b/>
          <w:snapToGrid w:val="0"/>
          <w:sz w:val="22"/>
          <w:szCs w:val="22"/>
        </w:rPr>
      </w:pPr>
    </w:p>
    <w:p w14:paraId="7DFE1243" w14:textId="77777777" w:rsidR="00F62DB8" w:rsidRDefault="00F62DB8" w:rsidP="00F62DB8">
      <w:pPr>
        <w:pStyle w:val="ListParagraph"/>
        <w:numPr>
          <w:ilvl w:val="2"/>
          <w:numId w:val="26"/>
        </w:numPr>
        <w:jc w:val="both"/>
        <w:rPr>
          <w:b/>
          <w:snapToGrid w:val="0"/>
          <w:sz w:val="22"/>
          <w:szCs w:val="22"/>
        </w:rPr>
      </w:pPr>
      <w:r>
        <w:rPr>
          <w:sz w:val="22"/>
          <w:szCs w:val="22"/>
        </w:rPr>
        <w:t xml:space="preserve">The calibration curve shall be fitted to a linear model with equal weighting and with the origin included.  </w:t>
      </w:r>
    </w:p>
    <w:p w14:paraId="170F990A" w14:textId="77777777" w:rsidR="00F62DB8" w:rsidRDefault="00F62DB8" w:rsidP="00F62DB8">
      <w:pPr>
        <w:pStyle w:val="ListParagraph"/>
        <w:tabs>
          <w:tab w:val="left" w:pos="1440"/>
        </w:tabs>
        <w:ind w:left="2304"/>
        <w:jc w:val="both"/>
        <w:rPr>
          <w:b/>
          <w:snapToGrid w:val="0"/>
          <w:sz w:val="22"/>
          <w:szCs w:val="22"/>
        </w:rPr>
      </w:pPr>
    </w:p>
    <w:p w14:paraId="4C6EE27C" w14:textId="77777777" w:rsidR="00F62DB8" w:rsidRDefault="00F62DB8" w:rsidP="00F62DB8">
      <w:pPr>
        <w:pStyle w:val="ListParagraph"/>
        <w:numPr>
          <w:ilvl w:val="2"/>
          <w:numId w:val="26"/>
        </w:numPr>
        <w:jc w:val="both"/>
        <w:rPr>
          <w:b/>
          <w:snapToGrid w:val="0"/>
          <w:sz w:val="22"/>
          <w:szCs w:val="22"/>
        </w:rPr>
      </w:pPr>
      <w:r>
        <w:rPr>
          <w:sz w:val="22"/>
          <w:szCs w:val="22"/>
        </w:rPr>
        <w:t>The calibration curves for each component shall show a coefficient of determination, r</w:t>
      </w:r>
      <w:r>
        <w:rPr>
          <w:sz w:val="22"/>
          <w:szCs w:val="22"/>
          <w:vertAlign w:val="superscript"/>
        </w:rPr>
        <w:t>2</w:t>
      </w:r>
      <w:r>
        <w:rPr>
          <w:sz w:val="22"/>
          <w:szCs w:val="22"/>
        </w:rPr>
        <w:t>, of 0.995 or greater.  If the calibration has a coefficient of determination of less than 0.995, take appropriate action, e.g., maintenance and / or preparation of new solution(s), and repeat the calibration.  Record all calibrations and maintenance in the instrument logbook.</w:t>
      </w:r>
    </w:p>
    <w:p w14:paraId="54F37E52" w14:textId="77777777" w:rsidR="00F62DB8" w:rsidRDefault="00F62DB8" w:rsidP="00F62DB8">
      <w:pPr>
        <w:pStyle w:val="ListParagraph"/>
        <w:tabs>
          <w:tab w:val="left" w:pos="1440"/>
        </w:tabs>
        <w:ind w:left="2304"/>
        <w:jc w:val="both"/>
        <w:rPr>
          <w:b/>
          <w:snapToGrid w:val="0"/>
          <w:sz w:val="22"/>
          <w:szCs w:val="22"/>
        </w:rPr>
      </w:pPr>
    </w:p>
    <w:p w14:paraId="1C41F060" w14:textId="77777777" w:rsidR="00F62DB8" w:rsidRDefault="00F62DB8" w:rsidP="00F62DB8">
      <w:pPr>
        <w:pStyle w:val="ListParagraph"/>
        <w:numPr>
          <w:ilvl w:val="1"/>
          <w:numId w:val="26"/>
        </w:numPr>
        <w:jc w:val="both"/>
        <w:rPr>
          <w:b/>
          <w:snapToGrid w:val="0"/>
          <w:sz w:val="22"/>
          <w:szCs w:val="22"/>
        </w:rPr>
      </w:pPr>
      <w:r>
        <w:rPr>
          <w:sz w:val="22"/>
          <w:szCs w:val="22"/>
        </w:rPr>
        <w:t>Save the data analysis method according to the format “</w:t>
      </w:r>
      <w:proofErr w:type="spellStart"/>
      <w:r>
        <w:rPr>
          <w:sz w:val="22"/>
          <w:szCs w:val="22"/>
        </w:rPr>
        <w:t>BacCal</w:t>
      </w:r>
      <w:proofErr w:type="spellEnd"/>
      <w:r>
        <w:rPr>
          <w:sz w:val="22"/>
          <w:szCs w:val="22"/>
        </w:rPr>
        <w:t xml:space="preserve">” and eight digit format year/month/day.  </w:t>
      </w:r>
    </w:p>
    <w:p w14:paraId="28AF4B86" w14:textId="77777777" w:rsidR="00F62DB8" w:rsidRDefault="00F62DB8" w:rsidP="00F62DB8">
      <w:pPr>
        <w:pStyle w:val="ListParagraph"/>
        <w:jc w:val="both"/>
        <w:rPr>
          <w:sz w:val="22"/>
          <w:szCs w:val="22"/>
        </w:rPr>
      </w:pPr>
    </w:p>
    <w:p w14:paraId="67F11371" w14:textId="77777777" w:rsidR="00F62DB8" w:rsidRDefault="00F62DB8" w:rsidP="00F62DB8">
      <w:pPr>
        <w:pStyle w:val="ListParagraph"/>
        <w:jc w:val="both"/>
        <w:rPr>
          <w:b/>
          <w:snapToGrid w:val="0"/>
          <w:sz w:val="22"/>
          <w:szCs w:val="22"/>
        </w:rPr>
      </w:pPr>
      <w:r>
        <w:rPr>
          <w:sz w:val="22"/>
          <w:szCs w:val="22"/>
        </w:rPr>
        <w:t>Example:  BacCal20130101</w:t>
      </w:r>
    </w:p>
    <w:p w14:paraId="2683C5FF" w14:textId="77777777" w:rsidR="00F62DB8" w:rsidRDefault="00F62DB8" w:rsidP="00F62DB8">
      <w:pPr>
        <w:pStyle w:val="ListParagraph"/>
        <w:tabs>
          <w:tab w:val="left" w:pos="1440"/>
        </w:tabs>
        <w:ind w:left="2304"/>
        <w:jc w:val="both"/>
        <w:rPr>
          <w:b/>
          <w:snapToGrid w:val="0"/>
          <w:sz w:val="22"/>
          <w:szCs w:val="22"/>
        </w:rPr>
      </w:pPr>
    </w:p>
    <w:p w14:paraId="284F895A" w14:textId="77777777" w:rsidR="00F62DB8" w:rsidRDefault="00F62DB8" w:rsidP="00F62DB8">
      <w:pPr>
        <w:pStyle w:val="ListParagraph"/>
        <w:numPr>
          <w:ilvl w:val="1"/>
          <w:numId w:val="26"/>
        </w:numPr>
        <w:jc w:val="both"/>
        <w:rPr>
          <w:b/>
          <w:snapToGrid w:val="0"/>
          <w:sz w:val="22"/>
          <w:szCs w:val="22"/>
        </w:rPr>
      </w:pPr>
      <w:r>
        <w:rPr>
          <w:snapToGrid w:val="0"/>
          <w:sz w:val="22"/>
          <w:szCs w:val="22"/>
        </w:rPr>
        <w:t>Reprocess the calibration samples with the updated method.</w:t>
      </w:r>
    </w:p>
    <w:p w14:paraId="0E5500A3" w14:textId="77777777" w:rsidR="00F62DB8" w:rsidRDefault="00F62DB8" w:rsidP="00F62DB8">
      <w:pPr>
        <w:pStyle w:val="ListParagraph"/>
        <w:ind w:left="792"/>
        <w:jc w:val="both"/>
        <w:rPr>
          <w:b/>
          <w:snapToGrid w:val="0"/>
          <w:sz w:val="22"/>
          <w:szCs w:val="22"/>
        </w:rPr>
      </w:pPr>
    </w:p>
    <w:p w14:paraId="6E0636DE" w14:textId="77777777" w:rsidR="00F62DB8" w:rsidRDefault="00F62DB8" w:rsidP="00F62DB8">
      <w:pPr>
        <w:pStyle w:val="ListParagraph"/>
        <w:numPr>
          <w:ilvl w:val="2"/>
          <w:numId w:val="26"/>
        </w:numPr>
        <w:tabs>
          <w:tab w:val="left" w:pos="1440"/>
        </w:tabs>
        <w:jc w:val="both"/>
        <w:rPr>
          <w:b/>
          <w:snapToGrid w:val="0"/>
          <w:sz w:val="22"/>
          <w:szCs w:val="22"/>
        </w:rPr>
      </w:pPr>
      <w:r>
        <w:rPr>
          <w:sz w:val="22"/>
          <w:szCs w:val="22"/>
        </w:rPr>
        <w:t>Each component must be identified by the instrument software on both columns and be visually baseline resolved.</w:t>
      </w:r>
    </w:p>
    <w:p w14:paraId="7F73D1B0" w14:textId="77777777" w:rsidR="00F62DB8" w:rsidRDefault="00F62DB8" w:rsidP="00F62DB8">
      <w:pPr>
        <w:pStyle w:val="ListParagraph"/>
        <w:tabs>
          <w:tab w:val="left" w:pos="1440"/>
        </w:tabs>
        <w:ind w:left="1224"/>
        <w:jc w:val="both"/>
        <w:rPr>
          <w:b/>
          <w:snapToGrid w:val="0"/>
          <w:sz w:val="22"/>
          <w:szCs w:val="22"/>
        </w:rPr>
      </w:pPr>
    </w:p>
    <w:p w14:paraId="194054A3" w14:textId="77777777" w:rsidR="00F62DB8" w:rsidRDefault="00F62DB8" w:rsidP="00F62DB8">
      <w:pPr>
        <w:pStyle w:val="ListParagraph"/>
        <w:numPr>
          <w:ilvl w:val="2"/>
          <w:numId w:val="26"/>
        </w:numPr>
        <w:tabs>
          <w:tab w:val="left" w:pos="1440"/>
        </w:tabs>
        <w:jc w:val="both"/>
        <w:rPr>
          <w:b/>
          <w:snapToGrid w:val="0"/>
          <w:sz w:val="22"/>
          <w:szCs w:val="22"/>
        </w:rPr>
      </w:pPr>
      <w:r>
        <w:rPr>
          <w:sz w:val="22"/>
          <w:szCs w:val="22"/>
        </w:rPr>
        <w:t xml:space="preserve">For those with target concentrations of 0.040 g / 100 mL or greater, each component’s individual quantitation results must be within +/- 5.0 % (10% for Acetone and Methanol) of the target.  </w:t>
      </w:r>
    </w:p>
    <w:p w14:paraId="53FBA2E4" w14:textId="77777777" w:rsidR="00F62DB8" w:rsidRDefault="00F62DB8" w:rsidP="00F62DB8">
      <w:pPr>
        <w:pStyle w:val="ListParagraph"/>
        <w:ind w:left="1224"/>
        <w:jc w:val="both"/>
        <w:rPr>
          <w:b/>
          <w:snapToGrid w:val="0"/>
          <w:sz w:val="22"/>
          <w:szCs w:val="22"/>
        </w:rPr>
      </w:pPr>
    </w:p>
    <w:p w14:paraId="77A4EF13" w14:textId="77777777" w:rsidR="00F62DB8" w:rsidRDefault="00F62DB8" w:rsidP="00F62DB8">
      <w:pPr>
        <w:pStyle w:val="ListParagraph"/>
        <w:numPr>
          <w:ilvl w:val="2"/>
          <w:numId w:val="26"/>
        </w:numPr>
        <w:jc w:val="both"/>
        <w:rPr>
          <w:b/>
          <w:snapToGrid w:val="0"/>
          <w:sz w:val="22"/>
          <w:szCs w:val="22"/>
        </w:rPr>
      </w:pPr>
      <w:r>
        <w:rPr>
          <w:sz w:val="22"/>
          <w:szCs w:val="22"/>
        </w:rPr>
        <w:t>For those with target concentrations of less than 0.040 g / 100 mL, each component’s individual quantitation results must be within +/- 0.002 g/100 mL (0.004 g/100 mL for Acetone and Methanol) of the target concentration.</w:t>
      </w:r>
    </w:p>
    <w:p w14:paraId="0D749B79" w14:textId="77777777" w:rsidR="00F62DB8" w:rsidRDefault="00F62DB8" w:rsidP="00F62DB8">
      <w:pPr>
        <w:pStyle w:val="ListParagraph"/>
        <w:jc w:val="both"/>
        <w:rPr>
          <w:b/>
          <w:snapToGrid w:val="0"/>
          <w:sz w:val="22"/>
          <w:szCs w:val="22"/>
        </w:rPr>
      </w:pPr>
    </w:p>
    <w:p w14:paraId="4D7D3644" w14:textId="77777777" w:rsidR="00F62DB8" w:rsidRDefault="00F62DB8" w:rsidP="00F62DB8">
      <w:pPr>
        <w:pStyle w:val="ListParagraph"/>
        <w:numPr>
          <w:ilvl w:val="1"/>
          <w:numId w:val="26"/>
        </w:numPr>
        <w:jc w:val="both"/>
        <w:rPr>
          <w:b/>
          <w:snapToGrid w:val="0"/>
          <w:sz w:val="22"/>
          <w:szCs w:val="22"/>
        </w:rPr>
      </w:pPr>
      <w:r>
        <w:rPr>
          <w:sz w:val="22"/>
          <w:szCs w:val="22"/>
        </w:rPr>
        <w:t xml:space="preserve">If the calibration is unacceptable for ethanol, take appropriate action, e.g., maintenance or new solution preparation, and repeat the calibration.  If the calibration is unacceptable for a component other than ethanol either take appropriate action, e.g., maintenance or new solution preparation, and repeat the calibration or record the unacceptable component on the calibration data and in the calibration log.  Do not perform </w:t>
      </w:r>
      <w:proofErr w:type="spellStart"/>
      <w:r>
        <w:rPr>
          <w:sz w:val="22"/>
          <w:szCs w:val="22"/>
        </w:rPr>
        <w:t>quantitations</w:t>
      </w:r>
      <w:proofErr w:type="spellEnd"/>
      <w:r>
        <w:rPr>
          <w:sz w:val="22"/>
          <w:szCs w:val="22"/>
        </w:rPr>
        <w:t xml:space="preserve"> of the unacceptable component.</w:t>
      </w:r>
    </w:p>
    <w:p w14:paraId="5797A937" w14:textId="77777777" w:rsidR="00F62DB8" w:rsidRDefault="00F62DB8" w:rsidP="00F62DB8">
      <w:pPr>
        <w:pStyle w:val="ListParagraph"/>
        <w:ind w:left="792"/>
        <w:jc w:val="both"/>
        <w:rPr>
          <w:b/>
          <w:snapToGrid w:val="0"/>
          <w:sz w:val="22"/>
          <w:szCs w:val="22"/>
        </w:rPr>
      </w:pPr>
    </w:p>
    <w:p w14:paraId="70438D00" w14:textId="77777777" w:rsidR="00F62DB8" w:rsidRDefault="00F62DB8" w:rsidP="00F62DB8">
      <w:pPr>
        <w:pStyle w:val="ListParagraph"/>
        <w:numPr>
          <w:ilvl w:val="1"/>
          <w:numId w:val="26"/>
        </w:numPr>
        <w:jc w:val="both"/>
        <w:rPr>
          <w:b/>
          <w:snapToGrid w:val="0"/>
          <w:sz w:val="22"/>
          <w:szCs w:val="22"/>
        </w:rPr>
      </w:pPr>
      <w:r>
        <w:rPr>
          <w:b/>
          <w:sz w:val="22"/>
          <w:szCs w:val="22"/>
        </w:rPr>
        <w:lastRenderedPageBreak/>
        <w:t>BAC Calibration Verification</w:t>
      </w:r>
    </w:p>
    <w:p w14:paraId="6A853A06" w14:textId="77777777" w:rsidR="00F62DB8" w:rsidRDefault="00F62DB8" w:rsidP="00F62DB8">
      <w:pPr>
        <w:pStyle w:val="ListParagraph"/>
        <w:tabs>
          <w:tab w:val="left" w:pos="1440"/>
        </w:tabs>
        <w:ind w:left="2304"/>
        <w:jc w:val="both"/>
        <w:rPr>
          <w:b/>
          <w:snapToGrid w:val="0"/>
          <w:sz w:val="22"/>
          <w:szCs w:val="22"/>
        </w:rPr>
      </w:pPr>
    </w:p>
    <w:p w14:paraId="140FF04B" w14:textId="77777777" w:rsidR="00F62DB8" w:rsidRDefault="00F62DB8" w:rsidP="00F62DB8">
      <w:pPr>
        <w:pStyle w:val="ListParagraph"/>
        <w:numPr>
          <w:ilvl w:val="2"/>
          <w:numId w:val="26"/>
        </w:numPr>
        <w:tabs>
          <w:tab w:val="left" w:pos="1440"/>
        </w:tabs>
        <w:jc w:val="both"/>
        <w:rPr>
          <w:b/>
          <w:snapToGrid w:val="0"/>
          <w:sz w:val="22"/>
          <w:szCs w:val="22"/>
        </w:rPr>
      </w:pPr>
      <w:r>
        <w:rPr>
          <w:sz w:val="22"/>
          <w:szCs w:val="22"/>
        </w:rPr>
        <w:t>Prepare each of the NIST traceable multi-component solutions (0.010, 0.050, 0.100 and 0.400 g / 100 mL) in duplicate according to 9.2.</w:t>
      </w:r>
    </w:p>
    <w:p w14:paraId="4282273E" w14:textId="77777777" w:rsidR="00F62DB8" w:rsidRDefault="00F62DB8" w:rsidP="00F62DB8">
      <w:pPr>
        <w:pStyle w:val="ListParagraph"/>
        <w:tabs>
          <w:tab w:val="left" w:pos="1440"/>
        </w:tabs>
        <w:ind w:left="3312"/>
        <w:jc w:val="both"/>
        <w:rPr>
          <w:b/>
          <w:snapToGrid w:val="0"/>
          <w:sz w:val="22"/>
          <w:szCs w:val="22"/>
        </w:rPr>
      </w:pPr>
    </w:p>
    <w:p w14:paraId="16283FA1" w14:textId="77777777" w:rsidR="00F62DB8" w:rsidRDefault="00F62DB8" w:rsidP="00F62DB8">
      <w:pPr>
        <w:pStyle w:val="ListParagraph"/>
        <w:numPr>
          <w:ilvl w:val="2"/>
          <w:numId w:val="26"/>
        </w:numPr>
        <w:tabs>
          <w:tab w:val="left" w:pos="1440"/>
        </w:tabs>
        <w:jc w:val="both"/>
        <w:rPr>
          <w:b/>
          <w:snapToGrid w:val="0"/>
          <w:sz w:val="22"/>
          <w:szCs w:val="22"/>
        </w:rPr>
      </w:pPr>
      <w:r>
        <w:rPr>
          <w:sz w:val="22"/>
          <w:szCs w:val="22"/>
        </w:rPr>
        <w:t xml:space="preserve">Chromatograph the verification samples on the gas chromatograph.  </w:t>
      </w:r>
    </w:p>
    <w:p w14:paraId="211DCF9E" w14:textId="77777777" w:rsidR="00F62DB8" w:rsidRDefault="00F62DB8" w:rsidP="00F62DB8">
      <w:pPr>
        <w:pStyle w:val="ListParagraph"/>
        <w:tabs>
          <w:tab w:val="left" w:pos="1440"/>
        </w:tabs>
        <w:ind w:left="3312"/>
        <w:jc w:val="both"/>
        <w:rPr>
          <w:b/>
          <w:snapToGrid w:val="0"/>
          <w:sz w:val="22"/>
          <w:szCs w:val="22"/>
        </w:rPr>
      </w:pPr>
    </w:p>
    <w:p w14:paraId="0FB2A8DB" w14:textId="77777777" w:rsidR="00F62DB8" w:rsidRDefault="00F62DB8" w:rsidP="00F62DB8">
      <w:pPr>
        <w:pStyle w:val="ListParagraph"/>
        <w:numPr>
          <w:ilvl w:val="2"/>
          <w:numId w:val="26"/>
        </w:numPr>
        <w:tabs>
          <w:tab w:val="left" w:pos="1440"/>
        </w:tabs>
        <w:jc w:val="both"/>
        <w:rPr>
          <w:b/>
          <w:snapToGrid w:val="0"/>
          <w:sz w:val="22"/>
          <w:szCs w:val="22"/>
        </w:rPr>
      </w:pPr>
      <w:r>
        <w:rPr>
          <w:sz w:val="22"/>
          <w:szCs w:val="22"/>
        </w:rPr>
        <w:t>Quantitate the verification samples with the updated calibration.</w:t>
      </w:r>
    </w:p>
    <w:p w14:paraId="5404A5D6" w14:textId="77777777" w:rsidR="00F62DB8" w:rsidRDefault="00F62DB8" w:rsidP="00F62DB8">
      <w:pPr>
        <w:pStyle w:val="ListParagraph"/>
        <w:tabs>
          <w:tab w:val="left" w:pos="1440"/>
        </w:tabs>
        <w:ind w:left="3312"/>
        <w:jc w:val="both"/>
        <w:rPr>
          <w:b/>
          <w:snapToGrid w:val="0"/>
          <w:sz w:val="22"/>
          <w:szCs w:val="22"/>
        </w:rPr>
      </w:pPr>
    </w:p>
    <w:p w14:paraId="515AD922"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Each component must be identified by the instrument software on both columns and be visually baseline resolved.</w:t>
      </w:r>
    </w:p>
    <w:p w14:paraId="2548D7C0" w14:textId="77777777" w:rsidR="00F62DB8" w:rsidRDefault="00F62DB8" w:rsidP="00F62DB8">
      <w:pPr>
        <w:pStyle w:val="ListParagraph"/>
        <w:tabs>
          <w:tab w:val="left" w:pos="1440"/>
        </w:tabs>
        <w:ind w:left="3312"/>
        <w:jc w:val="both"/>
        <w:rPr>
          <w:b/>
          <w:snapToGrid w:val="0"/>
          <w:sz w:val="22"/>
          <w:szCs w:val="22"/>
        </w:rPr>
      </w:pPr>
    </w:p>
    <w:p w14:paraId="7689B7E3"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For the duplicates with target concentrations greater than 0.04 g/100 mL, evaluate each component’s quantitation results according to the equation</w:t>
      </w:r>
    </w:p>
    <w:p w14:paraId="1C608930" w14:textId="77777777" w:rsidR="00F62DB8" w:rsidRDefault="00F62DB8" w:rsidP="00F62DB8">
      <w:pPr>
        <w:pStyle w:val="ListParagraph"/>
        <w:jc w:val="both"/>
        <w:rPr>
          <w:sz w:val="22"/>
          <w:szCs w:val="22"/>
        </w:rPr>
      </w:pPr>
    </w:p>
    <w:p w14:paraId="3E7BA485" w14:textId="77777777" w:rsidR="00F62DB8" w:rsidRPr="00B840F7" w:rsidRDefault="00F62DB8" w:rsidP="00F62DB8">
      <w:pPr>
        <w:tabs>
          <w:tab w:val="left" w:pos="1440"/>
        </w:tabs>
        <w:jc w:val="both"/>
        <w:rPr>
          <w:sz w:val="22"/>
          <w:szCs w:val="22"/>
        </w:rPr>
      </w:pPr>
      <w:r>
        <w:rPr>
          <w:sz w:val="22"/>
          <w:szCs w:val="22"/>
        </w:rPr>
        <w:t xml:space="preserve">                </w:t>
      </w:r>
      <w:r w:rsidRPr="00B840F7">
        <w:rPr>
          <w:sz w:val="22"/>
          <w:szCs w:val="22"/>
        </w:rPr>
        <w:t xml:space="preserve">Range tolerance =   </w:t>
      </w:r>
      <w:r w:rsidRPr="00B840F7">
        <w:rPr>
          <w:sz w:val="22"/>
          <w:szCs w:val="22"/>
          <w:u w:val="single"/>
        </w:rPr>
        <w:t>100 × [(highest measured concentration) – (lowest measured concentration)]</w:t>
      </w:r>
      <w:r w:rsidRPr="00B840F7">
        <w:rPr>
          <w:sz w:val="22"/>
          <w:szCs w:val="22"/>
        </w:rPr>
        <w:t xml:space="preserve"> </w:t>
      </w:r>
    </w:p>
    <w:p w14:paraId="286350FE" w14:textId="77777777" w:rsidR="00F62DB8" w:rsidRDefault="00F62DB8" w:rsidP="00F62DB8">
      <w:pPr>
        <w:pStyle w:val="ListParagraph"/>
        <w:tabs>
          <w:tab w:val="left" w:pos="1440"/>
        </w:tabs>
        <w:ind w:left="1728"/>
        <w:jc w:val="both"/>
        <w:rPr>
          <w:sz w:val="22"/>
          <w:szCs w:val="22"/>
        </w:rPr>
      </w:pPr>
      <w:r>
        <w:rPr>
          <w:sz w:val="22"/>
          <w:szCs w:val="22"/>
        </w:rPr>
        <w:tab/>
      </w:r>
      <w:r>
        <w:rPr>
          <w:sz w:val="22"/>
          <w:szCs w:val="22"/>
        </w:rPr>
        <w:tab/>
      </w:r>
      <w:r>
        <w:rPr>
          <w:sz w:val="22"/>
          <w:szCs w:val="22"/>
        </w:rPr>
        <w:tab/>
        <w:t>(lowest measured concentration)</w:t>
      </w:r>
    </w:p>
    <w:p w14:paraId="0526EF7A" w14:textId="77777777" w:rsidR="00F62DB8" w:rsidRDefault="00F62DB8" w:rsidP="00F62DB8">
      <w:pPr>
        <w:pStyle w:val="ListParagraph"/>
        <w:tabs>
          <w:tab w:val="left" w:pos="1440"/>
        </w:tabs>
        <w:ind w:left="1728"/>
        <w:jc w:val="both"/>
        <w:rPr>
          <w:sz w:val="22"/>
          <w:szCs w:val="22"/>
        </w:rPr>
      </w:pPr>
    </w:p>
    <w:p w14:paraId="41BDCE92" w14:textId="77777777" w:rsidR="00F62DB8" w:rsidRDefault="00F62DB8" w:rsidP="00F62DB8">
      <w:pPr>
        <w:pStyle w:val="ListParagraph"/>
        <w:tabs>
          <w:tab w:val="left" w:pos="1440"/>
        </w:tabs>
        <w:ind w:left="1728"/>
        <w:jc w:val="both"/>
        <w:rPr>
          <w:b/>
          <w:snapToGrid w:val="0"/>
          <w:sz w:val="22"/>
          <w:szCs w:val="22"/>
        </w:rPr>
      </w:pPr>
      <w:r>
        <w:rPr>
          <w:sz w:val="22"/>
          <w:szCs w:val="22"/>
        </w:rPr>
        <w:t>The range tolerance must be ≤ 5.0 % (10 % for methanol and acetone).  Any components that do not meet this requirement will not be quantitated.</w:t>
      </w:r>
    </w:p>
    <w:p w14:paraId="29AA9A2C" w14:textId="77777777" w:rsidR="00F62DB8" w:rsidRDefault="00F62DB8" w:rsidP="00F62DB8">
      <w:pPr>
        <w:pStyle w:val="ListParagraph"/>
        <w:tabs>
          <w:tab w:val="left" w:pos="1440"/>
        </w:tabs>
        <w:ind w:left="3312"/>
        <w:jc w:val="both"/>
        <w:rPr>
          <w:b/>
          <w:snapToGrid w:val="0"/>
          <w:sz w:val="22"/>
          <w:szCs w:val="22"/>
        </w:rPr>
      </w:pPr>
    </w:p>
    <w:p w14:paraId="10E94960"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Each component’s individual quantitation results must be within ± 5.0 % (10 % for methanol and acetone) of the target concentration.  Any components that do not meet this requirement shall not be quantitated.</w:t>
      </w:r>
    </w:p>
    <w:p w14:paraId="60B0B4F9" w14:textId="77777777" w:rsidR="00F62DB8" w:rsidRDefault="00F62DB8" w:rsidP="00F62DB8">
      <w:pPr>
        <w:pStyle w:val="ListParagraph"/>
        <w:tabs>
          <w:tab w:val="left" w:pos="1440"/>
        </w:tabs>
        <w:ind w:left="4464"/>
        <w:jc w:val="both"/>
        <w:rPr>
          <w:b/>
          <w:snapToGrid w:val="0"/>
          <w:sz w:val="22"/>
          <w:szCs w:val="22"/>
        </w:rPr>
      </w:pPr>
    </w:p>
    <w:p w14:paraId="761BB122" w14:textId="77777777" w:rsidR="00F62DB8" w:rsidRDefault="00F62DB8" w:rsidP="00F62DB8">
      <w:pPr>
        <w:pStyle w:val="ListParagraph"/>
        <w:numPr>
          <w:ilvl w:val="3"/>
          <w:numId w:val="26"/>
        </w:numPr>
        <w:tabs>
          <w:tab w:val="left" w:pos="1440"/>
        </w:tabs>
        <w:jc w:val="both"/>
        <w:rPr>
          <w:b/>
          <w:sz w:val="22"/>
          <w:szCs w:val="22"/>
        </w:rPr>
      </w:pPr>
      <w:r>
        <w:rPr>
          <w:sz w:val="22"/>
          <w:szCs w:val="22"/>
        </w:rPr>
        <w:t>For the 0.01 g / 100 mL duplicates, each component’s individual quantitation results must be within +/- 0.002 g / 100 mL (0.004 g/ 100mL for Acetone and Methanol) of the target concentration.  Any components that do not meet this requirement shall not be quantitated.</w:t>
      </w:r>
    </w:p>
    <w:p w14:paraId="1F676F26" w14:textId="77777777" w:rsidR="00F62DB8" w:rsidRDefault="00F62DB8" w:rsidP="00F62DB8">
      <w:pPr>
        <w:pStyle w:val="ListParagraph"/>
        <w:tabs>
          <w:tab w:val="left" w:pos="1440"/>
        </w:tabs>
        <w:ind w:left="4464"/>
        <w:jc w:val="both"/>
        <w:rPr>
          <w:b/>
          <w:snapToGrid w:val="0"/>
          <w:sz w:val="22"/>
          <w:szCs w:val="22"/>
        </w:rPr>
      </w:pPr>
    </w:p>
    <w:p w14:paraId="5E1FB9C7" w14:textId="77777777" w:rsidR="00F62DB8" w:rsidRDefault="00F62DB8" w:rsidP="00F62DB8">
      <w:pPr>
        <w:pStyle w:val="ListParagraph"/>
        <w:numPr>
          <w:ilvl w:val="2"/>
          <w:numId w:val="26"/>
        </w:numPr>
        <w:jc w:val="both"/>
        <w:rPr>
          <w:b/>
          <w:snapToGrid w:val="0"/>
          <w:sz w:val="22"/>
          <w:szCs w:val="22"/>
        </w:rPr>
      </w:pPr>
      <w:r>
        <w:rPr>
          <w:sz w:val="22"/>
          <w:szCs w:val="22"/>
        </w:rPr>
        <w:t xml:space="preserve">If the calibration is unacceptable for ethanol, take appropriate action, e.g., maintenance or new solution preparation, and repeat the calibration.  If the calibration is unacceptable for a component other than ethanol either take appropriate action, e.g., maintenance or new solution preparation, and repeat the calibration or record the unacceptable component on the calibration data and in the calibration log.  Do not perform </w:t>
      </w:r>
      <w:proofErr w:type="spellStart"/>
      <w:r>
        <w:rPr>
          <w:sz w:val="22"/>
          <w:szCs w:val="22"/>
        </w:rPr>
        <w:t>quantitations</w:t>
      </w:r>
      <w:proofErr w:type="spellEnd"/>
      <w:r>
        <w:rPr>
          <w:sz w:val="22"/>
          <w:szCs w:val="22"/>
        </w:rPr>
        <w:t xml:space="preserve"> of the unacceptable component.</w:t>
      </w:r>
    </w:p>
    <w:p w14:paraId="0226F13F" w14:textId="77777777" w:rsidR="00F62DB8" w:rsidRDefault="00F62DB8" w:rsidP="00F62DB8">
      <w:pPr>
        <w:pStyle w:val="ListParagraph"/>
        <w:tabs>
          <w:tab w:val="left" w:pos="1440"/>
        </w:tabs>
        <w:ind w:left="2304"/>
        <w:jc w:val="both"/>
        <w:rPr>
          <w:b/>
          <w:snapToGrid w:val="0"/>
          <w:sz w:val="22"/>
          <w:szCs w:val="22"/>
        </w:rPr>
      </w:pPr>
    </w:p>
    <w:p w14:paraId="2B01AB38" w14:textId="77777777" w:rsidR="00F62DB8" w:rsidRDefault="00F62DB8" w:rsidP="00F62DB8">
      <w:pPr>
        <w:pStyle w:val="ListParagraph"/>
        <w:numPr>
          <w:ilvl w:val="1"/>
          <w:numId w:val="26"/>
        </w:numPr>
        <w:jc w:val="both"/>
        <w:rPr>
          <w:b/>
          <w:snapToGrid w:val="0"/>
          <w:sz w:val="22"/>
          <w:szCs w:val="22"/>
        </w:rPr>
      </w:pPr>
      <w:r>
        <w:rPr>
          <w:sz w:val="22"/>
          <w:szCs w:val="22"/>
        </w:rPr>
        <w:t>Prepare a file labeled with the name of the calibrated method, refer to 8.5.  Maintain this file on the shared drive in the DWI Blood Chemistry Unit folder.  This Calibration file shall include:</w:t>
      </w:r>
    </w:p>
    <w:p w14:paraId="7A125910" w14:textId="77777777" w:rsidR="00F62DB8" w:rsidRDefault="00F62DB8" w:rsidP="00F62DB8">
      <w:pPr>
        <w:pStyle w:val="ListParagraph"/>
        <w:ind w:left="792"/>
        <w:jc w:val="both"/>
        <w:rPr>
          <w:b/>
          <w:snapToGrid w:val="0"/>
          <w:sz w:val="22"/>
          <w:szCs w:val="22"/>
        </w:rPr>
      </w:pPr>
    </w:p>
    <w:p w14:paraId="2CEFA3DD" w14:textId="77777777" w:rsidR="00F62DB8" w:rsidRDefault="00F62DB8" w:rsidP="00F62DB8">
      <w:pPr>
        <w:pStyle w:val="ListParagraph"/>
        <w:numPr>
          <w:ilvl w:val="2"/>
          <w:numId w:val="26"/>
        </w:numPr>
        <w:jc w:val="both"/>
        <w:rPr>
          <w:b/>
          <w:snapToGrid w:val="0"/>
          <w:sz w:val="22"/>
          <w:szCs w:val="22"/>
        </w:rPr>
      </w:pPr>
      <w:r>
        <w:rPr>
          <w:sz w:val="22"/>
          <w:szCs w:val="22"/>
        </w:rPr>
        <w:t xml:space="preserve"> Reprocessed calibration sample instrument printouts.</w:t>
      </w:r>
    </w:p>
    <w:p w14:paraId="006E223E" w14:textId="77777777" w:rsidR="00F62DB8" w:rsidRDefault="00F62DB8" w:rsidP="00F62DB8">
      <w:pPr>
        <w:pStyle w:val="ListParagraph"/>
        <w:numPr>
          <w:ilvl w:val="2"/>
          <w:numId w:val="26"/>
        </w:numPr>
        <w:jc w:val="both"/>
        <w:rPr>
          <w:b/>
          <w:snapToGrid w:val="0"/>
          <w:sz w:val="22"/>
          <w:szCs w:val="22"/>
        </w:rPr>
      </w:pPr>
      <w:r>
        <w:rPr>
          <w:sz w:val="22"/>
          <w:szCs w:val="22"/>
        </w:rPr>
        <w:t>Verification sample instrument printouts</w:t>
      </w:r>
    </w:p>
    <w:p w14:paraId="1C24468B" w14:textId="77777777" w:rsidR="00F62DB8" w:rsidRDefault="00F62DB8" w:rsidP="00F62DB8">
      <w:pPr>
        <w:pStyle w:val="ListParagraph"/>
        <w:numPr>
          <w:ilvl w:val="2"/>
          <w:numId w:val="26"/>
        </w:numPr>
        <w:jc w:val="both"/>
        <w:rPr>
          <w:b/>
          <w:snapToGrid w:val="0"/>
          <w:sz w:val="22"/>
          <w:szCs w:val="22"/>
        </w:rPr>
      </w:pPr>
      <w:r>
        <w:rPr>
          <w:snapToGrid w:val="0"/>
          <w:sz w:val="22"/>
          <w:szCs w:val="22"/>
        </w:rPr>
        <w:t>Lot numbers of the prepared reagent:  internal standard solution</w:t>
      </w:r>
    </w:p>
    <w:p w14:paraId="36B307CF" w14:textId="77777777" w:rsidR="00F62DB8" w:rsidRDefault="00F62DB8" w:rsidP="00F62DB8">
      <w:pPr>
        <w:pStyle w:val="ListParagraph"/>
        <w:numPr>
          <w:ilvl w:val="2"/>
          <w:numId w:val="26"/>
        </w:numPr>
        <w:jc w:val="both"/>
        <w:rPr>
          <w:b/>
          <w:snapToGrid w:val="0"/>
          <w:sz w:val="22"/>
          <w:szCs w:val="22"/>
        </w:rPr>
      </w:pPr>
      <w:r>
        <w:rPr>
          <w:snapToGrid w:val="0"/>
          <w:sz w:val="22"/>
          <w:szCs w:val="22"/>
        </w:rPr>
        <w:t xml:space="preserve">Lot numbers of the NIST traceable multi-component solutions </w:t>
      </w:r>
    </w:p>
    <w:p w14:paraId="0D3F4FDB" w14:textId="77777777" w:rsidR="00F62DB8" w:rsidRDefault="00F62DB8" w:rsidP="00F62DB8">
      <w:pPr>
        <w:pStyle w:val="ListParagraph"/>
        <w:numPr>
          <w:ilvl w:val="2"/>
          <w:numId w:val="26"/>
        </w:numPr>
        <w:jc w:val="both"/>
        <w:rPr>
          <w:b/>
          <w:snapToGrid w:val="0"/>
          <w:sz w:val="22"/>
          <w:szCs w:val="22"/>
        </w:rPr>
      </w:pPr>
      <w:r>
        <w:rPr>
          <w:sz w:val="22"/>
          <w:szCs w:val="22"/>
        </w:rPr>
        <w:t>Calibration table and the r</w:t>
      </w:r>
      <w:r>
        <w:rPr>
          <w:sz w:val="22"/>
          <w:szCs w:val="22"/>
          <w:vertAlign w:val="superscript"/>
        </w:rPr>
        <w:t>2</w:t>
      </w:r>
      <w:r>
        <w:rPr>
          <w:sz w:val="22"/>
          <w:szCs w:val="22"/>
        </w:rPr>
        <w:t xml:space="preserve"> values of each component.</w:t>
      </w:r>
    </w:p>
    <w:p w14:paraId="50E73077" w14:textId="77777777" w:rsidR="00F62DB8" w:rsidRDefault="00F62DB8" w:rsidP="00F62DB8">
      <w:pPr>
        <w:pStyle w:val="ListParagraph"/>
        <w:tabs>
          <w:tab w:val="left" w:pos="1440"/>
        </w:tabs>
        <w:ind w:left="3312"/>
        <w:jc w:val="both"/>
        <w:rPr>
          <w:b/>
          <w:snapToGrid w:val="0"/>
          <w:sz w:val="22"/>
          <w:szCs w:val="22"/>
        </w:rPr>
      </w:pPr>
    </w:p>
    <w:p w14:paraId="503B3001" w14:textId="77777777" w:rsidR="00F62DB8" w:rsidRDefault="00F62DB8" w:rsidP="00F62DB8">
      <w:pPr>
        <w:pStyle w:val="ListParagraph"/>
        <w:numPr>
          <w:ilvl w:val="1"/>
          <w:numId w:val="26"/>
        </w:numPr>
        <w:jc w:val="both"/>
        <w:rPr>
          <w:b/>
          <w:snapToGrid w:val="0"/>
          <w:sz w:val="22"/>
          <w:szCs w:val="22"/>
        </w:rPr>
      </w:pPr>
      <w:r>
        <w:rPr>
          <w:sz w:val="22"/>
          <w:szCs w:val="22"/>
        </w:rPr>
        <w:t xml:space="preserve">Record each calibration in the calibration log with the date, lot number of internal standard used, internal standard expiration date and operator initials.  </w:t>
      </w:r>
    </w:p>
    <w:p w14:paraId="09AD69FD" w14:textId="77777777" w:rsidR="00F62DB8" w:rsidRDefault="00F62DB8" w:rsidP="00F62DB8">
      <w:pPr>
        <w:tabs>
          <w:tab w:val="left" w:pos="1440"/>
        </w:tabs>
        <w:jc w:val="both"/>
        <w:rPr>
          <w:b/>
          <w:snapToGrid w:val="0"/>
          <w:sz w:val="22"/>
          <w:szCs w:val="22"/>
        </w:rPr>
      </w:pPr>
    </w:p>
    <w:p w14:paraId="5CC7B74C" w14:textId="77777777" w:rsidR="00F62DB8" w:rsidRDefault="00F62DB8" w:rsidP="00F62DB8">
      <w:pPr>
        <w:pStyle w:val="ListParagraph"/>
        <w:numPr>
          <w:ilvl w:val="0"/>
          <w:numId w:val="26"/>
        </w:numPr>
        <w:tabs>
          <w:tab w:val="left" w:pos="1440"/>
        </w:tabs>
        <w:jc w:val="both"/>
        <w:rPr>
          <w:b/>
          <w:snapToGrid w:val="0"/>
          <w:sz w:val="22"/>
          <w:szCs w:val="22"/>
        </w:rPr>
      </w:pPr>
      <w:r>
        <w:rPr>
          <w:b/>
          <w:sz w:val="22"/>
          <w:szCs w:val="22"/>
        </w:rPr>
        <w:t>Procedure</w:t>
      </w:r>
    </w:p>
    <w:p w14:paraId="74CFB4C6" w14:textId="77777777" w:rsidR="00F62DB8" w:rsidRDefault="00F62DB8" w:rsidP="00F62DB8">
      <w:pPr>
        <w:pStyle w:val="ListParagraph"/>
        <w:tabs>
          <w:tab w:val="left" w:pos="1440"/>
        </w:tabs>
        <w:ind w:left="1440"/>
        <w:jc w:val="both"/>
        <w:rPr>
          <w:b/>
          <w:snapToGrid w:val="0"/>
          <w:sz w:val="22"/>
          <w:szCs w:val="22"/>
        </w:rPr>
      </w:pPr>
    </w:p>
    <w:p w14:paraId="5F570BC9" w14:textId="77777777" w:rsidR="00F62DB8" w:rsidRDefault="00F62DB8" w:rsidP="00F62DB8">
      <w:pPr>
        <w:pStyle w:val="ListParagraph"/>
        <w:numPr>
          <w:ilvl w:val="1"/>
          <w:numId w:val="26"/>
        </w:numPr>
        <w:jc w:val="both"/>
        <w:rPr>
          <w:b/>
          <w:snapToGrid w:val="0"/>
          <w:sz w:val="22"/>
          <w:szCs w:val="22"/>
        </w:rPr>
      </w:pPr>
      <w:r>
        <w:rPr>
          <w:b/>
          <w:sz w:val="22"/>
          <w:szCs w:val="22"/>
        </w:rPr>
        <w:t>Quality Control Checks</w:t>
      </w:r>
      <w:r>
        <w:rPr>
          <w:sz w:val="22"/>
          <w:szCs w:val="22"/>
        </w:rPr>
        <w:t xml:space="preserve">  </w:t>
      </w:r>
    </w:p>
    <w:p w14:paraId="296C019A" w14:textId="77777777" w:rsidR="00F62DB8" w:rsidRDefault="00F62DB8" w:rsidP="00F62DB8">
      <w:pPr>
        <w:pStyle w:val="ListParagraph"/>
        <w:tabs>
          <w:tab w:val="left" w:pos="1440"/>
        </w:tabs>
        <w:ind w:left="2304"/>
        <w:jc w:val="both"/>
        <w:rPr>
          <w:b/>
          <w:snapToGrid w:val="0"/>
          <w:sz w:val="22"/>
          <w:szCs w:val="22"/>
        </w:rPr>
      </w:pPr>
    </w:p>
    <w:p w14:paraId="2F8633C8" w14:textId="77777777" w:rsidR="00F62DB8" w:rsidRDefault="00F62DB8" w:rsidP="00F62DB8">
      <w:pPr>
        <w:pStyle w:val="ListParagraph"/>
        <w:numPr>
          <w:ilvl w:val="2"/>
          <w:numId w:val="26"/>
        </w:numPr>
        <w:tabs>
          <w:tab w:val="left" w:pos="1440"/>
        </w:tabs>
        <w:jc w:val="both"/>
        <w:rPr>
          <w:b/>
          <w:snapToGrid w:val="0"/>
          <w:sz w:val="22"/>
          <w:szCs w:val="22"/>
        </w:rPr>
      </w:pPr>
      <w:r>
        <w:rPr>
          <w:sz w:val="22"/>
          <w:szCs w:val="22"/>
        </w:rPr>
        <w:t>Daily Quality Control Check</w:t>
      </w:r>
    </w:p>
    <w:p w14:paraId="4A7D5A65" w14:textId="77777777" w:rsidR="00F62DB8" w:rsidRDefault="00F62DB8" w:rsidP="00F62DB8">
      <w:pPr>
        <w:pStyle w:val="ListParagraph"/>
        <w:tabs>
          <w:tab w:val="left" w:pos="1440"/>
        </w:tabs>
        <w:ind w:left="1224"/>
        <w:jc w:val="both"/>
        <w:rPr>
          <w:b/>
          <w:snapToGrid w:val="0"/>
          <w:sz w:val="22"/>
          <w:szCs w:val="22"/>
        </w:rPr>
      </w:pPr>
    </w:p>
    <w:p w14:paraId="4601AD42"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The daily quality control check must be performed in the twenty-four hours preceding any sample analysis.  The daily quality control check is valid for twenty four hours after the injection of the last verification standard.</w:t>
      </w:r>
    </w:p>
    <w:p w14:paraId="49608B47" w14:textId="77777777" w:rsidR="00F62DB8" w:rsidRDefault="00F62DB8" w:rsidP="00F62DB8">
      <w:pPr>
        <w:pStyle w:val="ListParagraph"/>
        <w:tabs>
          <w:tab w:val="left" w:pos="1440"/>
        </w:tabs>
        <w:ind w:left="3312"/>
        <w:jc w:val="both"/>
        <w:rPr>
          <w:b/>
          <w:snapToGrid w:val="0"/>
          <w:sz w:val="22"/>
          <w:szCs w:val="22"/>
        </w:rPr>
      </w:pPr>
    </w:p>
    <w:p w14:paraId="17CBF584"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Prepare each of the NIST traceable multi-component solutions, 0.010, 0.050, 0.100 and 0.400 g/100mL, in duplicate according to 9.2.  Prepare a water blank in duplicate using deionized water according to 9.2.</w:t>
      </w:r>
    </w:p>
    <w:p w14:paraId="069690D0" w14:textId="77777777" w:rsidR="00F62DB8" w:rsidRDefault="00F62DB8" w:rsidP="00F62DB8">
      <w:pPr>
        <w:tabs>
          <w:tab w:val="left" w:pos="1440"/>
        </w:tabs>
        <w:jc w:val="both"/>
        <w:rPr>
          <w:b/>
          <w:snapToGrid w:val="0"/>
          <w:sz w:val="22"/>
          <w:szCs w:val="22"/>
        </w:rPr>
      </w:pPr>
    </w:p>
    <w:p w14:paraId="593E3674"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Chromatograph the prepared samples in a single sequence with a single water blank at the beginning followed by the NIST traceable duplicates from low to high concentration and a single water blank after the 0.400 g/100 mL NIST traceable multi-component solution samples.</w:t>
      </w:r>
    </w:p>
    <w:p w14:paraId="42BBF780" w14:textId="77777777" w:rsidR="00F62DB8" w:rsidRDefault="00F62DB8" w:rsidP="00F62DB8">
      <w:pPr>
        <w:tabs>
          <w:tab w:val="left" w:pos="1440"/>
        </w:tabs>
        <w:jc w:val="both"/>
        <w:rPr>
          <w:b/>
          <w:snapToGrid w:val="0"/>
          <w:sz w:val="22"/>
          <w:szCs w:val="22"/>
        </w:rPr>
      </w:pPr>
    </w:p>
    <w:p w14:paraId="4012D0E7"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 xml:space="preserve">Quantitate the samples with the current data analysis method corresponding to the internal standard used. </w:t>
      </w:r>
      <w:r>
        <w:rPr>
          <w:b/>
          <w:sz w:val="22"/>
          <w:szCs w:val="22"/>
        </w:rPr>
        <w:t xml:space="preserve"> </w:t>
      </w:r>
    </w:p>
    <w:p w14:paraId="2CE4FADF" w14:textId="77777777" w:rsidR="00F62DB8" w:rsidRDefault="00F62DB8" w:rsidP="00F62DB8">
      <w:pPr>
        <w:pStyle w:val="ListParagraph"/>
        <w:jc w:val="both"/>
        <w:rPr>
          <w:sz w:val="22"/>
          <w:szCs w:val="22"/>
        </w:rPr>
      </w:pPr>
    </w:p>
    <w:p w14:paraId="67790564"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 xml:space="preserve">Each NIST traceable multi-component solution sample must meet the requirements stated in 8.8.3.1 through 8.8.3.3.  </w:t>
      </w:r>
    </w:p>
    <w:p w14:paraId="28D0B900" w14:textId="77777777" w:rsidR="00F62DB8" w:rsidRDefault="00F62DB8" w:rsidP="00F62DB8">
      <w:pPr>
        <w:pStyle w:val="ListParagraph"/>
        <w:tabs>
          <w:tab w:val="left" w:pos="1440"/>
        </w:tabs>
        <w:ind w:left="5760"/>
        <w:jc w:val="both"/>
        <w:rPr>
          <w:b/>
          <w:snapToGrid w:val="0"/>
          <w:sz w:val="22"/>
          <w:szCs w:val="22"/>
        </w:rPr>
      </w:pPr>
    </w:p>
    <w:p w14:paraId="6A560F83"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The water blank must not contain any identifiable methanol, ethanol, isopropanol, acetone or any other identifiable volatile.</w:t>
      </w:r>
    </w:p>
    <w:p w14:paraId="029DFE9E" w14:textId="77777777" w:rsidR="00F62DB8" w:rsidRDefault="00F62DB8" w:rsidP="00F62DB8">
      <w:pPr>
        <w:tabs>
          <w:tab w:val="left" w:pos="1440"/>
        </w:tabs>
        <w:jc w:val="both"/>
        <w:rPr>
          <w:b/>
          <w:snapToGrid w:val="0"/>
          <w:sz w:val="22"/>
          <w:szCs w:val="22"/>
        </w:rPr>
      </w:pPr>
    </w:p>
    <w:p w14:paraId="023DA7B4"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 xml:space="preserve">If the QCC is unacceptable for ethanol, take appropriate action, e.g., maintenance or new solution preparation, and repeat the QCC.  If the QCC is unacceptable for a component other than ethanol either take appropriate action, e.g., maintenance or new solution preparation, and repeat the QCC or record the unacceptable component on the QCC data and in the instrument log.  Do not perform </w:t>
      </w:r>
      <w:proofErr w:type="spellStart"/>
      <w:r>
        <w:rPr>
          <w:sz w:val="22"/>
          <w:szCs w:val="22"/>
        </w:rPr>
        <w:t>quantitations</w:t>
      </w:r>
      <w:proofErr w:type="spellEnd"/>
      <w:r>
        <w:rPr>
          <w:sz w:val="22"/>
          <w:szCs w:val="22"/>
        </w:rPr>
        <w:t xml:space="preserve"> of the unacceptable component</w:t>
      </w:r>
    </w:p>
    <w:p w14:paraId="12574FA1" w14:textId="77777777" w:rsidR="00F62DB8" w:rsidRDefault="00F62DB8" w:rsidP="00F62DB8">
      <w:pPr>
        <w:pStyle w:val="ListParagraph"/>
        <w:jc w:val="both"/>
        <w:rPr>
          <w:b/>
          <w:snapToGrid w:val="0"/>
          <w:sz w:val="22"/>
          <w:szCs w:val="22"/>
        </w:rPr>
      </w:pPr>
    </w:p>
    <w:p w14:paraId="3A96968C" w14:textId="77777777" w:rsidR="00F62DB8" w:rsidRDefault="00F62DB8" w:rsidP="00F62DB8">
      <w:pPr>
        <w:pStyle w:val="ListParagraph"/>
        <w:numPr>
          <w:ilvl w:val="3"/>
          <w:numId w:val="26"/>
        </w:numPr>
        <w:jc w:val="both"/>
        <w:rPr>
          <w:b/>
          <w:snapToGrid w:val="0"/>
          <w:sz w:val="22"/>
          <w:szCs w:val="22"/>
        </w:rPr>
      </w:pPr>
      <w:r>
        <w:rPr>
          <w:sz w:val="22"/>
          <w:szCs w:val="22"/>
        </w:rPr>
        <w:t xml:space="preserve">Prepare a file labeled “BACQCC” followed by the date in </w:t>
      </w:r>
      <w:proofErr w:type="spellStart"/>
      <w:r>
        <w:rPr>
          <w:sz w:val="22"/>
          <w:szCs w:val="22"/>
        </w:rPr>
        <w:t>yyyymmdd</w:t>
      </w:r>
      <w:proofErr w:type="spellEnd"/>
      <w:r>
        <w:rPr>
          <w:sz w:val="22"/>
          <w:szCs w:val="22"/>
        </w:rPr>
        <w:t xml:space="preserve"> format.  Maintain this file on the shared drive in the DWI Blood Chemistry Unit folder.  This QCC file shall include:</w:t>
      </w:r>
    </w:p>
    <w:p w14:paraId="3E1A3A84" w14:textId="77777777" w:rsidR="00F62DB8" w:rsidRDefault="00F62DB8" w:rsidP="00F62DB8">
      <w:pPr>
        <w:pStyle w:val="ListParagraph"/>
        <w:ind w:left="792"/>
        <w:jc w:val="both"/>
        <w:rPr>
          <w:b/>
          <w:snapToGrid w:val="0"/>
          <w:sz w:val="22"/>
          <w:szCs w:val="22"/>
        </w:rPr>
      </w:pPr>
    </w:p>
    <w:p w14:paraId="0F43B06C" w14:textId="77777777" w:rsidR="00F62DB8" w:rsidRDefault="00F62DB8" w:rsidP="00F62DB8">
      <w:pPr>
        <w:pStyle w:val="ListParagraph"/>
        <w:numPr>
          <w:ilvl w:val="4"/>
          <w:numId w:val="26"/>
        </w:numPr>
        <w:jc w:val="both"/>
        <w:rPr>
          <w:b/>
          <w:snapToGrid w:val="0"/>
          <w:sz w:val="22"/>
          <w:szCs w:val="22"/>
        </w:rPr>
      </w:pPr>
      <w:r>
        <w:rPr>
          <w:sz w:val="22"/>
          <w:szCs w:val="22"/>
        </w:rPr>
        <w:t xml:space="preserve">NIST traceable multi-component solution sample instrument printouts </w:t>
      </w:r>
    </w:p>
    <w:p w14:paraId="32D3EA3D" w14:textId="77777777" w:rsidR="00F62DB8" w:rsidRDefault="00F62DB8" w:rsidP="00F62DB8">
      <w:pPr>
        <w:pStyle w:val="ListParagraph"/>
        <w:numPr>
          <w:ilvl w:val="4"/>
          <w:numId w:val="26"/>
        </w:numPr>
        <w:jc w:val="both"/>
        <w:rPr>
          <w:b/>
          <w:snapToGrid w:val="0"/>
          <w:sz w:val="22"/>
          <w:szCs w:val="22"/>
        </w:rPr>
      </w:pPr>
      <w:r>
        <w:rPr>
          <w:sz w:val="22"/>
          <w:szCs w:val="22"/>
        </w:rPr>
        <w:t>NIST traceable multi-component solution lot numbers</w:t>
      </w:r>
    </w:p>
    <w:p w14:paraId="06CDF92F" w14:textId="77777777" w:rsidR="00F62DB8" w:rsidRDefault="00F62DB8" w:rsidP="00F62DB8">
      <w:pPr>
        <w:pStyle w:val="ListParagraph"/>
        <w:numPr>
          <w:ilvl w:val="4"/>
          <w:numId w:val="26"/>
        </w:numPr>
        <w:jc w:val="both"/>
        <w:rPr>
          <w:b/>
          <w:snapToGrid w:val="0"/>
          <w:sz w:val="22"/>
          <w:szCs w:val="22"/>
        </w:rPr>
      </w:pPr>
      <w:r>
        <w:rPr>
          <w:snapToGrid w:val="0"/>
          <w:sz w:val="22"/>
          <w:szCs w:val="22"/>
        </w:rPr>
        <w:lastRenderedPageBreak/>
        <w:t>Water blank sample instrument printouts</w:t>
      </w:r>
    </w:p>
    <w:p w14:paraId="26DD3D71" w14:textId="77777777" w:rsidR="00F62DB8" w:rsidRDefault="00F62DB8" w:rsidP="00F62DB8">
      <w:pPr>
        <w:pStyle w:val="ListParagraph"/>
        <w:numPr>
          <w:ilvl w:val="4"/>
          <w:numId w:val="26"/>
        </w:numPr>
        <w:jc w:val="both"/>
        <w:rPr>
          <w:b/>
          <w:snapToGrid w:val="0"/>
          <w:sz w:val="22"/>
          <w:szCs w:val="22"/>
        </w:rPr>
      </w:pPr>
      <w:r>
        <w:rPr>
          <w:snapToGrid w:val="0"/>
          <w:sz w:val="22"/>
          <w:szCs w:val="22"/>
        </w:rPr>
        <w:t>Lot number and expiration of internal standard solution</w:t>
      </w:r>
    </w:p>
    <w:p w14:paraId="108AE8D4" w14:textId="77777777" w:rsidR="00F62DB8" w:rsidRDefault="00F62DB8" w:rsidP="00F62DB8">
      <w:pPr>
        <w:pStyle w:val="ListParagraph"/>
        <w:tabs>
          <w:tab w:val="left" w:pos="1440"/>
        </w:tabs>
        <w:ind w:left="3312"/>
        <w:jc w:val="both"/>
        <w:rPr>
          <w:b/>
          <w:snapToGrid w:val="0"/>
          <w:sz w:val="22"/>
          <w:szCs w:val="22"/>
        </w:rPr>
      </w:pPr>
    </w:p>
    <w:p w14:paraId="3C12B926"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 xml:space="preserve">Record each daily QCC in the instrument log with initials, date, time of the first injection, lot number of internal standard used, internal standard expiration date and operator initials.  </w:t>
      </w:r>
    </w:p>
    <w:p w14:paraId="3555C01F" w14:textId="77777777" w:rsidR="00F62DB8" w:rsidRDefault="00F62DB8" w:rsidP="00F62DB8">
      <w:pPr>
        <w:pStyle w:val="ListParagraph"/>
        <w:tabs>
          <w:tab w:val="left" w:pos="1440"/>
        </w:tabs>
        <w:ind w:left="4464"/>
        <w:jc w:val="both"/>
        <w:rPr>
          <w:b/>
          <w:snapToGrid w:val="0"/>
          <w:sz w:val="22"/>
          <w:szCs w:val="22"/>
        </w:rPr>
      </w:pPr>
    </w:p>
    <w:p w14:paraId="35B82C85" w14:textId="77777777" w:rsidR="00F62DB8" w:rsidRDefault="00F62DB8" w:rsidP="00F62DB8">
      <w:pPr>
        <w:pStyle w:val="ListParagraph"/>
        <w:numPr>
          <w:ilvl w:val="2"/>
          <w:numId w:val="26"/>
        </w:numPr>
        <w:jc w:val="both"/>
        <w:rPr>
          <w:b/>
          <w:snapToGrid w:val="0"/>
          <w:sz w:val="22"/>
          <w:szCs w:val="22"/>
        </w:rPr>
      </w:pPr>
      <w:r>
        <w:rPr>
          <w:b/>
          <w:sz w:val="22"/>
          <w:szCs w:val="22"/>
        </w:rPr>
        <w:t>In-Sequence Quality Control Checks</w:t>
      </w:r>
    </w:p>
    <w:p w14:paraId="7590BA30" w14:textId="77777777" w:rsidR="00F62DB8" w:rsidRDefault="00F62DB8" w:rsidP="00F62DB8">
      <w:pPr>
        <w:pStyle w:val="ListParagraph"/>
        <w:tabs>
          <w:tab w:val="left" w:pos="1440"/>
        </w:tabs>
        <w:ind w:left="2304"/>
        <w:jc w:val="both"/>
        <w:rPr>
          <w:b/>
          <w:snapToGrid w:val="0"/>
          <w:sz w:val="22"/>
          <w:szCs w:val="22"/>
        </w:rPr>
      </w:pPr>
    </w:p>
    <w:p w14:paraId="4C43B567"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 xml:space="preserve">A sample sequence must contain a minimum of 10 % control samples. </w:t>
      </w:r>
    </w:p>
    <w:p w14:paraId="5C9314E5" w14:textId="77777777" w:rsidR="00F62DB8" w:rsidRDefault="00F62DB8" w:rsidP="00F62DB8">
      <w:pPr>
        <w:pStyle w:val="ListParagraph"/>
        <w:tabs>
          <w:tab w:val="left" w:pos="1440"/>
        </w:tabs>
        <w:ind w:left="3312"/>
        <w:jc w:val="both"/>
        <w:rPr>
          <w:b/>
          <w:snapToGrid w:val="0"/>
          <w:sz w:val="22"/>
          <w:szCs w:val="22"/>
        </w:rPr>
      </w:pPr>
    </w:p>
    <w:p w14:paraId="1195854A"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 xml:space="preserve">The sequence must contain at least one positive control sample and one negative control sample, each prepared in duplicate.  </w:t>
      </w:r>
    </w:p>
    <w:p w14:paraId="3027112B" w14:textId="77777777" w:rsidR="00F62DB8" w:rsidRDefault="00F62DB8" w:rsidP="00F62DB8">
      <w:pPr>
        <w:pStyle w:val="ListParagraph"/>
        <w:tabs>
          <w:tab w:val="left" w:pos="1440"/>
        </w:tabs>
        <w:ind w:left="2952"/>
        <w:jc w:val="both"/>
        <w:rPr>
          <w:b/>
          <w:snapToGrid w:val="0"/>
          <w:sz w:val="22"/>
          <w:szCs w:val="22"/>
        </w:rPr>
      </w:pPr>
    </w:p>
    <w:p w14:paraId="65CA7BAE"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 xml:space="preserve">The first and last samples of a sequence shall be control samples with any remaining required control samples evenly distributed throughout the batch.  The samples and controls should be prepared in the same order in which they will be analyzed.  </w:t>
      </w:r>
    </w:p>
    <w:p w14:paraId="23F7B2FB" w14:textId="77777777" w:rsidR="00F62DB8" w:rsidRDefault="00F62DB8" w:rsidP="00F62DB8">
      <w:pPr>
        <w:pStyle w:val="ListParagraph"/>
        <w:tabs>
          <w:tab w:val="left" w:pos="1440"/>
        </w:tabs>
        <w:ind w:left="2952"/>
        <w:jc w:val="both"/>
        <w:rPr>
          <w:b/>
          <w:snapToGrid w:val="0"/>
          <w:sz w:val="22"/>
          <w:szCs w:val="22"/>
        </w:rPr>
      </w:pPr>
    </w:p>
    <w:p w14:paraId="709A08D1"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Select the target concentration of the positive control samples to avoid duplicate concentrations within a sequence when possible.</w:t>
      </w:r>
    </w:p>
    <w:p w14:paraId="60513E9F" w14:textId="77777777" w:rsidR="00F62DB8" w:rsidRDefault="00F62DB8" w:rsidP="00F62DB8">
      <w:pPr>
        <w:pStyle w:val="ListParagraph"/>
        <w:tabs>
          <w:tab w:val="left" w:pos="1440"/>
        </w:tabs>
        <w:ind w:left="3312"/>
        <w:jc w:val="both"/>
        <w:rPr>
          <w:b/>
          <w:snapToGrid w:val="0"/>
          <w:sz w:val="22"/>
          <w:szCs w:val="22"/>
        </w:rPr>
      </w:pPr>
    </w:p>
    <w:p w14:paraId="27DC4DFA" w14:textId="77777777" w:rsidR="00F62DB8" w:rsidRDefault="00F62DB8" w:rsidP="00F62DB8">
      <w:pPr>
        <w:pStyle w:val="ListParagraph"/>
        <w:numPr>
          <w:ilvl w:val="3"/>
          <w:numId w:val="26"/>
        </w:numPr>
        <w:tabs>
          <w:tab w:val="left" w:pos="1440"/>
        </w:tabs>
        <w:jc w:val="both"/>
        <w:rPr>
          <w:b/>
          <w:snapToGrid w:val="0"/>
          <w:sz w:val="22"/>
          <w:szCs w:val="22"/>
        </w:rPr>
      </w:pPr>
      <w:r>
        <w:rPr>
          <w:b/>
          <w:sz w:val="22"/>
          <w:szCs w:val="22"/>
        </w:rPr>
        <w:t>Negative control</w:t>
      </w:r>
    </w:p>
    <w:p w14:paraId="49A83F18" w14:textId="77777777" w:rsidR="00F62DB8" w:rsidRDefault="00F62DB8" w:rsidP="00F62DB8">
      <w:pPr>
        <w:pStyle w:val="ListParagraph"/>
        <w:tabs>
          <w:tab w:val="left" w:pos="1440"/>
        </w:tabs>
        <w:ind w:left="3312"/>
        <w:jc w:val="both"/>
        <w:rPr>
          <w:b/>
          <w:snapToGrid w:val="0"/>
          <w:sz w:val="22"/>
          <w:szCs w:val="22"/>
        </w:rPr>
      </w:pPr>
    </w:p>
    <w:p w14:paraId="56895C4D"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 xml:space="preserve">Prepare a deionized water sample according to 9.2.  </w:t>
      </w:r>
    </w:p>
    <w:p w14:paraId="6EA6D4FB" w14:textId="77777777" w:rsidR="00F62DB8" w:rsidRDefault="00F62DB8" w:rsidP="00F62DB8">
      <w:pPr>
        <w:pStyle w:val="ListParagraph"/>
        <w:tabs>
          <w:tab w:val="left" w:pos="1440"/>
        </w:tabs>
        <w:ind w:left="4464"/>
        <w:jc w:val="both"/>
        <w:rPr>
          <w:b/>
          <w:snapToGrid w:val="0"/>
          <w:sz w:val="22"/>
          <w:szCs w:val="22"/>
        </w:rPr>
      </w:pPr>
    </w:p>
    <w:p w14:paraId="11458750"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Negative controls must not contain any identifiable methanol, ethanol, isopropanol or acetone.</w:t>
      </w:r>
    </w:p>
    <w:p w14:paraId="3364D1B8" w14:textId="77777777" w:rsidR="00F62DB8" w:rsidRDefault="00F62DB8" w:rsidP="00F62DB8">
      <w:pPr>
        <w:pStyle w:val="ListParagraph"/>
        <w:tabs>
          <w:tab w:val="left" w:pos="1440"/>
        </w:tabs>
        <w:ind w:left="4464"/>
        <w:jc w:val="both"/>
        <w:rPr>
          <w:b/>
          <w:snapToGrid w:val="0"/>
          <w:sz w:val="22"/>
          <w:szCs w:val="22"/>
        </w:rPr>
      </w:pPr>
    </w:p>
    <w:p w14:paraId="3DCE4886" w14:textId="77777777" w:rsidR="00F62DB8" w:rsidRDefault="00F62DB8" w:rsidP="00F62DB8">
      <w:pPr>
        <w:pStyle w:val="ListParagraph"/>
        <w:numPr>
          <w:ilvl w:val="3"/>
          <w:numId w:val="26"/>
        </w:numPr>
        <w:tabs>
          <w:tab w:val="left" w:pos="1440"/>
        </w:tabs>
        <w:jc w:val="both"/>
        <w:rPr>
          <w:b/>
          <w:snapToGrid w:val="0"/>
          <w:sz w:val="22"/>
          <w:szCs w:val="22"/>
        </w:rPr>
      </w:pPr>
      <w:r>
        <w:rPr>
          <w:b/>
          <w:sz w:val="22"/>
          <w:szCs w:val="22"/>
        </w:rPr>
        <w:t>Positive control</w:t>
      </w:r>
    </w:p>
    <w:p w14:paraId="2DC11DDD" w14:textId="77777777" w:rsidR="00F62DB8" w:rsidRDefault="00F62DB8" w:rsidP="00F62DB8">
      <w:pPr>
        <w:pStyle w:val="ListParagraph"/>
        <w:tabs>
          <w:tab w:val="left" w:pos="1440"/>
        </w:tabs>
        <w:ind w:left="4464"/>
        <w:jc w:val="both"/>
        <w:rPr>
          <w:b/>
          <w:snapToGrid w:val="0"/>
          <w:sz w:val="22"/>
          <w:szCs w:val="22"/>
        </w:rPr>
      </w:pPr>
    </w:p>
    <w:p w14:paraId="64A37150"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Prepare the number and concentrations needed of the NIST traceable multi-component solutions, refer to 4.3.6.</w:t>
      </w:r>
      <w:r>
        <w:rPr>
          <w:strike/>
          <w:sz w:val="22"/>
          <w:szCs w:val="22"/>
        </w:rPr>
        <w:t xml:space="preserve"> </w:t>
      </w:r>
    </w:p>
    <w:p w14:paraId="6D3EF595" w14:textId="77777777" w:rsidR="00F62DB8" w:rsidRDefault="00F62DB8" w:rsidP="00F62DB8">
      <w:pPr>
        <w:pStyle w:val="ListParagraph"/>
        <w:tabs>
          <w:tab w:val="left" w:pos="1440"/>
        </w:tabs>
        <w:ind w:left="4464"/>
        <w:jc w:val="both"/>
        <w:rPr>
          <w:b/>
          <w:snapToGrid w:val="0"/>
          <w:sz w:val="22"/>
          <w:szCs w:val="22"/>
        </w:rPr>
      </w:pPr>
    </w:p>
    <w:p w14:paraId="23604812" w14:textId="77777777" w:rsidR="00F62DB8" w:rsidRDefault="00F62DB8" w:rsidP="00F62DB8">
      <w:pPr>
        <w:pStyle w:val="ListParagraph"/>
        <w:numPr>
          <w:ilvl w:val="4"/>
          <w:numId w:val="26"/>
        </w:numPr>
        <w:tabs>
          <w:tab w:val="left" w:pos="1440"/>
        </w:tabs>
        <w:jc w:val="both"/>
        <w:rPr>
          <w:b/>
          <w:sz w:val="22"/>
          <w:szCs w:val="22"/>
        </w:rPr>
      </w:pPr>
      <w:r>
        <w:rPr>
          <w:sz w:val="22"/>
          <w:szCs w:val="22"/>
        </w:rPr>
        <w:t>Each positive control sample component must meet the requirements in 8.8.3.1 through 8.8.3.3.</w:t>
      </w:r>
    </w:p>
    <w:p w14:paraId="3FB9A697" w14:textId="77777777" w:rsidR="00F62DB8" w:rsidRDefault="00F62DB8" w:rsidP="00F62DB8">
      <w:pPr>
        <w:pStyle w:val="ListParagraph"/>
        <w:tabs>
          <w:tab w:val="left" w:pos="1440"/>
        </w:tabs>
        <w:ind w:left="3312"/>
        <w:jc w:val="both"/>
        <w:rPr>
          <w:b/>
          <w:snapToGrid w:val="0"/>
          <w:sz w:val="22"/>
          <w:szCs w:val="22"/>
        </w:rPr>
      </w:pPr>
    </w:p>
    <w:p w14:paraId="5038D6B5"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Record any in-sequence QCC sample components that do not meet all requirements in the instrument log and follow 9.1.2.7.1 or 9.1.2.7.2.</w:t>
      </w:r>
    </w:p>
    <w:p w14:paraId="2F91AE27" w14:textId="77777777" w:rsidR="00F62DB8" w:rsidRDefault="00F62DB8" w:rsidP="00F62DB8">
      <w:pPr>
        <w:pStyle w:val="ListParagraph"/>
        <w:tabs>
          <w:tab w:val="left" w:pos="1440"/>
        </w:tabs>
        <w:ind w:left="1728"/>
        <w:jc w:val="both"/>
        <w:rPr>
          <w:b/>
          <w:snapToGrid w:val="0"/>
          <w:sz w:val="22"/>
          <w:szCs w:val="22"/>
        </w:rPr>
      </w:pPr>
    </w:p>
    <w:p w14:paraId="02D2E431"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If an in-sequence QCC sample is found to be unacceptable for ethanol, all cases in the sequence after the last acceptable positive quality control sample shall be reanalyzed.  This shall be documented in the case file.  Data generated after the last acceptable positive control sample shall not be used to identify or quantify ethanol in casework.</w:t>
      </w:r>
    </w:p>
    <w:p w14:paraId="6F88CCFE" w14:textId="77777777" w:rsidR="00F62DB8" w:rsidRDefault="00F62DB8" w:rsidP="00F62DB8">
      <w:pPr>
        <w:pStyle w:val="ListParagraph"/>
        <w:tabs>
          <w:tab w:val="left" w:pos="1440"/>
        </w:tabs>
        <w:ind w:left="3312"/>
        <w:jc w:val="both"/>
        <w:rPr>
          <w:b/>
          <w:snapToGrid w:val="0"/>
          <w:sz w:val="22"/>
          <w:szCs w:val="22"/>
        </w:rPr>
      </w:pPr>
    </w:p>
    <w:p w14:paraId="6E2D1805"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If an in-sequence QCC sample is found to be unacceptable for a component other than ethanol, cases in the sequence after the last acceptable positive quality control sample for that component shall be reanalyzed if that component is present.  This shall be documented in the case file.  Data generated after the last acceptable positive control sample shall not be used to identify or quantify that component in casework.</w:t>
      </w:r>
    </w:p>
    <w:p w14:paraId="52FF7060" w14:textId="77777777" w:rsidR="00F62DB8" w:rsidRDefault="00F62DB8" w:rsidP="00F62DB8">
      <w:pPr>
        <w:pStyle w:val="ListParagraph"/>
        <w:tabs>
          <w:tab w:val="left" w:pos="1440"/>
        </w:tabs>
        <w:ind w:left="4464"/>
        <w:jc w:val="both"/>
        <w:rPr>
          <w:b/>
          <w:snapToGrid w:val="0"/>
          <w:sz w:val="22"/>
          <w:szCs w:val="22"/>
        </w:rPr>
      </w:pPr>
    </w:p>
    <w:p w14:paraId="2C86F6C2"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 xml:space="preserve">Record each sequence in the instrument log with initials, date and time of the first injection, internal standard solution lot number and expiration date. </w:t>
      </w:r>
    </w:p>
    <w:p w14:paraId="50B528D2" w14:textId="77777777" w:rsidR="00F62DB8" w:rsidRDefault="00F62DB8" w:rsidP="00F62DB8">
      <w:pPr>
        <w:pStyle w:val="ListParagraph"/>
        <w:tabs>
          <w:tab w:val="left" w:pos="1440"/>
        </w:tabs>
        <w:ind w:left="1728"/>
        <w:jc w:val="both"/>
        <w:rPr>
          <w:b/>
          <w:snapToGrid w:val="0"/>
          <w:sz w:val="22"/>
          <w:szCs w:val="22"/>
        </w:rPr>
      </w:pPr>
    </w:p>
    <w:p w14:paraId="50EBF0E8"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Include the in-sequence QCC data in the “BACQCC” file from 9.1.1.6.  The file shall include:</w:t>
      </w:r>
    </w:p>
    <w:p w14:paraId="0685CE59" w14:textId="77777777" w:rsidR="00F62DB8" w:rsidRDefault="00F62DB8" w:rsidP="00F62DB8">
      <w:pPr>
        <w:pStyle w:val="ListParagraph"/>
        <w:jc w:val="both"/>
        <w:rPr>
          <w:sz w:val="22"/>
          <w:szCs w:val="22"/>
        </w:rPr>
      </w:pPr>
    </w:p>
    <w:p w14:paraId="5649EC8B"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Sequence table</w:t>
      </w:r>
    </w:p>
    <w:p w14:paraId="6D0483E2"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Positive and negative control instrument printouts</w:t>
      </w:r>
    </w:p>
    <w:p w14:paraId="61446AD0"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Lot numbers of the BAC working verification solutions and / or NIST traceable multi-component solutions</w:t>
      </w:r>
    </w:p>
    <w:p w14:paraId="18C29531" w14:textId="77777777" w:rsidR="00F62DB8" w:rsidRDefault="00F62DB8" w:rsidP="00F62DB8">
      <w:pPr>
        <w:pStyle w:val="ListParagraph"/>
        <w:tabs>
          <w:tab w:val="left" w:pos="1440"/>
        </w:tabs>
        <w:ind w:left="4464"/>
        <w:jc w:val="both"/>
        <w:rPr>
          <w:b/>
          <w:snapToGrid w:val="0"/>
          <w:sz w:val="22"/>
          <w:szCs w:val="22"/>
        </w:rPr>
      </w:pPr>
    </w:p>
    <w:p w14:paraId="7BE2344A" w14:textId="77777777" w:rsidR="00F62DB8" w:rsidRDefault="00F62DB8" w:rsidP="00F62DB8">
      <w:pPr>
        <w:pStyle w:val="ListParagraph"/>
        <w:numPr>
          <w:ilvl w:val="1"/>
          <w:numId w:val="26"/>
        </w:numPr>
        <w:tabs>
          <w:tab w:val="left" w:pos="1440"/>
        </w:tabs>
        <w:jc w:val="both"/>
        <w:rPr>
          <w:b/>
          <w:snapToGrid w:val="0"/>
          <w:sz w:val="22"/>
          <w:szCs w:val="22"/>
        </w:rPr>
      </w:pPr>
      <w:r>
        <w:rPr>
          <w:b/>
          <w:sz w:val="22"/>
          <w:szCs w:val="22"/>
        </w:rPr>
        <w:t>Alcohol and Acetone Concentration in blood</w:t>
      </w:r>
    </w:p>
    <w:p w14:paraId="2FFD03A1" w14:textId="77777777" w:rsidR="00F62DB8" w:rsidRDefault="00F62DB8" w:rsidP="00F62DB8">
      <w:pPr>
        <w:pStyle w:val="ListParagraph"/>
        <w:tabs>
          <w:tab w:val="left" w:pos="1440"/>
        </w:tabs>
        <w:ind w:left="1440"/>
        <w:jc w:val="both"/>
        <w:rPr>
          <w:b/>
          <w:snapToGrid w:val="0"/>
          <w:sz w:val="22"/>
          <w:szCs w:val="22"/>
        </w:rPr>
      </w:pPr>
    </w:p>
    <w:p w14:paraId="1880FE00" w14:textId="77777777" w:rsidR="00F62DB8" w:rsidRDefault="00F62DB8" w:rsidP="00F62DB8">
      <w:pPr>
        <w:pStyle w:val="ListParagraph"/>
        <w:numPr>
          <w:ilvl w:val="2"/>
          <w:numId w:val="26"/>
        </w:numPr>
        <w:jc w:val="both"/>
        <w:rPr>
          <w:b/>
          <w:snapToGrid w:val="0"/>
          <w:sz w:val="22"/>
          <w:szCs w:val="22"/>
        </w:rPr>
      </w:pPr>
      <w:r>
        <w:rPr>
          <w:b/>
          <w:sz w:val="22"/>
          <w:szCs w:val="22"/>
        </w:rPr>
        <w:t>Sampling</w:t>
      </w:r>
    </w:p>
    <w:p w14:paraId="279CF68E" w14:textId="77777777" w:rsidR="00F62DB8" w:rsidRDefault="00F62DB8" w:rsidP="00F62DB8">
      <w:pPr>
        <w:pStyle w:val="ListParagraph"/>
        <w:tabs>
          <w:tab w:val="left" w:pos="1440"/>
        </w:tabs>
        <w:ind w:left="2304"/>
        <w:jc w:val="both"/>
        <w:rPr>
          <w:b/>
          <w:snapToGrid w:val="0"/>
          <w:sz w:val="22"/>
          <w:szCs w:val="22"/>
        </w:rPr>
      </w:pPr>
    </w:p>
    <w:p w14:paraId="4BAB7409"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Allow all solutions and samples to be analyzed to equilibrate to room temperature.</w:t>
      </w:r>
    </w:p>
    <w:p w14:paraId="0B8F5DEE" w14:textId="77777777" w:rsidR="00F62DB8" w:rsidRDefault="00F62DB8" w:rsidP="00F62DB8">
      <w:pPr>
        <w:pStyle w:val="ListParagraph"/>
        <w:tabs>
          <w:tab w:val="left" w:pos="1440"/>
        </w:tabs>
        <w:ind w:left="3312"/>
        <w:jc w:val="both"/>
        <w:rPr>
          <w:b/>
          <w:snapToGrid w:val="0"/>
          <w:sz w:val="22"/>
          <w:szCs w:val="22"/>
        </w:rPr>
      </w:pPr>
    </w:p>
    <w:p w14:paraId="16133314"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 xml:space="preserve">Ensure that blood samples are homogenous by shaking and/or </w:t>
      </w:r>
      <w:proofErr w:type="spellStart"/>
      <w:r>
        <w:rPr>
          <w:sz w:val="22"/>
          <w:szCs w:val="22"/>
        </w:rPr>
        <w:t>vortexing</w:t>
      </w:r>
      <w:proofErr w:type="spellEnd"/>
      <w:r>
        <w:rPr>
          <w:sz w:val="22"/>
          <w:szCs w:val="22"/>
        </w:rPr>
        <w:t xml:space="preserve">.  </w:t>
      </w:r>
    </w:p>
    <w:p w14:paraId="799B41E8" w14:textId="77777777" w:rsidR="00F62DB8" w:rsidRDefault="00F62DB8" w:rsidP="00F62DB8">
      <w:pPr>
        <w:pStyle w:val="ListParagraph"/>
        <w:tabs>
          <w:tab w:val="left" w:pos="1440"/>
        </w:tabs>
        <w:ind w:left="3312"/>
        <w:jc w:val="both"/>
        <w:rPr>
          <w:b/>
          <w:snapToGrid w:val="0"/>
          <w:sz w:val="22"/>
          <w:szCs w:val="22"/>
        </w:rPr>
      </w:pPr>
    </w:p>
    <w:p w14:paraId="543C5199"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If a homogenous sample cannot be obtained due to the presence of clots, a notation shall be made in the case file and the alcohol concentration shall be calculated according to 9.2.7.6.</w:t>
      </w:r>
    </w:p>
    <w:p w14:paraId="29133F36" w14:textId="77777777" w:rsidR="00F62DB8" w:rsidRDefault="00F62DB8" w:rsidP="00F62DB8">
      <w:pPr>
        <w:pStyle w:val="ListParagraph"/>
        <w:tabs>
          <w:tab w:val="left" w:pos="1440"/>
        </w:tabs>
        <w:ind w:left="4464"/>
        <w:jc w:val="both"/>
        <w:rPr>
          <w:b/>
          <w:snapToGrid w:val="0"/>
          <w:sz w:val="22"/>
          <w:szCs w:val="22"/>
        </w:rPr>
      </w:pPr>
    </w:p>
    <w:p w14:paraId="626CD248"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If a homogenous sample cannot be obtained because the blood cells have been separated from the liquid, a notation shall be made in the case file and the alcohol concentration shall be calculated according to 9.2.7.6.</w:t>
      </w:r>
    </w:p>
    <w:p w14:paraId="03CC01EE" w14:textId="77777777" w:rsidR="00F62DB8" w:rsidRDefault="00F62DB8" w:rsidP="00F62DB8">
      <w:pPr>
        <w:pStyle w:val="ListParagraph"/>
        <w:tabs>
          <w:tab w:val="left" w:pos="1440"/>
        </w:tabs>
        <w:ind w:left="4464"/>
        <w:jc w:val="both"/>
        <w:rPr>
          <w:b/>
          <w:snapToGrid w:val="0"/>
          <w:sz w:val="22"/>
          <w:szCs w:val="22"/>
        </w:rPr>
      </w:pPr>
    </w:p>
    <w:p w14:paraId="4472BEE8"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If a homogenous sample cannot be obtained for any other reason, a notation shall be made in the case file detailing the condition of the sample and its handling.</w:t>
      </w:r>
    </w:p>
    <w:p w14:paraId="0112B402" w14:textId="77777777" w:rsidR="00F62DB8" w:rsidRDefault="00F62DB8" w:rsidP="00F62DB8">
      <w:pPr>
        <w:pStyle w:val="ListParagraph"/>
        <w:tabs>
          <w:tab w:val="left" w:pos="1440"/>
        </w:tabs>
        <w:ind w:left="4464"/>
        <w:jc w:val="both"/>
        <w:rPr>
          <w:b/>
          <w:snapToGrid w:val="0"/>
          <w:sz w:val="22"/>
          <w:szCs w:val="22"/>
        </w:rPr>
      </w:pPr>
    </w:p>
    <w:p w14:paraId="45906F84" w14:textId="77777777" w:rsidR="00F62DB8" w:rsidRDefault="00F62DB8" w:rsidP="00F62DB8">
      <w:pPr>
        <w:pStyle w:val="ListParagraph"/>
        <w:numPr>
          <w:ilvl w:val="2"/>
          <w:numId w:val="26"/>
        </w:numPr>
        <w:jc w:val="both"/>
        <w:rPr>
          <w:b/>
          <w:snapToGrid w:val="0"/>
          <w:sz w:val="22"/>
          <w:szCs w:val="22"/>
        </w:rPr>
      </w:pPr>
      <w:r>
        <w:rPr>
          <w:sz w:val="22"/>
          <w:szCs w:val="22"/>
        </w:rPr>
        <w:t xml:space="preserve">With the Hamilton </w:t>
      </w:r>
      <w:proofErr w:type="spellStart"/>
      <w:r>
        <w:rPr>
          <w:sz w:val="22"/>
          <w:szCs w:val="22"/>
        </w:rPr>
        <w:t>Microlab</w:t>
      </w:r>
      <w:proofErr w:type="spellEnd"/>
      <w:r>
        <w:rPr>
          <w:sz w:val="22"/>
          <w:szCs w:val="22"/>
        </w:rPr>
        <w:t xml:space="preserve"> 625 Dilutor, refer to the DWI Blood Chemistry Unit Technical Procedure for Use of the Hamilton </w:t>
      </w:r>
      <w:proofErr w:type="spellStart"/>
      <w:r>
        <w:rPr>
          <w:sz w:val="22"/>
          <w:szCs w:val="22"/>
        </w:rPr>
        <w:t>Microlab</w:t>
      </w:r>
      <w:proofErr w:type="spellEnd"/>
      <w:r>
        <w:rPr>
          <w:sz w:val="22"/>
          <w:szCs w:val="22"/>
        </w:rPr>
        <w:t xml:space="preserve"> 625 Dilutor to Prepare Samples for Blood Alcohol Determination, deliver 1.80 mL of the BAC Internal Standard Solution and 0.20 mL of the liquid to be analyzed into a headspace vial and cap securely.  </w:t>
      </w:r>
    </w:p>
    <w:p w14:paraId="5112FD09" w14:textId="77777777" w:rsidR="00F62DB8" w:rsidRDefault="00F62DB8" w:rsidP="00F62DB8">
      <w:pPr>
        <w:pStyle w:val="ListParagraph"/>
        <w:tabs>
          <w:tab w:val="left" w:pos="1440"/>
        </w:tabs>
        <w:ind w:left="2304"/>
        <w:jc w:val="both"/>
        <w:rPr>
          <w:b/>
          <w:snapToGrid w:val="0"/>
          <w:sz w:val="22"/>
          <w:szCs w:val="22"/>
        </w:rPr>
      </w:pPr>
    </w:p>
    <w:p w14:paraId="60821EA8" w14:textId="77777777" w:rsidR="00F62DB8" w:rsidRDefault="00F62DB8" w:rsidP="00F62DB8">
      <w:pPr>
        <w:pStyle w:val="ListParagraph"/>
        <w:numPr>
          <w:ilvl w:val="2"/>
          <w:numId w:val="26"/>
        </w:numPr>
        <w:jc w:val="both"/>
        <w:rPr>
          <w:b/>
          <w:snapToGrid w:val="0"/>
          <w:sz w:val="22"/>
          <w:szCs w:val="22"/>
        </w:rPr>
      </w:pPr>
      <w:r>
        <w:rPr>
          <w:sz w:val="22"/>
          <w:szCs w:val="22"/>
        </w:rPr>
        <w:t>Prepare each liquid to be analyzed in duplicate and chromatograph using the BAC method.</w:t>
      </w:r>
    </w:p>
    <w:p w14:paraId="7ADEEB72" w14:textId="77777777" w:rsidR="00F62DB8" w:rsidRDefault="00F62DB8" w:rsidP="00F62DB8">
      <w:pPr>
        <w:pStyle w:val="ListParagraph"/>
        <w:tabs>
          <w:tab w:val="left" w:pos="1440"/>
        </w:tabs>
        <w:ind w:left="2304"/>
        <w:jc w:val="both"/>
        <w:rPr>
          <w:b/>
          <w:snapToGrid w:val="0"/>
          <w:sz w:val="22"/>
          <w:szCs w:val="22"/>
        </w:rPr>
      </w:pPr>
    </w:p>
    <w:p w14:paraId="54FB5B24" w14:textId="77777777" w:rsidR="00F62DB8" w:rsidRDefault="00F62DB8" w:rsidP="00F62DB8">
      <w:pPr>
        <w:pStyle w:val="ListParagraph"/>
        <w:numPr>
          <w:ilvl w:val="2"/>
          <w:numId w:val="26"/>
        </w:numPr>
        <w:jc w:val="both"/>
        <w:rPr>
          <w:b/>
          <w:snapToGrid w:val="0"/>
          <w:sz w:val="22"/>
          <w:szCs w:val="22"/>
        </w:rPr>
      </w:pPr>
      <w:r>
        <w:rPr>
          <w:sz w:val="22"/>
          <w:szCs w:val="22"/>
        </w:rPr>
        <w:t>Quantitate each sample using the current calibrated BAC method corresponding to the lot of BAC Internal Standard Solution used in sample preparation.</w:t>
      </w:r>
    </w:p>
    <w:p w14:paraId="49E44F1E" w14:textId="77777777" w:rsidR="00F62DB8" w:rsidRDefault="00F62DB8" w:rsidP="00F62DB8">
      <w:pPr>
        <w:pStyle w:val="ListParagraph"/>
        <w:tabs>
          <w:tab w:val="left" w:pos="1440"/>
        </w:tabs>
        <w:ind w:left="2304"/>
        <w:jc w:val="both"/>
        <w:rPr>
          <w:b/>
          <w:snapToGrid w:val="0"/>
          <w:sz w:val="22"/>
          <w:szCs w:val="22"/>
        </w:rPr>
      </w:pPr>
    </w:p>
    <w:p w14:paraId="56BBFFF9" w14:textId="77777777" w:rsidR="00F62DB8" w:rsidRDefault="00F62DB8" w:rsidP="00F62DB8">
      <w:pPr>
        <w:pStyle w:val="ListParagraph"/>
        <w:numPr>
          <w:ilvl w:val="2"/>
          <w:numId w:val="26"/>
        </w:numPr>
        <w:jc w:val="both"/>
        <w:rPr>
          <w:b/>
          <w:snapToGrid w:val="0"/>
          <w:sz w:val="22"/>
          <w:szCs w:val="22"/>
        </w:rPr>
      </w:pPr>
      <w:r>
        <w:rPr>
          <w:sz w:val="22"/>
          <w:szCs w:val="22"/>
        </w:rPr>
        <w:t>The value of the multiplier in the sequence table shall be 10.</w:t>
      </w:r>
    </w:p>
    <w:p w14:paraId="0557D7A4" w14:textId="77777777" w:rsidR="00F62DB8" w:rsidRDefault="00F62DB8" w:rsidP="00F62DB8">
      <w:pPr>
        <w:pStyle w:val="ListParagraph"/>
        <w:tabs>
          <w:tab w:val="left" w:pos="1440"/>
        </w:tabs>
        <w:ind w:left="2304"/>
        <w:jc w:val="both"/>
        <w:rPr>
          <w:b/>
          <w:snapToGrid w:val="0"/>
          <w:sz w:val="22"/>
          <w:szCs w:val="22"/>
        </w:rPr>
      </w:pPr>
    </w:p>
    <w:p w14:paraId="15F85C70" w14:textId="77777777" w:rsidR="00F62DB8" w:rsidRDefault="00F62DB8" w:rsidP="00F62DB8">
      <w:pPr>
        <w:pStyle w:val="ListParagraph"/>
        <w:numPr>
          <w:ilvl w:val="2"/>
          <w:numId w:val="26"/>
        </w:numPr>
        <w:jc w:val="both"/>
        <w:rPr>
          <w:b/>
          <w:snapToGrid w:val="0"/>
          <w:sz w:val="22"/>
          <w:szCs w:val="22"/>
        </w:rPr>
      </w:pPr>
      <w:r>
        <w:rPr>
          <w:b/>
          <w:sz w:val="22"/>
          <w:szCs w:val="22"/>
        </w:rPr>
        <w:t>Identification of alcohol, acetone, and other volatiles</w:t>
      </w:r>
    </w:p>
    <w:p w14:paraId="73FEEE74" w14:textId="77777777" w:rsidR="00F62DB8" w:rsidRDefault="00F62DB8" w:rsidP="00F62DB8">
      <w:pPr>
        <w:pStyle w:val="ListParagraph"/>
        <w:tabs>
          <w:tab w:val="left" w:pos="1440"/>
        </w:tabs>
        <w:ind w:left="2304"/>
        <w:jc w:val="both"/>
        <w:rPr>
          <w:b/>
          <w:snapToGrid w:val="0"/>
          <w:sz w:val="22"/>
          <w:szCs w:val="22"/>
        </w:rPr>
      </w:pPr>
    </w:p>
    <w:p w14:paraId="160EDA12"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Ethanol, methanol, isopropanol or acetone shall be integrated in the appropriate retention time window on both columns in both sample preparations to be identified.</w:t>
      </w:r>
    </w:p>
    <w:p w14:paraId="52D096D1" w14:textId="77777777" w:rsidR="00F62DB8" w:rsidRDefault="00F62DB8" w:rsidP="00F62DB8">
      <w:pPr>
        <w:pStyle w:val="ListParagraph"/>
        <w:tabs>
          <w:tab w:val="left" w:pos="1440"/>
        </w:tabs>
        <w:ind w:left="3312"/>
        <w:jc w:val="both"/>
        <w:rPr>
          <w:b/>
          <w:snapToGrid w:val="0"/>
          <w:sz w:val="22"/>
          <w:szCs w:val="22"/>
        </w:rPr>
      </w:pPr>
    </w:p>
    <w:p w14:paraId="2736A532" w14:textId="77777777" w:rsidR="00F62DB8" w:rsidRPr="00B840F7" w:rsidRDefault="00F62DB8" w:rsidP="00F62DB8">
      <w:pPr>
        <w:pStyle w:val="ListParagraph"/>
        <w:numPr>
          <w:ilvl w:val="3"/>
          <w:numId w:val="26"/>
        </w:numPr>
        <w:tabs>
          <w:tab w:val="left" w:pos="1440"/>
        </w:tabs>
        <w:jc w:val="both"/>
        <w:rPr>
          <w:b/>
          <w:snapToGrid w:val="0"/>
          <w:sz w:val="22"/>
          <w:szCs w:val="22"/>
        </w:rPr>
      </w:pPr>
      <w:r>
        <w:rPr>
          <w:sz w:val="22"/>
          <w:szCs w:val="22"/>
        </w:rPr>
        <w:t>Include the sample instrument printouts, calibration file reference and quality control check file reference in the case file.</w:t>
      </w:r>
    </w:p>
    <w:p w14:paraId="766C3DC3" w14:textId="77777777" w:rsidR="00F62DB8" w:rsidRPr="00B840F7" w:rsidRDefault="00F62DB8" w:rsidP="00F62DB8">
      <w:pPr>
        <w:pStyle w:val="ListParagraph"/>
        <w:rPr>
          <w:b/>
          <w:snapToGrid w:val="0"/>
          <w:sz w:val="22"/>
          <w:szCs w:val="22"/>
        </w:rPr>
      </w:pPr>
    </w:p>
    <w:p w14:paraId="318A506F" w14:textId="77777777" w:rsidR="00F62DB8" w:rsidRPr="00B840F7" w:rsidRDefault="00F62DB8" w:rsidP="00F62DB8">
      <w:pPr>
        <w:pStyle w:val="ListParagraph"/>
        <w:numPr>
          <w:ilvl w:val="3"/>
          <w:numId w:val="26"/>
        </w:numPr>
        <w:tabs>
          <w:tab w:val="left" w:pos="1440"/>
        </w:tabs>
        <w:jc w:val="both"/>
        <w:rPr>
          <w:b/>
          <w:snapToGrid w:val="0"/>
          <w:sz w:val="22"/>
          <w:szCs w:val="22"/>
        </w:rPr>
      </w:pPr>
      <w:r>
        <w:rPr>
          <w:bCs/>
          <w:snapToGrid w:val="0"/>
          <w:sz w:val="22"/>
          <w:szCs w:val="22"/>
        </w:rPr>
        <w:t>Volatiles other than ethanol, methanol, isopropanol or acetone may be qualitatively identified using a reference material relative retention time (RRT) comparison relative to the internal standard.</w:t>
      </w:r>
    </w:p>
    <w:p w14:paraId="223C9010" w14:textId="77777777" w:rsidR="00F62DB8" w:rsidRPr="00B840F7" w:rsidRDefault="00F62DB8" w:rsidP="00F62DB8">
      <w:pPr>
        <w:pStyle w:val="ListParagraph"/>
        <w:rPr>
          <w:b/>
          <w:snapToGrid w:val="0"/>
          <w:sz w:val="22"/>
          <w:szCs w:val="22"/>
        </w:rPr>
      </w:pPr>
    </w:p>
    <w:p w14:paraId="086F7235" w14:textId="77777777" w:rsidR="00F62DB8" w:rsidRPr="00B840F7" w:rsidRDefault="00F62DB8" w:rsidP="00F62DB8">
      <w:pPr>
        <w:pStyle w:val="ListParagraph"/>
        <w:numPr>
          <w:ilvl w:val="4"/>
          <w:numId w:val="26"/>
        </w:numPr>
        <w:tabs>
          <w:tab w:val="left" w:pos="1440"/>
        </w:tabs>
        <w:jc w:val="both"/>
        <w:rPr>
          <w:b/>
          <w:snapToGrid w:val="0"/>
          <w:sz w:val="22"/>
          <w:szCs w:val="22"/>
        </w:rPr>
      </w:pPr>
      <w:r>
        <w:rPr>
          <w:bCs/>
          <w:snapToGrid w:val="0"/>
          <w:sz w:val="22"/>
          <w:szCs w:val="22"/>
        </w:rPr>
        <w:t>The reference material shall be analyzed in the same sequence and under the same chromatographic conditions as the sample.</w:t>
      </w:r>
    </w:p>
    <w:p w14:paraId="367D1E2A" w14:textId="77777777" w:rsidR="00F62DB8" w:rsidRPr="00B840F7" w:rsidRDefault="00F62DB8" w:rsidP="00F62DB8">
      <w:pPr>
        <w:pStyle w:val="ListParagraph"/>
        <w:tabs>
          <w:tab w:val="left" w:pos="1440"/>
        </w:tabs>
        <w:ind w:left="2232"/>
        <w:jc w:val="both"/>
        <w:rPr>
          <w:b/>
          <w:snapToGrid w:val="0"/>
          <w:sz w:val="22"/>
          <w:szCs w:val="22"/>
        </w:rPr>
      </w:pPr>
    </w:p>
    <w:p w14:paraId="78FB12F6" w14:textId="77777777" w:rsidR="00F62DB8" w:rsidRPr="00B840F7" w:rsidRDefault="00F62DB8" w:rsidP="00F62DB8">
      <w:pPr>
        <w:pStyle w:val="ListParagraph"/>
        <w:numPr>
          <w:ilvl w:val="4"/>
          <w:numId w:val="26"/>
        </w:numPr>
        <w:tabs>
          <w:tab w:val="left" w:pos="1440"/>
        </w:tabs>
        <w:jc w:val="both"/>
        <w:rPr>
          <w:b/>
          <w:snapToGrid w:val="0"/>
          <w:sz w:val="22"/>
          <w:szCs w:val="22"/>
        </w:rPr>
      </w:pPr>
      <w:r>
        <w:rPr>
          <w:bCs/>
          <w:snapToGrid w:val="0"/>
          <w:sz w:val="22"/>
          <w:szCs w:val="22"/>
        </w:rPr>
        <w:t>The RRT of the sample and the reference material shall not differ by more than 1.0% on each column in both sample preparations.</w:t>
      </w:r>
    </w:p>
    <w:p w14:paraId="5313622C" w14:textId="77777777" w:rsidR="00F62DB8" w:rsidRPr="00B840F7" w:rsidRDefault="00F62DB8" w:rsidP="00F62DB8">
      <w:pPr>
        <w:pStyle w:val="ListParagraph"/>
        <w:rPr>
          <w:b/>
          <w:snapToGrid w:val="0"/>
          <w:sz w:val="22"/>
          <w:szCs w:val="22"/>
        </w:rPr>
      </w:pPr>
    </w:p>
    <w:p w14:paraId="29AA2719" w14:textId="77777777" w:rsidR="00F62DB8" w:rsidRPr="00B840F7" w:rsidRDefault="00F62DB8" w:rsidP="00F62DB8">
      <w:pPr>
        <w:pStyle w:val="ListParagraph"/>
        <w:numPr>
          <w:ilvl w:val="4"/>
          <w:numId w:val="26"/>
        </w:numPr>
        <w:tabs>
          <w:tab w:val="left" w:pos="1440"/>
        </w:tabs>
        <w:jc w:val="both"/>
        <w:rPr>
          <w:b/>
          <w:snapToGrid w:val="0"/>
          <w:sz w:val="22"/>
          <w:szCs w:val="22"/>
        </w:rPr>
      </w:pPr>
      <w:r>
        <w:rPr>
          <w:bCs/>
          <w:snapToGrid w:val="0"/>
          <w:sz w:val="22"/>
          <w:szCs w:val="22"/>
        </w:rPr>
        <w:t>Include the sample chromatograms, the sample RRT, the reference material RRT, calibration file reference and quality control check file reference in the case file.</w:t>
      </w:r>
    </w:p>
    <w:p w14:paraId="7FAAC03F" w14:textId="77777777" w:rsidR="00F62DB8" w:rsidRDefault="00F62DB8" w:rsidP="00F62DB8">
      <w:pPr>
        <w:pStyle w:val="ListParagraph"/>
        <w:tabs>
          <w:tab w:val="left" w:pos="1440"/>
        </w:tabs>
        <w:ind w:left="4464"/>
        <w:jc w:val="both"/>
        <w:rPr>
          <w:b/>
          <w:snapToGrid w:val="0"/>
          <w:sz w:val="22"/>
          <w:szCs w:val="22"/>
        </w:rPr>
      </w:pPr>
    </w:p>
    <w:p w14:paraId="549E2CBE" w14:textId="77777777" w:rsidR="00F62DB8" w:rsidRDefault="00F62DB8" w:rsidP="00F62DB8">
      <w:pPr>
        <w:pStyle w:val="ListParagraph"/>
        <w:numPr>
          <w:ilvl w:val="3"/>
          <w:numId w:val="26"/>
        </w:numPr>
        <w:tabs>
          <w:tab w:val="left" w:pos="1440"/>
        </w:tabs>
        <w:jc w:val="both"/>
        <w:rPr>
          <w:b/>
          <w:snapToGrid w:val="0"/>
          <w:sz w:val="22"/>
          <w:szCs w:val="22"/>
        </w:rPr>
      </w:pPr>
      <w:r>
        <w:rPr>
          <w:b/>
          <w:sz w:val="22"/>
          <w:szCs w:val="22"/>
        </w:rPr>
        <w:t>Reporting</w:t>
      </w:r>
    </w:p>
    <w:p w14:paraId="5327589A" w14:textId="77777777" w:rsidR="00F62DB8" w:rsidRDefault="00F62DB8" w:rsidP="00F62DB8">
      <w:pPr>
        <w:pStyle w:val="ListParagraph"/>
        <w:tabs>
          <w:tab w:val="left" w:pos="1440"/>
        </w:tabs>
        <w:ind w:left="3312"/>
        <w:jc w:val="both"/>
        <w:rPr>
          <w:b/>
          <w:snapToGrid w:val="0"/>
          <w:sz w:val="22"/>
          <w:szCs w:val="22"/>
        </w:rPr>
      </w:pPr>
    </w:p>
    <w:p w14:paraId="277EF525"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Refer to the DWI Blood Chemistry Unit Technical Procedure for DWI Blood Chemistry Analysis for reporting of identified alcohols and acetone.</w:t>
      </w:r>
    </w:p>
    <w:p w14:paraId="4C8F672E" w14:textId="77777777" w:rsidR="00F62DB8" w:rsidRDefault="00F62DB8" w:rsidP="00F62DB8">
      <w:pPr>
        <w:pStyle w:val="ListParagraph"/>
        <w:tabs>
          <w:tab w:val="left" w:pos="1440"/>
        </w:tabs>
        <w:ind w:left="5760"/>
        <w:jc w:val="both"/>
        <w:rPr>
          <w:b/>
          <w:snapToGrid w:val="0"/>
          <w:sz w:val="22"/>
          <w:szCs w:val="22"/>
        </w:rPr>
      </w:pPr>
    </w:p>
    <w:p w14:paraId="34762847" w14:textId="77777777" w:rsidR="00F62DB8" w:rsidRDefault="00F62DB8" w:rsidP="00F62DB8">
      <w:pPr>
        <w:pStyle w:val="ListParagraph"/>
        <w:numPr>
          <w:ilvl w:val="2"/>
          <w:numId w:val="26"/>
        </w:numPr>
        <w:jc w:val="both"/>
        <w:rPr>
          <w:b/>
          <w:snapToGrid w:val="0"/>
          <w:sz w:val="22"/>
          <w:szCs w:val="22"/>
        </w:rPr>
      </w:pPr>
      <w:r>
        <w:rPr>
          <w:b/>
          <w:sz w:val="22"/>
          <w:szCs w:val="22"/>
        </w:rPr>
        <w:t>Determination of alcohol or acetone concentration</w:t>
      </w:r>
    </w:p>
    <w:p w14:paraId="33F3FA18" w14:textId="77777777" w:rsidR="00F62DB8" w:rsidRDefault="00F62DB8" w:rsidP="00F62DB8">
      <w:pPr>
        <w:pStyle w:val="ListParagraph"/>
        <w:tabs>
          <w:tab w:val="left" w:pos="1440"/>
        </w:tabs>
        <w:ind w:left="2304"/>
        <w:jc w:val="both"/>
        <w:rPr>
          <w:b/>
          <w:snapToGrid w:val="0"/>
          <w:sz w:val="22"/>
          <w:szCs w:val="22"/>
        </w:rPr>
      </w:pPr>
    </w:p>
    <w:p w14:paraId="31CE3D71"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The mean of the four measured values obtained for each component is the concentration of that component.</w:t>
      </w:r>
    </w:p>
    <w:p w14:paraId="5017DFE8" w14:textId="77777777" w:rsidR="00F62DB8" w:rsidRDefault="00F62DB8" w:rsidP="00F62DB8">
      <w:pPr>
        <w:pStyle w:val="ListParagraph"/>
        <w:tabs>
          <w:tab w:val="left" w:pos="1440"/>
        </w:tabs>
        <w:ind w:left="3312"/>
        <w:jc w:val="both"/>
        <w:rPr>
          <w:b/>
          <w:snapToGrid w:val="0"/>
          <w:sz w:val="22"/>
          <w:szCs w:val="22"/>
        </w:rPr>
      </w:pPr>
    </w:p>
    <w:p w14:paraId="3EF5A88A"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The Blood Alcohol Concentration is the sum of the means of the concentrations of the identified alcohols in a blood sample.  Each mean shall be truncated to the hundredths place prior to summation.</w:t>
      </w:r>
    </w:p>
    <w:p w14:paraId="714F8721" w14:textId="77777777" w:rsidR="00F62DB8" w:rsidRDefault="00F62DB8" w:rsidP="00F62DB8">
      <w:pPr>
        <w:pStyle w:val="ListParagraph"/>
        <w:tabs>
          <w:tab w:val="left" w:pos="1440"/>
        </w:tabs>
        <w:ind w:left="3312"/>
        <w:jc w:val="both"/>
        <w:rPr>
          <w:b/>
          <w:snapToGrid w:val="0"/>
          <w:sz w:val="22"/>
          <w:szCs w:val="22"/>
        </w:rPr>
      </w:pPr>
    </w:p>
    <w:p w14:paraId="12FFE464"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The concentration of acetone shall be truncated to the hundredths place.</w:t>
      </w:r>
    </w:p>
    <w:p w14:paraId="7DE99D47" w14:textId="77777777" w:rsidR="00F62DB8" w:rsidRDefault="00F62DB8" w:rsidP="00F62DB8">
      <w:pPr>
        <w:pStyle w:val="ListParagraph"/>
        <w:tabs>
          <w:tab w:val="left" w:pos="1440"/>
        </w:tabs>
        <w:ind w:left="3312"/>
        <w:jc w:val="both"/>
        <w:rPr>
          <w:b/>
          <w:snapToGrid w:val="0"/>
          <w:sz w:val="22"/>
          <w:szCs w:val="22"/>
        </w:rPr>
      </w:pPr>
      <w:bookmarkStart w:id="12" w:name="_Hlk21070219"/>
    </w:p>
    <w:p w14:paraId="06439B8A"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lastRenderedPageBreak/>
        <w:t xml:space="preserve">Reanalyze samples with identified alcohol or acetone values greater than or equal to 0.040 g / 100 mL that exhibit greater than 5 % (10 % for methanol and acetone) range tolerance as described by the equation: </w:t>
      </w:r>
    </w:p>
    <w:p w14:paraId="6AB2C297" w14:textId="77777777" w:rsidR="00F62DB8" w:rsidRDefault="00F62DB8" w:rsidP="00F62DB8">
      <w:pPr>
        <w:pStyle w:val="ListParagraph"/>
        <w:tabs>
          <w:tab w:val="left" w:pos="1440"/>
        </w:tabs>
        <w:ind w:left="1728"/>
        <w:jc w:val="both"/>
        <w:rPr>
          <w:sz w:val="22"/>
          <w:szCs w:val="22"/>
        </w:rPr>
      </w:pPr>
    </w:p>
    <w:p w14:paraId="66E0034E" w14:textId="77777777" w:rsidR="00F62DB8" w:rsidRDefault="00F62DB8" w:rsidP="00F62DB8">
      <w:pPr>
        <w:tabs>
          <w:tab w:val="left" w:pos="1440"/>
        </w:tabs>
        <w:jc w:val="both"/>
      </w:pPr>
      <w:r>
        <w:t xml:space="preserve">                           Range Tolerance =   </w:t>
      </w:r>
      <w:r w:rsidRPr="00B840F7">
        <w:rPr>
          <w:u w:val="single"/>
        </w:rPr>
        <w:t>100 × [(highest measured concentration) – (lowest measured concentration)]</w:t>
      </w:r>
      <w:r>
        <w:t xml:space="preserve"> </w:t>
      </w:r>
    </w:p>
    <w:p w14:paraId="3AEBA91E" w14:textId="77777777" w:rsidR="00F62DB8" w:rsidRDefault="00F62DB8" w:rsidP="00F62DB8">
      <w:pPr>
        <w:pStyle w:val="ListParagraph"/>
        <w:tabs>
          <w:tab w:val="left" w:pos="1440"/>
        </w:tabs>
        <w:ind w:left="1728"/>
        <w:jc w:val="both"/>
      </w:pPr>
      <w:r>
        <w:tab/>
      </w:r>
      <w:r>
        <w:tab/>
      </w:r>
      <w:r>
        <w:tab/>
      </w:r>
      <w:r>
        <w:tab/>
      </w:r>
      <w:r>
        <w:tab/>
        <w:t>(lowest measured concentration)</w:t>
      </w:r>
    </w:p>
    <w:p w14:paraId="7DC3BF4F" w14:textId="77777777" w:rsidR="00F62DB8" w:rsidRDefault="00F62DB8" w:rsidP="00F62DB8">
      <w:pPr>
        <w:pStyle w:val="ListParagraph"/>
        <w:tabs>
          <w:tab w:val="left" w:pos="1440"/>
        </w:tabs>
        <w:ind w:left="3312"/>
        <w:jc w:val="both"/>
        <w:rPr>
          <w:b/>
          <w:snapToGrid w:val="0"/>
          <w:sz w:val="22"/>
          <w:szCs w:val="22"/>
        </w:rPr>
      </w:pPr>
    </w:p>
    <w:p w14:paraId="598F2A9D" w14:textId="77777777" w:rsidR="00F62DB8" w:rsidRPr="007474B6" w:rsidRDefault="00F62DB8" w:rsidP="00F62DB8">
      <w:pPr>
        <w:pStyle w:val="ListParagraph"/>
        <w:numPr>
          <w:ilvl w:val="3"/>
          <w:numId w:val="26"/>
        </w:numPr>
        <w:tabs>
          <w:tab w:val="left" w:pos="1440"/>
        </w:tabs>
        <w:jc w:val="both"/>
        <w:rPr>
          <w:b/>
          <w:snapToGrid w:val="0"/>
          <w:sz w:val="22"/>
          <w:szCs w:val="22"/>
        </w:rPr>
      </w:pPr>
      <w:r>
        <w:rPr>
          <w:sz w:val="22"/>
          <w:szCs w:val="22"/>
        </w:rPr>
        <w:t xml:space="preserve">Reanalyze samples with identified alcohol or acetone values less than 0.040 g / 100 mL that exhibit a difference between the highest and lowest measured concentrations greater than 0.004 g / 100 </w:t>
      </w:r>
      <w:proofErr w:type="spellStart"/>
      <w:r>
        <w:rPr>
          <w:sz w:val="22"/>
          <w:szCs w:val="22"/>
        </w:rPr>
        <w:t>mL.</w:t>
      </w:r>
      <w:proofErr w:type="spellEnd"/>
      <w:r>
        <w:rPr>
          <w:sz w:val="22"/>
          <w:szCs w:val="22"/>
        </w:rPr>
        <w:t xml:space="preserve"> </w:t>
      </w:r>
    </w:p>
    <w:p w14:paraId="6462BF0C" w14:textId="77777777" w:rsidR="00F62DB8" w:rsidRPr="007474B6" w:rsidRDefault="00F62DB8" w:rsidP="00F62DB8">
      <w:pPr>
        <w:pStyle w:val="ListParagraph"/>
        <w:tabs>
          <w:tab w:val="left" w:pos="1440"/>
        </w:tabs>
        <w:ind w:left="1728"/>
        <w:jc w:val="both"/>
        <w:rPr>
          <w:b/>
          <w:snapToGrid w:val="0"/>
          <w:sz w:val="22"/>
          <w:szCs w:val="22"/>
        </w:rPr>
      </w:pPr>
    </w:p>
    <w:p w14:paraId="3B480C6C" w14:textId="77777777" w:rsidR="00F62DB8" w:rsidRPr="0064627D" w:rsidRDefault="00F62DB8" w:rsidP="00F62DB8">
      <w:pPr>
        <w:pStyle w:val="ListParagraph"/>
        <w:numPr>
          <w:ilvl w:val="3"/>
          <w:numId w:val="26"/>
        </w:numPr>
        <w:tabs>
          <w:tab w:val="left" w:pos="1440"/>
        </w:tabs>
        <w:jc w:val="both"/>
        <w:rPr>
          <w:b/>
          <w:snapToGrid w:val="0"/>
          <w:sz w:val="22"/>
          <w:szCs w:val="22"/>
        </w:rPr>
      </w:pPr>
      <w:r>
        <w:rPr>
          <w:sz w:val="22"/>
          <w:szCs w:val="22"/>
        </w:rPr>
        <w:t xml:space="preserve">Reanalysis shall be performed a minimum of 1 time.  The nature of the sample, sample volume, and specific details of the case should be considered.  </w:t>
      </w:r>
    </w:p>
    <w:p w14:paraId="561155A3" w14:textId="77777777" w:rsidR="00F62DB8" w:rsidRPr="0064627D" w:rsidRDefault="00F62DB8" w:rsidP="00F62DB8">
      <w:pPr>
        <w:pStyle w:val="ListParagraph"/>
        <w:rPr>
          <w:sz w:val="22"/>
          <w:szCs w:val="22"/>
        </w:rPr>
      </w:pPr>
    </w:p>
    <w:p w14:paraId="720F3636" w14:textId="77777777" w:rsidR="00F62DB8" w:rsidRPr="0064627D" w:rsidRDefault="00F62DB8" w:rsidP="00F62DB8">
      <w:pPr>
        <w:pStyle w:val="ListParagraph"/>
        <w:numPr>
          <w:ilvl w:val="4"/>
          <w:numId w:val="26"/>
        </w:numPr>
        <w:tabs>
          <w:tab w:val="left" w:pos="1440"/>
        </w:tabs>
        <w:jc w:val="both"/>
        <w:rPr>
          <w:b/>
          <w:snapToGrid w:val="0"/>
          <w:sz w:val="22"/>
          <w:szCs w:val="22"/>
        </w:rPr>
      </w:pPr>
      <w:r>
        <w:rPr>
          <w:sz w:val="22"/>
          <w:szCs w:val="22"/>
        </w:rPr>
        <w:t xml:space="preserve">If the sample meets the criteria above when reanalyzed, report using the 4 concentrations obtained during reanalysis.  </w:t>
      </w:r>
    </w:p>
    <w:p w14:paraId="4C9FBA51" w14:textId="77777777" w:rsidR="00F62DB8" w:rsidRPr="0064627D" w:rsidRDefault="00F62DB8" w:rsidP="00F62DB8">
      <w:pPr>
        <w:pStyle w:val="ListParagraph"/>
        <w:tabs>
          <w:tab w:val="left" w:pos="1440"/>
        </w:tabs>
        <w:ind w:left="2232"/>
        <w:jc w:val="both"/>
        <w:rPr>
          <w:b/>
          <w:snapToGrid w:val="0"/>
          <w:sz w:val="22"/>
          <w:szCs w:val="22"/>
        </w:rPr>
      </w:pPr>
    </w:p>
    <w:p w14:paraId="26BB8347" w14:textId="77777777" w:rsidR="00F62DB8" w:rsidRDefault="00F62DB8" w:rsidP="00F62DB8">
      <w:pPr>
        <w:pStyle w:val="ListParagraph"/>
        <w:numPr>
          <w:ilvl w:val="4"/>
          <w:numId w:val="26"/>
        </w:numPr>
        <w:tabs>
          <w:tab w:val="left" w:pos="1440"/>
        </w:tabs>
        <w:jc w:val="both"/>
        <w:rPr>
          <w:b/>
          <w:snapToGrid w:val="0"/>
          <w:sz w:val="22"/>
          <w:szCs w:val="22"/>
        </w:rPr>
      </w:pPr>
      <w:r>
        <w:rPr>
          <w:sz w:val="22"/>
          <w:szCs w:val="22"/>
        </w:rPr>
        <w:t>If the sample does not meet the criteria above when reanalyzed, report the average of all the concentration measurements, the lowest measurement, the highest measurements, along with a statement address why the uncertainty is not determined. (i.e. Due to the nature of the sample, uncertainty of measurement was not determined)</w:t>
      </w:r>
    </w:p>
    <w:bookmarkEnd w:id="12"/>
    <w:p w14:paraId="02A80A12" w14:textId="77777777" w:rsidR="00F62DB8" w:rsidRDefault="00F62DB8" w:rsidP="00F62DB8">
      <w:pPr>
        <w:pStyle w:val="ListParagraph"/>
        <w:tabs>
          <w:tab w:val="left" w:pos="1440"/>
        </w:tabs>
        <w:ind w:left="1728"/>
        <w:jc w:val="both"/>
        <w:rPr>
          <w:b/>
          <w:snapToGrid w:val="0"/>
          <w:sz w:val="22"/>
          <w:szCs w:val="22"/>
        </w:rPr>
      </w:pPr>
      <w:r>
        <w:rPr>
          <w:sz w:val="22"/>
          <w:szCs w:val="22"/>
        </w:rPr>
        <w:t xml:space="preserve"> </w:t>
      </w:r>
    </w:p>
    <w:p w14:paraId="03970EC3"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 xml:space="preserve">Clotted blood samples that cannot be rendered homogenous and samples in which the blood cells have been separated from the liquid (including serum and plasma) shall be converted to an equivalent whole blood alcohol concentration by dividing the alcohol concentration by 1.2  to compensate for the whole </w:t>
      </w:r>
      <w:proofErr w:type="spellStart"/>
      <w:r>
        <w:rPr>
          <w:sz w:val="22"/>
          <w:szCs w:val="22"/>
        </w:rPr>
        <w:t>blood:serum</w:t>
      </w:r>
      <w:proofErr w:type="spellEnd"/>
      <w:r>
        <w:rPr>
          <w:sz w:val="22"/>
          <w:szCs w:val="22"/>
        </w:rPr>
        <w:t xml:space="preserve"> alcohol distribution ratio.  </w:t>
      </w:r>
    </w:p>
    <w:p w14:paraId="551E077D" w14:textId="77777777" w:rsidR="00F62DB8" w:rsidRDefault="00F62DB8" w:rsidP="00F62DB8">
      <w:pPr>
        <w:pStyle w:val="ListParagraph"/>
        <w:tabs>
          <w:tab w:val="left" w:pos="1440"/>
        </w:tabs>
        <w:ind w:left="3312"/>
        <w:jc w:val="both"/>
        <w:rPr>
          <w:b/>
          <w:snapToGrid w:val="0"/>
          <w:sz w:val="22"/>
          <w:szCs w:val="22"/>
        </w:rPr>
      </w:pPr>
    </w:p>
    <w:p w14:paraId="7C121D2A" w14:textId="77777777" w:rsidR="00F62DB8" w:rsidRDefault="00F62DB8" w:rsidP="00F62DB8">
      <w:pPr>
        <w:pStyle w:val="ListParagraph"/>
        <w:numPr>
          <w:ilvl w:val="3"/>
          <w:numId w:val="26"/>
        </w:numPr>
        <w:tabs>
          <w:tab w:val="left" w:pos="1440"/>
        </w:tabs>
        <w:jc w:val="both"/>
        <w:rPr>
          <w:b/>
          <w:snapToGrid w:val="0"/>
          <w:sz w:val="22"/>
          <w:szCs w:val="22"/>
        </w:rPr>
      </w:pPr>
      <w:r>
        <w:rPr>
          <w:b/>
          <w:sz w:val="22"/>
          <w:szCs w:val="22"/>
        </w:rPr>
        <w:t>Reporting</w:t>
      </w:r>
    </w:p>
    <w:p w14:paraId="5DF5D236" w14:textId="77777777" w:rsidR="00F62DB8" w:rsidRDefault="00F62DB8" w:rsidP="00F62DB8">
      <w:pPr>
        <w:pStyle w:val="ListParagraph"/>
        <w:tabs>
          <w:tab w:val="left" w:pos="1440"/>
        </w:tabs>
        <w:ind w:left="3312"/>
        <w:jc w:val="both"/>
        <w:rPr>
          <w:b/>
          <w:snapToGrid w:val="0"/>
          <w:sz w:val="22"/>
          <w:szCs w:val="22"/>
        </w:rPr>
      </w:pPr>
    </w:p>
    <w:p w14:paraId="3A8E487F" w14:textId="77777777" w:rsidR="00F62DB8" w:rsidRPr="005F44FE" w:rsidRDefault="00F62DB8" w:rsidP="00F62DB8">
      <w:pPr>
        <w:pStyle w:val="ListParagraph"/>
        <w:numPr>
          <w:ilvl w:val="4"/>
          <w:numId w:val="26"/>
        </w:numPr>
        <w:tabs>
          <w:tab w:val="left" w:pos="1440"/>
        </w:tabs>
        <w:jc w:val="both"/>
        <w:rPr>
          <w:b/>
          <w:snapToGrid w:val="0"/>
          <w:sz w:val="22"/>
          <w:szCs w:val="22"/>
        </w:rPr>
      </w:pPr>
      <w:r>
        <w:rPr>
          <w:sz w:val="22"/>
          <w:szCs w:val="22"/>
        </w:rPr>
        <w:t>Refer to the DWI Blood Chemistry Unit Technical Procedure for DWI Blood Chemistry Analysis for reporting of identified alcohols and acetone.</w:t>
      </w:r>
    </w:p>
    <w:p w14:paraId="7F7FF2AB" w14:textId="77777777" w:rsidR="00F62DB8" w:rsidRDefault="00F62DB8" w:rsidP="00F62DB8">
      <w:pPr>
        <w:pStyle w:val="ListParagraph"/>
        <w:tabs>
          <w:tab w:val="left" w:pos="1440"/>
        </w:tabs>
        <w:ind w:left="2232"/>
        <w:jc w:val="both"/>
        <w:rPr>
          <w:sz w:val="22"/>
          <w:szCs w:val="22"/>
        </w:rPr>
      </w:pPr>
    </w:p>
    <w:p w14:paraId="6A8D95B6" w14:textId="77777777" w:rsidR="00F62DB8" w:rsidRDefault="00F62DB8" w:rsidP="00F62DB8">
      <w:pPr>
        <w:pStyle w:val="ListParagraph"/>
        <w:tabs>
          <w:tab w:val="left" w:pos="1440"/>
        </w:tabs>
        <w:ind w:left="2232"/>
        <w:jc w:val="both"/>
        <w:rPr>
          <w:b/>
          <w:snapToGrid w:val="0"/>
          <w:sz w:val="22"/>
          <w:szCs w:val="22"/>
        </w:rPr>
      </w:pPr>
    </w:p>
    <w:p w14:paraId="54B5503E" w14:textId="77777777" w:rsidR="00F62DB8" w:rsidRDefault="00F62DB8" w:rsidP="00F62DB8">
      <w:pPr>
        <w:pStyle w:val="ListParagraph"/>
        <w:tabs>
          <w:tab w:val="left" w:pos="1440"/>
        </w:tabs>
        <w:ind w:left="4464"/>
        <w:jc w:val="both"/>
        <w:rPr>
          <w:b/>
          <w:snapToGrid w:val="0"/>
          <w:sz w:val="22"/>
          <w:szCs w:val="22"/>
        </w:rPr>
      </w:pPr>
    </w:p>
    <w:p w14:paraId="4AD42E4B" w14:textId="77777777" w:rsidR="00F62DB8" w:rsidRDefault="00F62DB8" w:rsidP="00F62DB8">
      <w:pPr>
        <w:pStyle w:val="ListParagraph"/>
        <w:numPr>
          <w:ilvl w:val="0"/>
          <w:numId w:val="26"/>
        </w:numPr>
        <w:jc w:val="both"/>
        <w:rPr>
          <w:b/>
          <w:snapToGrid w:val="0"/>
          <w:sz w:val="22"/>
          <w:szCs w:val="22"/>
        </w:rPr>
      </w:pPr>
      <w:r>
        <w:rPr>
          <w:b/>
          <w:sz w:val="22"/>
          <w:szCs w:val="22"/>
        </w:rPr>
        <w:t>Calculations</w:t>
      </w:r>
    </w:p>
    <w:p w14:paraId="4900CFEF" w14:textId="77777777" w:rsidR="00F62DB8" w:rsidRDefault="00F62DB8" w:rsidP="00F62DB8">
      <w:pPr>
        <w:pStyle w:val="ListParagraph"/>
        <w:tabs>
          <w:tab w:val="left" w:pos="1440"/>
        </w:tabs>
        <w:ind w:left="4464"/>
        <w:jc w:val="both"/>
        <w:rPr>
          <w:b/>
          <w:snapToGrid w:val="0"/>
          <w:sz w:val="22"/>
          <w:szCs w:val="22"/>
        </w:rPr>
      </w:pPr>
    </w:p>
    <w:p w14:paraId="3F35D1C0" w14:textId="77777777" w:rsidR="00F62DB8" w:rsidRDefault="00F62DB8" w:rsidP="00F62DB8">
      <w:pPr>
        <w:pStyle w:val="ListParagraph"/>
        <w:numPr>
          <w:ilvl w:val="3"/>
          <w:numId w:val="26"/>
        </w:numPr>
        <w:tabs>
          <w:tab w:val="left" w:pos="1440"/>
        </w:tabs>
        <w:jc w:val="both"/>
        <w:rPr>
          <w:b/>
          <w:snapToGrid w:val="0"/>
          <w:sz w:val="22"/>
          <w:szCs w:val="22"/>
        </w:rPr>
      </w:pPr>
      <w:r>
        <w:rPr>
          <w:sz w:val="22"/>
          <w:szCs w:val="22"/>
        </w:rPr>
        <w:t xml:space="preserve">Alcohol or acetone values range tolerance: </w:t>
      </w:r>
    </w:p>
    <w:p w14:paraId="0EBC88FF" w14:textId="77777777" w:rsidR="00F62DB8" w:rsidRDefault="00F62DB8" w:rsidP="00F62DB8">
      <w:pPr>
        <w:pStyle w:val="ListParagraph"/>
        <w:tabs>
          <w:tab w:val="left" w:pos="1440"/>
        </w:tabs>
        <w:ind w:left="360"/>
        <w:jc w:val="both"/>
      </w:pPr>
      <w:r>
        <w:tab/>
      </w:r>
      <w:r>
        <w:tab/>
      </w:r>
    </w:p>
    <w:p w14:paraId="71E054BB" w14:textId="77777777" w:rsidR="00F62DB8" w:rsidRDefault="00F62DB8" w:rsidP="00F62DB8">
      <w:pPr>
        <w:pStyle w:val="ListParagraph"/>
        <w:tabs>
          <w:tab w:val="left" w:pos="1440"/>
        </w:tabs>
        <w:ind w:left="360"/>
        <w:jc w:val="both"/>
      </w:pPr>
      <w:r>
        <w:tab/>
        <w:t xml:space="preserve">Range tolerance =   </w:t>
      </w:r>
      <w:r>
        <w:rPr>
          <w:u w:val="single"/>
        </w:rPr>
        <w:t>100 × [(highest measured concentration) – (lowest measured concentration)]</w:t>
      </w:r>
      <w:r>
        <w:t xml:space="preserve"> </w:t>
      </w:r>
    </w:p>
    <w:p w14:paraId="461F8FAE" w14:textId="77777777" w:rsidR="00F62DB8" w:rsidRDefault="00F62DB8" w:rsidP="00F62DB8">
      <w:pPr>
        <w:pStyle w:val="ListParagraph"/>
        <w:tabs>
          <w:tab w:val="left" w:pos="1440"/>
        </w:tabs>
        <w:ind w:left="360"/>
        <w:jc w:val="both"/>
      </w:pPr>
      <w:r>
        <w:tab/>
      </w:r>
      <w:r>
        <w:tab/>
      </w:r>
      <w:r>
        <w:tab/>
      </w:r>
      <w:r>
        <w:tab/>
      </w:r>
      <w:r>
        <w:tab/>
      </w:r>
      <w:r>
        <w:tab/>
        <w:t>(lowest measured concentration)</w:t>
      </w:r>
    </w:p>
    <w:p w14:paraId="43D7E8E4" w14:textId="77777777" w:rsidR="00F62DB8" w:rsidRDefault="00F62DB8" w:rsidP="00F62DB8">
      <w:pPr>
        <w:pStyle w:val="ListParagraph"/>
        <w:tabs>
          <w:tab w:val="left" w:pos="1440"/>
        </w:tabs>
        <w:ind w:left="1728"/>
        <w:jc w:val="both"/>
        <w:rPr>
          <w:b/>
          <w:snapToGrid w:val="0"/>
          <w:sz w:val="22"/>
          <w:szCs w:val="22"/>
        </w:rPr>
      </w:pPr>
    </w:p>
    <w:p w14:paraId="4D0E5522" w14:textId="77777777" w:rsidR="00F62DB8" w:rsidRDefault="00F62DB8" w:rsidP="00F62DB8">
      <w:pPr>
        <w:pStyle w:val="ListParagraph"/>
        <w:numPr>
          <w:ilvl w:val="3"/>
          <w:numId w:val="26"/>
        </w:numPr>
        <w:tabs>
          <w:tab w:val="left" w:pos="1440"/>
        </w:tabs>
        <w:jc w:val="both"/>
        <w:rPr>
          <w:b/>
          <w:snapToGrid w:val="0"/>
          <w:sz w:val="22"/>
          <w:szCs w:val="22"/>
        </w:rPr>
      </w:pPr>
      <w:r>
        <w:rPr>
          <w:snapToGrid w:val="0"/>
          <w:sz w:val="22"/>
          <w:szCs w:val="22"/>
        </w:rPr>
        <w:lastRenderedPageBreak/>
        <w:t>Conversion of non-homogenous samples and samples in which the blood cells have been separated from the liquid to an equivalent whole blood alcohol concentration:  divide the alcohol concentration by 1.2.</w:t>
      </w:r>
    </w:p>
    <w:p w14:paraId="39E4DF2E" w14:textId="77777777" w:rsidR="00F62DB8" w:rsidRDefault="00F62DB8" w:rsidP="00F62DB8">
      <w:pPr>
        <w:pStyle w:val="ListParagraph"/>
        <w:tabs>
          <w:tab w:val="left" w:pos="1440"/>
        </w:tabs>
        <w:autoSpaceDE w:val="0"/>
        <w:autoSpaceDN w:val="0"/>
        <w:adjustRightInd w:val="0"/>
        <w:ind w:left="5760"/>
        <w:jc w:val="both"/>
        <w:rPr>
          <w:sz w:val="22"/>
          <w:szCs w:val="22"/>
        </w:rPr>
      </w:pPr>
    </w:p>
    <w:p w14:paraId="1C52BBC8" w14:textId="77777777" w:rsidR="00F62DB8" w:rsidRDefault="00F62DB8" w:rsidP="00F62DB8">
      <w:pPr>
        <w:pStyle w:val="ListParagraph"/>
        <w:numPr>
          <w:ilvl w:val="0"/>
          <w:numId w:val="26"/>
        </w:numPr>
        <w:jc w:val="both"/>
        <w:rPr>
          <w:b/>
          <w:snapToGrid w:val="0"/>
          <w:sz w:val="22"/>
          <w:szCs w:val="22"/>
        </w:rPr>
      </w:pPr>
      <w:r>
        <w:rPr>
          <w:b/>
          <w:sz w:val="22"/>
          <w:szCs w:val="22"/>
        </w:rPr>
        <w:t xml:space="preserve">Uncertainty of Measurement </w:t>
      </w:r>
    </w:p>
    <w:p w14:paraId="2CFAB9DB" w14:textId="77777777" w:rsidR="00F62DB8" w:rsidRDefault="00F62DB8" w:rsidP="00F62DB8">
      <w:pPr>
        <w:pStyle w:val="ListParagraph"/>
        <w:ind w:left="360"/>
        <w:jc w:val="both"/>
        <w:rPr>
          <w:b/>
          <w:snapToGrid w:val="0"/>
          <w:sz w:val="22"/>
          <w:szCs w:val="22"/>
        </w:rPr>
      </w:pPr>
    </w:p>
    <w:p w14:paraId="29B8C400" w14:textId="77777777" w:rsidR="00F62DB8" w:rsidRDefault="00F62DB8" w:rsidP="00F62DB8">
      <w:pPr>
        <w:pStyle w:val="ListParagraph"/>
        <w:numPr>
          <w:ilvl w:val="1"/>
          <w:numId w:val="26"/>
        </w:numPr>
        <w:jc w:val="both"/>
        <w:rPr>
          <w:b/>
          <w:snapToGrid w:val="0"/>
          <w:sz w:val="22"/>
          <w:szCs w:val="22"/>
        </w:rPr>
      </w:pPr>
      <w:r>
        <w:rPr>
          <w:snapToGrid w:val="0"/>
          <w:sz w:val="22"/>
          <w:szCs w:val="22"/>
        </w:rPr>
        <w:t>Refer to the DWI Blood Chemistry Unit Technical Procedure for Uncertainty of Measurement.</w:t>
      </w:r>
    </w:p>
    <w:p w14:paraId="30440BBE" w14:textId="77777777" w:rsidR="00F62DB8" w:rsidRDefault="00F62DB8" w:rsidP="00F62DB8">
      <w:pPr>
        <w:pStyle w:val="ListParagraph"/>
        <w:tabs>
          <w:tab w:val="left" w:pos="1440"/>
        </w:tabs>
        <w:ind w:left="360"/>
        <w:jc w:val="both"/>
        <w:rPr>
          <w:b/>
          <w:snapToGrid w:val="0"/>
          <w:sz w:val="22"/>
          <w:szCs w:val="22"/>
        </w:rPr>
      </w:pPr>
    </w:p>
    <w:p w14:paraId="3D834666" w14:textId="77777777" w:rsidR="00F62DB8" w:rsidRDefault="00F62DB8" w:rsidP="00F62DB8">
      <w:pPr>
        <w:pStyle w:val="ListParagraph"/>
        <w:numPr>
          <w:ilvl w:val="0"/>
          <w:numId w:val="26"/>
        </w:numPr>
        <w:tabs>
          <w:tab w:val="left" w:pos="1440"/>
        </w:tabs>
        <w:jc w:val="both"/>
        <w:rPr>
          <w:b/>
          <w:snapToGrid w:val="0"/>
          <w:sz w:val="22"/>
          <w:szCs w:val="22"/>
        </w:rPr>
      </w:pPr>
      <w:r>
        <w:rPr>
          <w:b/>
          <w:sz w:val="22"/>
          <w:szCs w:val="22"/>
        </w:rPr>
        <w:t xml:space="preserve">Limitations </w:t>
      </w:r>
    </w:p>
    <w:p w14:paraId="703090BE" w14:textId="77777777" w:rsidR="00F62DB8" w:rsidRDefault="00F62DB8" w:rsidP="00F62DB8">
      <w:pPr>
        <w:pStyle w:val="ListParagraph"/>
        <w:tabs>
          <w:tab w:val="left" w:pos="1440"/>
        </w:tabs>
        <w:jc w:val="both"/>
        <w:rPr>
          <w:b/>
          <w:snapToGrid w:val="0"/>
          <w:sz w:val="22"/>
          <w:szCs w:val="22"/>
        </w:rPr>
      </w:pPr>
    </w:p>
    <w:p w14:paraId="122DB320" w14:textId="77777777" w:rsidR="00F62DB8" w:rsidRDefault="00F62DB8" w:rsidP="00F62DB8">
      <w:pPr>
        <w:pStyle w:val="ListParagraph"/>
        <w:numPr>
          <w:ilvl w:val="1"/>
          <w:numId w:val="26"/>
        </w:numPr>
        <w:tabs>
          <w:tab w:val="left" w:pos="1440"/>
        </w:tabs>
        <w:jc w:val="both"/>
        <w:rPr>
          <w:b/>
          <w:snapToGrid w:val="0"/>
          <w:sz w:val="22"/>
          <w:szCs w:val="22"/>
        </w:rPr>
      </w:pPr>
      <w:r>
        <w:rPr>
          <w:sz w:val="22"/>
          <w:szCs w:val="22"/>
        </w:rPr>
        <w:t xml:space="preserve">Clotted samples that cannot be rendered homogenous and samples in which the blood cells have been separated from the liquid (including serum and plasma) shall be converted to an equivalent whole blood alcohol concentration by dividing the measured alcohol concentration by 1.2 to compensate for the whole </w:t>
      </w:r>
      <w:proofErr w:type="spellStart"/>
      <w:r>
        <w:rPr>
          <w:sz w:val="22"/>
          <w:szCs w:val="22"/>
        </w:rPr>
        <w:t>blood:serum</w:t>
      </w:r>
      <w:proofErr w:type="spellEnd"/>
      <w:r>
        <w:rPr>
          <w:sz w:val="22"/>
          <w:szCs w:val="22"/>
        </w:rPr>
        <w:t xml:space="preserve"> (plasma) alcohol distribution ratio.</w:t>
      </w:r>
    </w:p>
    <w:p w14:paraId="7E3D8DE4" w14:textId="77777777" w:rsidR="00F62DB8" w:rsidRDefault="00F62DB8" w:rsidP="00F62DB8">
      <w:pPr>
        <w:pStyle w:val="ListParagraph"/>
        <w:tabs>
          <w:tab w:val="left" w:pos="1440"/>
        </w:tabs>
        <w:ind w:left="792"/>
        <w:jc w:val="both"/>
        <w:rPr>
          <w:b/>
          <w:snapToGrid w:val="0"/>
          <w:sz w:val="22"/>
          <w:szCs w:val="22"/>
        </w:rPr>
      </w:pPr>
    </w:p>
    <w:p w14:paraId="1A7957AB" w14:textId="77777777" w:rsidR="00F62DB8" w:rsidRDefault="00F62DB8" w:rsidP="00F62DB8">
      <w:pPr>
        <w:pStyle w:val="ListParagraph"/>
        <w:numPr>
          <w:ilvl w:val="1"/>
          <w:numId w:val="26"/>
        </w:numPr>
        <w:tabs>
          <w:tab w:val="left" w:pos="1440"/>
        </w:tabs>
        <w:jc w:val="both"/>
        <w:rPr>
          <w:b/>
          <w:snapToGrid w:val="0"/>
          <w:sz w:val="22"/>
          <w:szCs w:val="22"/>
        </w:rPr>
      </w:pPr>
      <w:r>
        <w:rPr>
          <w:snapToGrid w:val="0"/>
          <w:sz w:val="22"/>
          <w:szCs w:val="22"/>
        </w:rPr>
        <w:t>Refer to the Determination of Alcohol and Acetone in Blood by Headspace Gas Chromatography validation data in the DWI Blood Chemistry Unit for limit of detection and limit of quantitation.</w:t>
      </w:r>
    </w:p>
    <w:p w14:paraId="3C250E11" w14:textId="77777777" w:rsidR="00F62DB8" w:rsidRDefault="00F62DB8" w:rsidP="00F62DB8">
      <w:pPr>
        <w:pStyle w:val="ListParagraph"/>
        <w:jc w:val="both"/>
        <w:rPr>
          <w:b/>
          <w:snapToGrid w:val="0"/>
          <w:sz w:val="22"/>
          <w:szCs w:val="22"/>
        </w:rPr>
      </w:pPr>
    </w:p>
    <w:p w14:paraId="74997EEF" w14:textId="77777777" w:rsidR="00F62DB8" w:rsidRPr="00B840F7" w:rsidRDefault="00F62DB8" w:rsidP="00F62DB8">
      <w:pPr>
        <w:pStyle w:val="ListParagraph"/>
        <w:numPr>
          <w:ilvl w:val="1"/>
          <w:numId w:val="26"/>
        </w:numPr>
        <w:tabs>
          <w:tab w:val="left" w:pos="1440"/>
        </w:tabs>
        <w:jc w:val="both"/>
        <w:rPr>
          <w:b/>
          <w:snapToGrid w:val="0"/>
          <w:sz w:val="22"/>
          <w:szCs w:val="22"/>
        </w:rPr>
      </w:pPr>
      <w:r>
        <w:rPr>
          <w:snapToGrid w:val="0"/>
          <w:sz w:val="22"/>
          <w:szCs w:val="22"/>
        </w:rPr>
        <w:t>Quantitation values greater than the highest calibration standard, 0.40 g / 100 ml, may be diluted and reanalyzed or reported as “greater than 0.40 gram per 100 ml.”</w:t>
      </w:r>
    </w:p>
    <w:p w14:paraId="3FA79215" w14:textId="77777777" w:rsidR="00F62DB8" w:rsidRPr="00B840F7" w:rsidRDefault="00F62DB8" w:rsidP="00F62DB8">
      <w:pPr>
        <w:pStyle w:val="ListParagraph"/>
        <w:rPr>
          <w:b/>
          <w:snapToGrid w:val="0"/>
          <w:sz w:val="22"/>
          <w:szCs w:val="22"/>
        </w:rPr>
      </w:pPr>
    </w:p>
    <w:p w14:paraId="1A9C01D4" w14:textId="77777777" w:rsidR="00F62DB8" w:rsidRDefault="00F62DB8" w:rsidP="00F62DB8">
      <w:pPr>
        <w:pStyle w:val="ListParagraph"/>
        <w:numPr>
          <w:ilvl w:val="1"/>
          <w:numId w:val="26"/>
        </w:numPr>
        <w:tabs>
          <w:tab w:val="left" w:pos="1440"/>
        </w:tabs>
        <w:jc w:val="both"/>
        <w:rPr>
          <w:b/>
          <w:snapToGrid w:val="0"/>
          <w:sz w:val="22"/>
          <w:szCs w:val="22"/>
        </w:rPr>
      </w:pPr>
      <w:bookmarkStart w:id="13" w:name="_Hlk39821976"/>
      <w:r>
        <w:rPr>
          <w:bCs/>
          <w:snapToGrid w:val="0"/>
          <w:sz w:val="22"/>
          <w:szCs w:val="22"/>
        </w:rPr>
        <w:t xml:space="preserve">Volatiles other than alcohol and acetone are only determined qualitatively. </w:t>
      </w:r>
    </w:p>
    <w:bookmarkEnd w:id="13"/>
    <w:p w14:paraId="6DFEDF74" w14:textId="77777777" w:rsidR="00F62DB8" w:rsidRDefault="00F62DB8" w:rsidP="00F62DB8">
      <w:pPr>
        <w:pStyle w:val="ListParagraph"/>
        <w:tabs>
          <w:tab w:val="left" w:pos="1440"/>
        </w:tabs>
        <w:ind w:left="1440"/>
        <w:jc w:val="both"/>
        <w:rPr>
          <w:b/>
          <w:snapToGrid w:val="0"/>
          <w:sz w:val="22"/>
          <w:szCs w:val="22"/>
        </w:rPr>
      </w:pPr>
    </w:p>
    <w:p w14:paraId="65CF633E" w14:textId="77777777" w:rsidR="00F62DB8" w:rsidRDefault="00F62DB8" w:rsidP="00F62DB8">
      <w:pPr>
        <w:pStyle w:val="ListParagraph"/>
        <w:numPr>
          <w:ilvl w:val="0"/>
          <w:numId w:val="26"/>
        </w:numPr>
        <w:tabs>
          <w:tab w:val="left" w:pos="1440"/>
        </w:tabs>
        <w:jc w:val="both"/>
        <w:rPr>
          <w:b/>
          <w:snapToGrid w:val="0"/>
          <w:sz w:val="22"/>
          <w:szCs w:val="22"/>
        </w:rPr>
      </w:pPr>
      <w:r>
        <w:rPr>
          <w:b/>
          <w:sz w:val="22"/>
          <w:szCs w:val="22"/>
        </w:rPr>
        <w:t>Safety</w:t>
      </w:r>
    </w:p>
    <w:p w14:paraId="601F3656" w14:textId="77777777" w:rsidR="00F62DB8" w:rsidRDefault="00F62DB8" w:rsidP="00F62DB8">
      <w:pPr>
        <w:pStyle w:val="ListParagraph"/>
        <w:tabs>
          <w:tab w:val="left" w:pos="1440"/>
        </w:tabs>
        <w:jc w:val="both"/>
        <w:rPr>
          <w:b/>
          <w:snapToGrid w:val="0"/>
          <w:sz w:val="22"/>
          <w:szCs w:val="22"/>
        </w:rPr>
      </w:pPr>
    </w:p>
    <w:p w14:paraId="287461E7" w14:textId="77777777" w:rsidR="00F62DB8" w:rsidRDefault="00F62DB8" w:rsidP="00F62DB8">
      <w:pPr>
        <w:pStyle w:val="ListParagraph"/>
        <w:numPr>
          <w:ilvl w:val="1"/>
          <w:numId w:val="26"/>
        </w:numPr>
        <w:tabs>
          <w:tab w:val="left" w:pos="1440"/>
        </w:tabs>
        <w:jc w:val="both"/>
        <w:rPr>
          <w:b/>
          <w:snapToGrid w:val="0"/>
          <w:sz w:val="22"/>
          <w:szCs w:val="22"/>
        </w:rPr>
      </w:pPr>
      <w:r>
        <w:rPr>
          <w:sz w:val="22"/>
          <w:szCs w:val="22"/>
        </w:rPr>
        <w:t>Refer to the Health and Safety Manual.</w:t>
      </w:r>
    </w:p>
    <w:p w14:paraId="13DC9A89" w14:textId="77777777" w:rsidR="00F62DB8" w:rsidRDefault="00F62DB8" w:rsidP="00F62DB8">
      <w:pPr>
        <w:pStyle w:val="ListParagraph"/>
        <w:tabs>
          <w:tab w:val="left" w:pos="1440"/>
        </w:tabs>
        <w:ind w:left="1440"/>
        <w:jc w:val="both"/>
        <w:rPr>
          <w:b/>
          <w:snapToGrid w:val="0"/>
          <w:sz w:val="22"/>
          <w:szCs w:val="22"/>
        </w:rPr>
      </w:pPr>
    </w:p>
    <w:p w14:paraId="1121356A" w14:textId="77777777" w:rsidR="00F62DB8" w:rsidRDefault="00F62DB8" w:rsidP="00F62DB8">
      <w:pPr>
        <w:pStyle w:val="ListParagraph"/>
        <w:numPr>
          <w:ilvl w:val="0"/>
          <w:numId w:val="26"/>
        </w:numPr>
        <w:tabs>
          <w:tab w:val="left" w:pos="1440"/>
        </w:tabs>
        <w:jc w:val="both"/>
        <w:rPr>
          <w:b/>
          <w:snapToGrid w:val="0"/>
          <w:sz w:val="22"/>
          <w:szCs w:val="22"/>
        </w:rPr>
      </w:pPr>
      <w:r>
        <w:rPr>
          <w:b/>
          <w:sz w:val="22"/>
          <w:szCs w:val="22"/>
        </w:rPr>
        <w:t>References</w:t>
      </w:r>
    </w:p>
    <w:p w14:paraId="420AED76" w14:textId="77777777" w:rsidR="00F62DB8" w:rsidRDefault="00F62DB8" w:rsidP="00F62DB8">
      <w:pPr>
        <w:jc w:val="both"/>
        <w:rPr>
          <w:sz w:val="22"/>
          <w:szCs w:val="22"/>
        </w:rPr>
      </w:pPr>
    </w:p>
    <w:p w14:paraId="3844AC6C" w14:textId="77777777" w:rsidR="00F62DB8" w:rsidRDefault="00F62DB8" w:rsidP="00F62DB8">
      <w:pPr>
        <w:pStyle w:val="ListParagraph"/>
        <w:numPr>
          <w:ilvl w:val="1"/>
          <w:numId w:val="26"/>
        </w:numPr>
        <w:tabs>
          <w:tab w:val="left" w:pos="1440"/>
        </w:tabs>
        <w:jc w:val="both"/>
        <w:rPr>
          <w:b/>
          <w:snapToGrid w:val="0"/>
          <w:sz w:val="22"/>
          <w:szCs w:val="22"/>
        </w:rPr>
      </w:pPr>
      <w:r>
        <w:rPr>
          <w:sz w:val="22"/>
          <w:szCs w:val="22"/>
        </w:rPr>
        <w:t xml:space="preserve">Randall C. </w:t>
      </w:r>
      <w:proofErr w:type="spellStart"/>
      <w:r>
        <w:rPr>
          <w:sz w:val="22"/>
          <w:szCs w:val="22"/>
        </w:rPr>
        <w:t>Baselt</w:t>
      </w:r>
      <w:proofErr w:type="spellEnd"/>
      <w:r>
        <w:rPr>
          <w:sz w:val="22"/>
          <w:szCs w:val="22"/>
        </w:rPr>
        <w:t xml:space="preserve">.  </w:t>
      </w:r>
      <w:r>
        <w:rPr>
          <w:i/>
          <w:sz w:val="22"/>
          <w:szCs w:val="22"/>
        </w:rPr>
        <w:t xml:space="preserve">Disposition of Toxic Drugs and Chemicals in Man. </w:t>
      </w:r>
      <w:r>
        <w:rPr>
          <w:sz w:val="22"/>
          <w:szCs w:val="22"/>
        </w:rPr>
        <w:t>8</w:t>
      </w:r>
      <w:r>
        <w:rPr>
          <w:sz w:val="22"/>
          <w:szCs w:val="22"/>
          <w:vertAlign w:val="superscript"/>
        </w:rPr>
        <w:t>th</w:t>
      </w:r>
      <w:r>
        <w:rPr>
          <w:sz w:val="22"/>
          <w:szCs w:val="22"/>
        </w:rPr>
        <w:t xml:space="preserve"> Ed. (2008): 561 – 565.</w:t>
      </w:r>
    </w:p>
    <w:p w14:paraId="3D977BEF" w14:textId="77777777" w:rsidR="00F62DB8" w:rsidRDefault="00F62DB8" w:rsidP="00F62DB8">
      <w:pPr>
        <w:pStyle w:val="ListParagraph"/>
        <w:jc w:val="both"/>
        <w:rPr>
          <w:sz w:val="22"/>
          <w:szCs w:val="22"/>
        </w:rPr>
      </w:pPr>
    </w:p>
    <w:p w14:paraId="777A4B59" w14:textId="77777777" w:rsidR="00F62DB8" w:rsidRDefault="00F62DB8" w:rsidP="00F62DB8">
      <w:pPr>
        <w:pStyle w:val="ListParagraph"/>
        <w:numPr>
          <w:ilvl w:val="1"/>
          <w:numId w:val="26"/>
        </w:numPr>
        <w:tabs>
          <w:tab w:val="left" w:pos="1440"/>
        </w:tabs>
        <w:jc w:val="both"/>
        <w:rPr>
          <w:b/>
          <w:snapToGrid w:val="0"/>
          <w:sz w:val="22"/>
          <w:szCs w:val="22"/>
        </w:rPr>
      </w:pPr>
      <w:r>
        <w:rPr>
          <w:sz w:val="22"/>
          <w:szCs w:val="22"/>
        </w:rPr>
        <w:t>Agilent 7890A GC User Information, Agilent Instrument Utilities Version B.1.06.11343.1852.</w:t>
      </w:r>
    </w:p>
    <w:p w14:paraId="29A99922" w14:textId="77777777" w:rsidR="00F62DB8" w:rsidRDefault="00F62DB8" w:rsidP="00F62DB8">
      <w:pPr>
        <w:pStyle w:val="ListParagraph"/>
        <w:jc w:val="both"/>
        <w:rPr>
          <w:sz w:val="22"/>
          <w:szCs w:val="22"/>
        </w:rPr>
      </w:pPr>
    </w:p>
    <w:p w14:paraId="6A64744E" w14:textId="77777777" w:rsidR="00F62DB8" w:rsidRDefault="00F62DB8" w:rsidP="00F62DB8">
      <w:pPr>
        <w:pStyle w:val="ListParagraph"/>
        <w:numPr>
          <w:ilvl w:val="1"/>
          <w:numId w:val="26"/>
        </w:numPr>
        <w:tabs>
          <w:tab w:val="left" w:pos="1440"/>
        </w:tabs>
        <w:jc w:val="both"/>
        <w:rPr>
          <w:b/>
          <w:snapToGrid w:val="0"/>
          <w:sz w:val="22"/>
          <w:szCs w:val="22"/>
        </w:rPr>
      </w:pPr>
      <w:r>
        <w:rPr>
          <w:sz w:val="22"/>
          <w:szCs w:val="22"/>
        </w:rPr>
        <w:t>Agilent GC Sampler 80/120 User Manual, Edition 03/2010, Agilent Technologies.</w:t>
      </w:r>
    </w:p>
    <w:p w14:paraId="2ACED510" w14:textId="77777777" w:rsidR="00F62DB8" w:rsidRDefault="00F62DB8" w:rsidP="00F62DB8">
      <w:pPr>
        <w:pStyle w:val="ListParagraph"/>
        <w:jc w:val="both"/>
        <w:rPr>
          <w:sz w:val="22"/>
          <w:szCs w:val="22"/>
        </w:rPr>
      </w:pPr>
    </w:p>
    <w:p w14:paraId="5BD0A2E6" w14:textId="77777777" w:rsidR="00F62DB8" w:rsidRDefault="00F62DB8" w:rsidP="00F62DB8">
      <w:pPr>
        <w:pStyle w:val="ListParagraph"/>
        <w:numPr>
          <w:ilvl w:val="1"/>
          <w:numId w:val="26"/>
        </w:numPr>
        <w:tabs>
          <w:tab w:val="left" w:pos="1440"/>
        </w:tabs>
        <w:jc w:val="both"/>
        <w:rPr>
          <w:b/>
          <w:snapToGrid w:val="0"/>
          <w:sz w:val="22"/>
          <w:szCs w:val="22"/>
        </w:rPr>
      </w:pPr>
      <w:r>
        <w:rPr>
          <w:sz w:val="22"/>
          <w:szCs w:val="22"/>
        </w:rPr>
        <w:t xml:space="preserve">James C. Garriott (Editor), </w:t>
      </w:r>
      <w:r>
        <w:rPr>
          <w:bCs/>
          <w:sz w:val="22"/>
          <w:szCs w:val="22"/>
        </w:rPr>
        <w:t>Medicolegal Aspects of Alcohol</w:t>
      </w:r>
      <w:r>
        <w:rPr>
          <w:sz w:val="22"/>
          <w:szCs w:val="22"/>
        </w:rPr>
        <w:t xml:space="preserve">, </w:t>
      </w:r>
      <w:r w:rsidRPr="007474B6">
        <w:rPr>
          <w:sz w:val="22"/>
          <w:szCs w:val="22"/>
        </w:rPr>
        <w:t>5</w:t>
      </w:r>
      <w:r w:rsidRPr="00D13481">
        <w:rPr>
          <w:sz w:val="22"/>
          <w:szCs w:val="22"/>
          <w:vertAlign w:val="superscript"/>
        </w:rPr>
        <w:t>t</w:t>
      </w:r>
      <w:r>
        <w:rPr>
          <w:sz w:val="22"/>
          <w:szCs w:val="22"/>
          <w:vertAlign w:val="superscript"/>
        </w:rPr>
        <w:t>h</w:t>
      </w:r>
      <w:r>
        <w:rPr>
          <w:sz w:val="22"/>
          <w:szCs w:val="22"/>
        </w:rPr>
        <w:t xml:space="preserve">  Ed., 2008.</w:t>
      </w:r>
    </w:p>
    <w:p w14:paraId="6E063475" w14:textId="77777777" w:rsidR="00F62DB8" w:rsidRDefault="00F62DB8" w:rsidP="00F62DB8">
      <w:pPr>
        <w:pStyle w:val="ListParagraph"/>
        <w:jc w:val="both"/>
        <w:rPr>
          <w:rFonts w:eastAsia="Arial Unicode MS"/>
          <w:sz w:val="22"/>
          <w:szCs w:val="22"/>
          <w:shd w:val="clear" w:color="auto" w:fill="FFFFFF"/>
        </w:rPr>
      </w:pPr>
    </w:p>
    <w:p w14:paraId="7F1763B6" w14:textId="77777777" w:rsidR="00F62DB8" w:rsidRDefault="00F62DB8" w:rsidP="00F62DB8">
      <w:pPr>
        <w:pStyle w:val="ListParagraph"/>
        <w:numPr>
          <w:ilvl w:val="1"/>
          <w:numId w:val="26"/>
        </w:numPr>
        <w:tabs>
          <w:tab w:val="left" w:pos="1440"/>
        </w:tabs>
        <w:jc w:val="both"/>
        <w:rPr>
          <w:b/>
          <w:snapToGrid w:val="0"/>
          <w:sz w:val="22"/>
          <w:szCs w:val="22"/>
        </w:rPr>
      </w:pPr>
      <w:r>
        <w:rPr>
          <w:rFonts w:eastAsia="Arial Unicode MS"/>
          <w:sz w:val="22"/>
          <w:szCs w:val="22"/>
          <w:shd w:val="clear" w:color="auto" w:fill="FFFFFF"/>
        </w:rPr>
        <w:t>Moffat, Anthony C.</w:t>
      </w:r>
      <w:r>
        <w:rPr>
          <w:rStyle w:val="apple-converted-space"/>
          <w:rFonts w:eastAsia="Arial Unicode MS"/>
          <w:sz w:val="22"/>
          <w:szCs w:val="22"/>
          <w:shd w:val="clear" w:color="auto" w:fill="FFFFFF"/>
        </w:rPr>
        <w:t> </w:t>
      </w:r>
      <w:r>
        <w:rPr>
          <w:rFonts w:eastAsia="Arial Unicode MS"/>
          <w:iCs/>
          <w:sz w:val="22"/>
          <w:szCs w:val="22"/>
          <w:shd w:val="clear" w:color="auto" w:fill="FFFFFF"/>
        </w:rPr>
        <w:t>Clarke's Analysis of Drugs and Poisons: In Pharmaceuticals, Body Fluids and Postmortem Material</w:t>
      </w:r>
      <w:r>
        <w:rPr>
          <w:rFonts w:eastAsia="Arial Unicode MS"/>
          <w:sz w:val="22"/>
          <w:szCs w:val="22"/>
          <w:shd w:val="clear" w:color="auto" w:fill="FFFFFF"/>
        </w:rPr>
        <w:t>, 4</w:t>
      </w:r>
      <w:r>
        <w:rPr>
          <w:rFonts w:eastAsia="Arial Unicode MS"/>
          <w:sz w:val="22"/>
          <w:szCs w:val="22"/>
          <w:shd w:val="clear" w:color="auto" w:fill="FFFFFF"/>
          <w:vertAlign w:val="superscript"/>
        </w:rPr>
        <w:t>th</w:t>
      </w:r>
      <w:r>
        <w:rPr>
          <w:rFonts w:eastAsia="Arial Unicode MS"/>
          <w:sz w:val="22"/>
          <w:szCs w:val="22"/>
          <w:shd w:val="clear" w:color="auto" w:fill="FFFFFF"/>
        </w:rPr>
        <w:t xml:space="preserve"> Ed., London: Pharmaceutical Press, 2004. Print.</w:t>
      </w:r>
    </w:p>
    <w:p w14:paraId="3F593D05" w14:textId="77777777" w:rsidR="00F62DB8" w:rsidRDefault="00F62DB8" w:rsidP="00F62DB8">
      <w:pPr>
        <w:pStyle w:val="ListParagraph"/>
        <w:jc w:val="both"/>
        <w:rPr>
          <w:sz w:val="22"/>
          <w:szCs w:val="22"/>
        </w:rPr>
      </w:pPr>
    </w:p>
    <w:p w14:paraId="5D86C50D" w14:textId="77777777" w:rsidR="00F62DB8" w:rsidRDefault="00F62DB8" w:rsidP="00F62DB8">
      <w:pPr>
        <w:pStyle w:val="ListParagraph"/>
        <w:numPr>
          <w:ilvl w:val="1"/>
          <w:numId w:val="26"/>
        </w:numPr>
        <w:tabs>
          <w:tab w:val="left" w:pos="1440"/>
        </w:tabs>
        <w:jc w:val="both"/>
        <w:rPr>
          <w:b/>
          <w:snapToGrid w:val="0"/>
          <w:sz w:val="22"/>
          <w:szCs w:val="22"/>
        </w:rPr>
      </w:pPr>
      <w:r>
        <w:rPr>
          <w:sz w:val="22"/>
          <w:szCs w:val="22"/>
        </w:rPr>
        <w:lastRenderedPageBreak/>
        <w:t xml:space="preserve">G. </w:t>
      </w:r>
      <w:proofErr w:type="spellStart"/>
      <w:r>
        <w:rPr>
          <w:sz w:val="22"/>
          <w:szCs w:val="22"/>
        </w:rPr>
        <w:t>Machata</w:t>
      </w:r>
      <w:proofErr w:type="spellEnd"/>
      <w:r>
        <w:rPr>
          <w:sz w:val="22"/>
          <w:szCs w:val="22"/>
        </w:rPr>
        <w:t>, "Determination of Alcohol in Blood by Gas Chromatographic Head Space Analysis," Clinical Chemistry Newsletter, Vol. 4 No. 2 (1972), 29-32.</w:t>
      </w:r>
    </w:p>
    <w:p w14:paraId="16427491" w14:textId="77777777" w:rsidR="00F62DB8" w:rsidRDefault="00F62DB8" w:rsidP="00F62DB8">
      <w:pPr>
        <w:pStyle w:val="ListParagraph"/>
        <w:jc w:val="both"/>
        <w:rPr>
          <w:sz w:val="22"/>
          <w:szCs w:val="22"/>
        </w:rPr>
      </w:pPr>
    </w:p>
    <w:p w14:paraId="0E7EA749" w14:textId="77777777" w:rsidR="00F62DB8" w:rsidRDefault="00F62DB8" w:rsidP="00F62DB8">
      <w:pPr>
        <w:pStyle w:val="ListParagraph"/>
        <w:numPr>
          <w:ilvl w:val="1"/>
          <w:numId w:val="26"/>
        </w:numPr>
        <w:tabs>
          <w:tab w:val="left" w:pos="1440"/>
        </w:tabs>
        <w:jc w:val="both"/>
        <w:rPr>
          <w:b/>
          <w:snapToGrid w:val="0"/>
          <w:sz w:val="22"/>
          <w:szCs w:val="22"/>
        </w:rPr>
      </w:pPr>
      <w:r>
        <w:rPr>
          <w:sz w:val="22"/>
          <w:szCs w:val="22"/>
        </w:rPr>
        <w:t>Static Headspace Blood Alcohol Analysis with the G1888 Network Headspace Sampler, Agilent Technologies, Inc., 2004, Publication Number 5989-0959EN.</w:t>
      </w:r>
    </w:p>
    <w:p w14:paraId="2BE44F5F" w14:textId="77777777" w:rsidR="00F62DB8" w:rsidRDefault="00F62DB8" w:rsidP="00F62DB8">
      <w:pPr>
        <w:pStyle w:val="ListParagraph"/>
        <w:jc w:val="both"/>
        <w:rPr>
          <w:sz w:val="22"/>
          <w:szCs w:val="22"/>
        </w:rPr>
      </w:pPr>
    </w:p>
    <w:p w14:paraId="70C5BDA9" w14:textId="77777777" w:rsidR="00F62DB8" w:rsidRDefault="00F62DB8" w:rsidP="00F62DB8">
      <w:pPr>
        <w:pStyle w:val="ListParagraph"/>
        <w:numPr>
          <w:ilvl w:val="1"/>
          <w:numId w:val="26"/>
        </w:numPr>
        <w:tabs>
          <w:tab w:val="left" w:pos="1440"/>
        </w:tabs>
        <w:jc w:val="both"/>
        <w:rPr>
          <w:b/>
          <w:snapToGrid w:val="0"/>
          <w:sz w:val="22"/>
          <w:szCs w:val="22"/>
        </w:rPr>
      </w:pPr>
      <w:r>
        <w:rPr>
          <w:sz w:val="22"/>
          <w:szCs w:val="22"/>
        </w:rPr>
        <w:t>T. Macchia, et al, "Ethanol in Biological fluids:  Headspace GC Measurement," Journal of Analytical Toxicology, Vol. 19 (1975), 241-245.</w:t>
      </w:r>
    </w:p>
    <w:p w14:paraId="6D09E78A" w14:textId="77777777" w:rsidR="00F62DB8" w:rsidRDefault="00F62DB8" w:rsidP="00F62DB8">
      <w:pPr>
        <w:pStyle w:val="ListParagraph"/>
        <w:jc w:val="both"/>
        <w:rPr>
          <w:sz w:val="22"/>
          <w:szCs w:val="22"/>
        </w:rPr>
      </w:pPr>
    </w:p>
    <w:p w14:paraId="30048FBF" w14:textId="77777777" w:rsidR="00F62DB8" w:rsidRDefault="00F62DB8" w:rsidP="00F62DB8">
      <w:pPr>
        <w:pStyle w:val="ListParagraph"/>
        <w:numPr>
          <w:ilvl w:val="1"/>
          <w:numId w:val="26"/>
        </w:numPr>
        <w:tabs>
          <w:tab w:val="left" w:pos="1440"/>
        </w:tabs>
        <w:jc w:val="both"/>
        <w:rPr>
          <w:b/>
          <w:snapToGrid w:val="0"/>
          <w:sz w:val="22"/>
          <w:szCs w:val="22"/>
        </w:rPr>
      </w:pPr>
      <w:r>
        <w:rPr>
          <w:sz w:val="22"/>
          <w:szCs w:val="22"/>
        </w:rPr>
        <w:t xml:space="preserve">G. </w:t>
      </w:r>
      <w:proofErr w:type="spellStart"/>
      <w:r>
        <w:rPr>
          <w:sz w:val="22"/>
          <w:szCs w:val="22"/>
        </w:rPr>
        <w:t>Machata</w:t>
      </w:r>
      <w:proofErr w:type="spellEnd"/>
      <w:r>
        <w:rPr>
          <w:sz w:val="22"/>
          <w:szCs w:val="22"/>
        </w:rPr>
        <w:t>, “The Advantages of Automated Blood Alcohol Determination by Head Space Analysis,” International Journal of Legal Medicine, Vol. 75 (1975), 229-234.</w:t>
      </w:r>
    </w:p>
    <w:p w14:paraId="3A0B5A8B" w14:textId="77777777" w:rsidR="00F62DB8" w:rsidRDefault="00F62DB8" w:rsidP="00F62DB8">
      <w:pPr>
        <w:pStyle w:val="ListParagraph"/>
        <w:rPr>
          <w:b/>
          <w:snapToGrid w:val="0"/>
          <w:sz w:val="22"/>
          <w:szCs w:val="22"/>
        </w:rPr>
      </w:pPr>
    </w:p>
    <w:p w14:paraId="609D5D43" w14:textId="77777777" w:rsidR="00F62DB8" w:rsidRDefault="00F62DB8" w:rsidP="00F62DB8">
      <w:pPr>
        <w:pStyle w:val="ListParagraph"/>
        <w:numPr>
          <w:ilvl w:val="1"/>
          <w:numId w:val="26"/>
        </w:numPr>
        <w:tabs>
          <w:tab w:val="left" w:pos="1440"/>
        </w:tabs>
        <w:jc w:val="both"/>
        <w:rPr>
          <w:b/>
          <w:snapToGrid w:val="0"/>
          <w:sz w:val="22"/>
          <w:szCs w:val="22"/>
        </w:rPr>
      </w:pPr>
      <w:r>
        <w:rPr>
          <w:sz w:val="22"/>
          <w:szCs w:val="22"/>
        </w:rPr>
        <w:t xml:space="preserve">Agilent </w:t>
      </w:r>
      <w:proofErr w:type="spellStart"/>
      <w:r>
        <w:rPr>
          <w:sz w:val="22"/>
          <w:szCs w:val="22"/>
        </w:rPr>
        <w:t>OpenLAB</w:t>
      </w:r>
      <w:proofErr w:type="spellEnd"/>
      <w:r>
        <w:rPr>
          <w:sz w:val="22"/>
          <w:szCs w:val="22"/>
        </w:rPr>
        <w:t xml:space="preserve"> CDS </w:t>
      </w:r>
      <w:proofErr w:type="spellStart"/>
      <w:r>
        <w:rPr>
          <w:sz w:val="22"/>
          <w:szCs w:val="22"/>
        </w:rPr>
        <w:t>ChemStation</w:t>
      </w:r>
      <w:proofErr w:type="spellEnd"/>
      <w:r>
        <w:rPr>
          <w:sz w:val="22"/>
          <w:szCs w:val="22"/>
        </w:rPr>
        <w:t xml:space="preserve"> Edition Concepts and Workflows, Agilent Technologies Inc., 2011, Manual Part Number M8301-90012.</w:t>
      </w:r>
    </w:p>
    <w:p w14:paraId="100FBA38" w14:textId="77777777" w:rsidR="00F62DB8" w:rsidRDefault="00F62DB8" w:rsidP="00F62DB8">
      <w:pPr>
        <w:pStyle w:val="ListParagraph"/>
        <w:tabs>
          <w:tab w:val="left" w:pos="1440"/>
        </w:tabs>
        <w:ind w:left="792"/>
        <w:jc w:val="both"/>
        <w:rPr>
          <w:b/>
          <w:snapToGrid w:val="0"/>
          <w:sz w:val="22"/>
          <w:szCs w:val="22"/>
        </w:rPr>
      </w:pPr>
    </w:p>
    <w:p w14:paraId="4667B8E1" w14:textId="77777777" w:rsidR="00F62DB8" w:rsidRDefault="00F62DB8" w:rsidP="00F62DB8">
      <w:pPr>
        <w:pStyle w:val="ListParagraph"/>
        <w:numPr>
          <w:ilvl w:val="1"/>
          <w:numId w:val="26"/>
        </w:numPr>
        <w:tabs>
          <w:tab w:val="left" w:pos="1440"/>
        </w:tabs>
        <w:jc w:val="both"/>
        <w:rPr>
          <w:b/>
          <w:snapToGrid w:val="0"/>
          <w:sz w:val="22"/>
          <w:szCs w:val="22"/>
        </w:rPr>
      </w:pPr>
      <w:r>
        <w:rPr>
          <w:snapToGrid w:val="0"/>
          <w:sz w:val="22"/>
          <w:szCs w:val="22"/>
        </w:rPr>
        <w:t>Caplan, Yale H. and Goldberger, Bruce A. (Editors), Garriott’s Medicolegal Aspects of Alcohol, 6</w:t>
      </w:r>
      <w:r>
        <w:rPr>
          <w:snapToGrid w:val="0"/>
          <w:sz w:val="22"/>
          <w:szCs w:val="22"/>
          <w:vertAlign w:val="superscript"/>
        </w:rPr>
        <w:t>th</w:t>
      </w:r>
      <w:r>
        <w:rPr>
          <w:snapToGrid w:val="0"/>
          <w:sz w:val="22"/>
          <w:szCs w:val="22"/>
        </w:rPr>
        <w:t xml:space="preserve"> Ed., 201</w:t>
      </w:r>
      <w:r w:rsidRPr="00D13481">
        <w:rPr>
          <w:snapToGrid w:val="0"/>
          <w:sz w:val="22"/>
          <w:szCs w:val="22"/>
        </w:rPr>
        <w:t>5</w:t>
      </w:r>
      <w:r w:rsidRPr="007474B6">
        <w:rPr>
          <w:snapToGrid w:val="0"/>
          <w:sz w:val="22"/>
          <w:szCs w:val="22"/>
        </w:rPr>
        <w:t>.</w:t>
      </w:r>
    </w:p>
    <w:p w14:paraId="142C74F8" w14:textId="77777777" w:rsidR="00F62DB8" w:rsidRDefault="00F62DB8" w:rsidP="00F62DB8">
      <w:pPr>
        <w:pStyle w:val="ListParagraph"/>
        <w:tabs>
          <w:tab w:val="left" w:pos="1440"/>
        </w:tabs>
        <w:jc w:val="both"/>
        <w:rPr>
          <w:b/>
          <w:snapToGrid w:val="0"/>
          <w:sz w:val="22"/>
          <w:szCs w:val="22"/>
        </w:rPr>
      </w:pPr>
    </w:p>
    <w:p w14:paraId="089010C9" w14:textId="77777777" w:rsidR="00F62DB8" w:rsidRDefault="00F62DB8" w:rsidP="00F62DB8">
      <w:pPr>
        <w:pStyle w:val="ListParagraph"/>
        <w:numPr>
          <w:ilvl w:val="0"/>
          <w:numId w:val="26"/>
        </w:numPr>
        <w:tabs>
          <w:tab w:val="left" w:pos="1440"/>
        </w:tabs>
        <w:jc w:val="both"/>
        <w:rPr>
          <w:b/>
          <w:snapToGrid w:val="0"/>
          <w:sz w:val="22"/>
          <w:szCs w:val="22"/>
        </w:rPr>
      </w:pPr>
      <w:r>
        <w:rPr>
          <w:b/>
          <w:sz w:val="22"/>
          <w:szCs w:val="22"/>
        </w:rPr>
        <w:t>Records</w:t>
      </w:r>
    </w:p>
    <w:p w14:paraId="19E09576" w14:textId="77777777" w:rsidR="00F62DB8" w:rsidRDefault="00F62DB8" w:rsidP="00F62DB8">
      <w:pPr>
        <w:tabs>
          <w:tab w:val="left" w:pos="1440"/>
        </w:tabs>
        <w:jc w:val="both"/>
        <w:rPr>
          <w:b/>
          <w:snapToGrid w:val="0"/>
          <w:sz w:val="22"/>
          <w:szCs w:val="22"/>
        </w:rPr>
      </w:pPr>
    </w:p>
    <w:p w14:paraId="57D28A4F" w14:textId="77777777" w:rsidR="00F62DB8" w:rsidRDefault="00F62DB8" w:rsidP="00F62DB8">
      <w:pPr>
        <w:pStyle w:val="ListParagraph"/>
        <w:numPr>
          <w:ilvl w:val="1"/>
          <w:numId w:val="26"/>
        </w:numPr>
        <w:tabs>
          <w:tab w:val="left" w:pos="1080"/>
        </w:tabs>
        <w:jc w:val="both"/>
        <w:rPr>
          <w:b/>
          <w:snapToGrid w:val="0"/>
          <w:sz w:val="22"/>
          <w:szCs w:val="22"/>
        </w:rPr>
      </w:pPr>
      <w:r>
        <w:rPr>
          <w:snapToGrid w:val="0"/>
          <w:sz w:val="22"/>
          <w:szCs w:val="22"/>
        </w:rPr>
        <w:t>Case file</w:t>
      </w:r>
    </w:p>
    <w:p w14:paraId="4310EC9D" w14:textId="77777777" w:rsidR="00F62DB8" w:rsidRDefault="00F62DB8" w:rsidP="00F62DB8">
      <w:pPr>
        <w:pStyle w:val="ListParagraph"/>
        <w:numPr>
          <w:ilvl w:val="1"/>
          <w:numId w:val="26"/>
        </w:numPr>
        <w:tabs>
          <w:tab w:val="left" w:pos="1080"/>
        </w:tabs>
        <w:jc w:val="both"/>
        <w:rPr>
          <w:b/>
          <w:snapToGrid w:val="0"/>
          <w:sz w:val="22"/>
          <w:szCs w:val="22"/>
        </w:rPr>
      </w:pPr>
      <w:r>
        <w:rPr>
          <w:snapToGrid w:val="0"/>
          <w:sz w:val="22"/>
          <w:szCs w:val="22"/>
        </w:rPr>
        <w:t>Quality control check file</w:t>
      </w:r>
    </w:p>
    <w:p w14:paraId="7B521CCC" w14:textId="77777777" w:rsidR="00F62DB8" w:rsidRDefault="00F62DB8" w:rsidP="00F62DB8">
      <w:pPr>
        <w:pStyle w:val="ListParagraph"/>
        <w:numPr>
          <w:ilvl w:val="1"/>
          <w:numId w:val="26"/>
        </w:numPr>
        <w:tabs>
          <w:tab w:val="left" w:pos="1080"/>
        </w:tabs>
        <w:jc w:val="both"/>
        <w:rPr>
          <w:b/>
          <w:snapToGrid w:val="0"/>
          <w:sz w:val="22"/>
          <w:szCs w:val="22"/>
        </w:rPr>
      </w:pPr>
      <w:r>
        <w:rPr>
          <w:snapToGrid w:val="0"/>
          <w:sz w:val="22"/>
          <w:szCs w:val="22"/>
        </w:rPr>
        <w:t>Calibration file</w:t>
      </w:r>
    </w:p>
    <w:p w14:paraId="1827AF2E" w14:textId="77777777" w:rsidR="00F62DB8" w:rsidRDefault="00F62DB8" w:rsidP="00F62DB8">
      <w:pPr>
        <w:pStyle w:val="ListParagraph"/>
        <w:numPr>
          <w:ilvl w:val="1"/>
          <w:numId w:val="26"/>
        </w:numPr>
        <w:tabs>
          <w:tab w:val="left" w:pos="1080"/>
        </w:tabs>
        <w:jc w:val="both"/>
        <w:rPr>
          <w:b/>
          <w:snapToGrid w:val="0"/>
          <w:sz w:val="22"/>
          <w:szCs w:val="22"/>
        </w:rPr>
      </w:pPr>
      <w:r>
        <w:rPr>
          <w:snapToGrid w:val="0"/>
          <w:sz w:val="22"/>
          <w:szCs w:val="22"/>
        </w:rPr>
        <w:t>GC Instrument log</w:t>
      </w:r>
    </w:p>
    <w:p w14:paraId="45782EEF" w14:textId="77777777" w:rsidR="00F62DB8" w:rsidRDefault="00F62DB8" w:rsidP="00F62DB8">
      <w:pPr>
        <w:pStyle w:val="ListParagraph"/>
        <w:numPr>
          <w:ilvl w:val="1"/>
          <w:numId w:val="26"/>
        </w:numPr>
        <w:tabs>
          <w:tab w:val="left" w:pos="1080"/>
        </w:tabs>
        <w:jc w:val="both"/>
        <w:rPr>
          <w:b/>
          <w:snapToGrid w:val="0"/>
          <w:sz w:val="22"/>
          <w:szCs w:val="22"/>
        </w:rPr>
      </w:pPr>
      <w:r>
        <w:rPr>
          <w:snapToGrid w:val="0"/>
          <w:sz w:val="22"/>
          <w:szCs w:val="22"/>
        </w:rPr>
        <w:t>GC Maintenance log</w:t>
      </w:r>
    </w:p>
    <w:p w14:paraId="2EAD5BA5" w14:textId="77777777" w:rsidR="00F62DB8" w:rsidRPr="007474B6" w:rsidRDefault="00F62DB8" w:rsidP="00F62DB8">
      <w:pPr>
        <w:pStyle w:val="ListParagraph"/>
        <w:numPr>
          <w:ilvl w:val="1"/>
          <w:numId w:val="26"/>
        </w:numPr>
        <w:tabs>
          <w:tab w:val="left" w:pos="1080"/>
        </w:tabs>
        <w:jc w:val="both"/>
        <w:rPr>
          <w:b/>
          <w:snapToGrid w:val="0"/>
          <w:sz w:val="22"/>
          <w:szCs w:val="22"/>
        </w:rPr>
      </w:pPr>
      <w:r>
        <w:rPr>
          <w:snapToGrid w:val="0"/>
          <w:sz w:val="22"/>
          <w:szCs w:val="22"/>
        </w:rPr>
        <w:t>GC Calibration log</w:t>
      </w:r>
    </w:p>
    <w:p w14:paraId="4BA19418" w14:textId="77777777" w:rsidR="00F62DB8" w:rsidRDefault="00F62DB8" w:rsidP="00F62DB8">
      <w:pPr>
        <w:pStyle w:val="ListParagraph"/>
        <w:numPr>
          <w:ilvl w:val="1"/>
          <w:numId w:val="26"/>
        </w:numPr>
        <w:tabs>
          <w:tab w:val="left" w:pos="1080"/>
        </w:tabs>
        <w:jc w:val="both"/>
        <w:rPr>
          <w:b/>
          <w:snapToGrid w:val="0"/>
          <w:sz w:val="22"/>
          <w:szCs w:val="22"/>
        </w:rPr>
      </w:pPr>
      <w:r>
        <w:rPr>
          <w:snapToGrid w:val="0"/>
          <w:sz w:val="22"/>
          <w:szCs w:val="22"/>
        </w:rPr>
        <w:t>Reagent log</w:t>
      </w:r>
    </w:p>
    <w:p w14:paraId="10BB3DAE" w14:textId="77777777" w:rsidR="00F62DB8" w:rsidRDefault="00F62DB8" w:rsidP="00F62DB8">
      <w:pPr>
        <w:tabs>
          <w:tab w:val="left" w:pos="0"/>
        </w:tabs>
        <w:suppressAutoHyphens/>
        <w:spacing w:line="240" w:lineRule="atLeast"/>
        <w:jc w:val="both"/>
        <w:rPr>
          <w:sz w:val="22"/>
          <w:szCs w:val="22"/>
        </w:rPr>
      </w:pPr>
    </w:p>
    <w:p w14:paraId="7A39F155" w14:textId="77777777" w:rsidR="00F62DB8" w:rsidRDefault="00F62DB8" w:rsidP="00F62DB8">
      <w:pPr>
        <w:spacing w:after="200" w:line="276" w:lineRule="auto"/>
        <w:rPr>
          <w:sz w:val="22"/>
          <w:szCs w:val="22"/>
        </w:rPr>
      </w:pPr>
      <w:r>
        <w:rPr>
          <w:sz w:val="22"/>
          <w:szCs w:val="22"/>
        </w:rPr>
        <w:br w:type="page"/>
      </w:r>
    </w:p>
    <w:p w14:paraId="1BEC41C4" w14:textId="77777777" w:rsidR="00F62DB8" w:rsidRDefault="00F62DB8" w:rsidP="00F62DB8">
      <w:pPr>
        <w:tabs>
          <w:tab w:val="left" w:pos="0"/>
        </w:tabs>
        <w:suppressAutoHyphens/>
        <w:spacing w:line="240" w:lineRule="atLeast"/>
        <w:jc w:val="both"/>
        <w:rPr>
          <w:sz w:val="22"/>
          <w:szCs w:val="22"/>
        </w:rPr>
      </w:pPr>
    </w:p>
    <w:p w14:paraId="51A3C7A8" w14:textId="77777777" w:rsidR="00F62DB8" w:rsidRDefault="00F62DB8" w:rsidP="00F62DB8">
      <w:pPr>
        <w:tabs>
          <w:tab w:val="left" w:pos="0"/>
        </w:tabs>
        <w:suppressAutoHyphens/>
        <w:spacing w:line="240" w:lineRule="atLeast"/>
        <w:jc w:val="both"/>
        <w:rPr>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62DB8" w14:paraId="636DDAE2" w14:textId="77777777" w:rsidTr="005F319D">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132F4E80" w14:textId="77777777" w:rsidR="00F62DB8" w:rsidRDefault="00F62DB8" w:rsidP="005F319D">
            <w:pPr>
              <w:spacing w:line="120" w:lineRule="exact"/>
              <w:jc w:val="both"/>
              <w:rPr>
                <w:sz w:val="22"/>
                <w:szCs w:val="22"/>
              </w:rPr>
            </w:pPr>
          </w:p>
          <w:p w14:paraId="18E34F82"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b/>
                <w:bCs/>
                <w:sz w:val="22"/>
                <w:szCs w:val="22"/>
              </w:rPr>
              <w:t>Revision History</w:t>
            </w:r>
          </w:p>
        </w:tc>
      </w:tr>
      <w:tr w:rsidR="00F62DB8" w14:paraId="4729A6C4" w14:textId="77777777" w:rsidTr="005F319D">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0872F3D6" w14:textId="77777777" w:rsidR="00F62DB8" w:rsidRDefault="00F62DB8" w:rsidP="005F319D">
            <w:pPr>
              <w:spacing w:line="120" w:lineRule="exact"/>
              <w:jc w:val="both"/>
              <w:rPr>
                <w:sz w:val="22"/>
                <w:szCs w:val="22"/>
              </w:rPr>
            </w:pPr>
          </w:p>
          <w:p w14:paraId="3D010327"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6AE2C1A9" w14:textId="77777777" w:rsidR="00F62DB8" w:rsidRDefault="00F62DB8" w:rsidP="005F319D">
            <w:pPr>
              <w:spacing w:line="120" w:lineRule="exact"/>
              <w:jc w:val="both"/>
              <w:rPr>
                <w:sz w:val="22"/>
                <w:szCs w:val="22"/>
              </w:rPr>
            </w:pPr>
          </w:p>
          <w:p w14:paraId="182C7013"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14:paraId="7BD45028"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1B1404C5" w14:textId="77777777" w:rsidR="00F62DB8" w:rsidRDefault="00F62DB8" w:rsidP="005F319D">
            <w:pPr>
              <w:spacing w:line="120" w:lineRule="exact"/>
              <w:jc w:val="both"/>
              <w:rPr>
                <w:sz w:val="22"/>
                <w:szCs w:val="22"/>
              </w:rPr>
            </w:pPr>
          </w:p>
          <w:p w14:paraId="6A07C551"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F62DB8" w14:paraId="3371E9E0" w14:textId="77777777" w:rsidTr="005F319D">
        <w:tc>
          <w:tcPr>
            <w:tcW w:w="2250" w:type="dxa"/>
            <w:tcBorders>
              <w:top w:val="single" w:sz="8" w:space="0" w:color="000000"/>
              <w:left w:val="single" w:sz="8" w:space="0" w:color="000000"/>
              <w:bottom w:val="single" w:sz="8" w:space="0" w:color="000000"/>
              <w:right w:val="single" w:sz="8" w:space="0" w:color="000000"/>
            </w:tcBorders>
            <w:hideMark/>
          </w:tcPr>
          <w:p w14:paraId="23EF8E16"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382AB683"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59A8953B"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Compliance with ASCLD/LAB documents</w:t>
            </w:r>
          </w:p>
        </w:tc>
      </w:tr>
      <w:tr w:rsidR="00F62DB8" w14:paraId="0F842515" w14:textId="77777777" w:rsidTr="005F319D">
        <w:tc>
          <w:tcPr>
            <w:tcW w:w="2250" w:type="dxa"/>
            <w:tcBorders>
              <w:top w:val="single" w:sz="8" w:space="0" w:color="000000"/>
              <w:left w:val="single" w:sz="8" w:space="0" w:color="000000"/>
              <w:bottom w:val="single" w:sz="8" w:space="0" w:color="000000"/>
              <w:right w:val="single" w:sz="8" w:space="0" w:color="000000"/>
            </w:tcBorders>
          </w:tcPr>
          <w:p w14:paraId="3426105D"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334E9F65"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6A45B6D6"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section 3.  Added wording to line 4.4.4.1. and reference 14.10.</w:t>
            </w:r>
          </w:p>
        </w:tc>
      </w:tr>
      <w:tr w:rsidR="00F62DB8" w14:paraId="60AFD4C3" w14:textId="77777777" w:rsidTr="005F319D">
        <w:tc>
          <w:tcPr>
            <w:tcW w:w="2250" w:type="dxa"/>
            <w:tcBorders>
              <w:top w:val="single" w:sz="8" w:space="0" w:color="000000"/>
              <w:left w:val="single" w:sz="8" w:space="0" w:color="000000"/>
              <w:bottom w:val="single" w:sz="8" w:space="0" w:color="000000"/>
              <w:right w:val="single" w:sz="8" w:space="0" w:color="000000"/>
            </w:tcBorders>
            <w:hideMark/>
          </w:tcPr>
          <w:p w14:paraId="5B8F5B56"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25AFE1BD"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6773CDEC"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Updated for minor additions, deletions, corrections and clarifications:  4.1.5, 4.4.3, 4.4.4, 7.4.1, 8.8.3.2, 9.1.1.2, 9.1.1.3, 9.1.1.4.1, 9.1.2.2, 9.1.2.3, 9.1.2.6.2, 10.1.1.2, 12.1, 14.11</w:t>
            </w:r>
          </w:p>
        </w:tc>
      </w:tr>
      <w:tr w:rsidR="00F62DB8" w14:paraId="6524F2EF" w14:textId="77777777" w:rsidTr="005F319D">
        <w:tc>
          <w:tcPr>
            <w:tcW w:w="2250" w:type="dxa"/>
            <w:tcBorders>
              <w:top w:val="single" w:sz="8" w:space="0" w:color="000000"/>
              <w:left w:val="single" w:sz="8" w:space="0" w:color="000000"/>
              <w:bottom w:val="single" w:sz="8" w:space="0" w:color="000000"/>
              <w:right w:val="single" w:sz="8" w:space="0" w:color="000000"/>
            </w:tcBorders>
            <w:hideMark/>
          </w:tcPr>
          <w:p w14:paraId="54822A9C"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11/3/16</w:t>
            </w:r>
          </w:p>
        </w:tc>
        <w:tc>
          <w:tcPr>
            <w:tcW w:w="1260" w:type="dxa"/>
            <w:tcBorders>
              <w:top w:val="single" w:sz="8" w:space="0" w:color="000000"/>
              <w:left w:val="single" w:sz="8" w:space="0" w:color="000000"/>
              <w:bottom w:val="single" w:sz="8" w:space="0" w:color="000000"/>
              <w:right w:val="single" w:sz="8" w:space="0" w:color="000000"/>
            </w:tcBorders>
            <w:hideMark/>
          </w:tcPr>
          <w:p w14:paraId="20A9807C"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21B2D869"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Made methanol criteria for QCC compliance identical to criteria for acetone in:  8.8.3.2, 8.8.3.2.1, 9.2.7.4</w:t>
            </w:r>
          </w:p>
        </w:tc>
      </w:tr>
      <w:tr w:rsidR="00F62DB8" w14:paraId="20E5694D" w14:textId="77777777" w:rsidTr="005F319D">
        <w:tc>
          <w:tcPr>
            <w:tcW w:w="2250" w:type="dxa"/>
            <w:tcBorders>
              <w:top w:val="single" w:sz="8" w:space="0" w:color="000000"/>
              <w:left w:val="single" w:sz="8" w:space="0" w:color="000000"/>
              <w:bottom w:val="single" w:sz="8" w:space="0" w:color="000000"/>
              <w:right w:val="single" w:sz="8" w:space="0" w:color="000000"/>
            </w:tcBorders>
            <w:hideMark/>
          </w:tcPr>
          <w:p w14:paraId="55889CE8"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2/14/17</w:t>
            </w:r>
          </w:p>
        </w:tc>
        <w:tc>
          <w:tcPr>
            <w:tcW w:w="1260" w:type="dxa"/>
            <w:tcBorders>
              <w:top w:val="single" w:sz="8" w:space="0" w:color="000000"/>
              <w:left w:val="single" w:sz="8" w:space="0" w:color="000000"/>
              <w:bottom w:val="single" w:sz="8" w:space="0" w:color="000000"/>
              <w:right w:val="single" w:sz="8" w:space="0" w:color="000000"/>
            </w:tcBorders>
            <w:hideMark/>
          </w:tcPr>
          <w:p w14:paraId="74F84133"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14:paraId="72EA4852"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Updated maintenance requirements in 6.3.3.1, 6.3.4.1, and 6.3.6.1</w:t>
            </w:r>
          </w:p>
        </w:tc>
      </w:tr>
      <w:tr w:rsidR="00F62DB8" w14:paraId="5DAE4A76" w14:textId="77777777" w:rsidTr="005F319D">
        <w:tc>
          <w:tcPr>
            <w:tcW w:w="2250" w:type="dxa"/>
            <w:tcBorders>
              <w:top w:val="single" w:sz="8" w:space="0" w:color="000000"/>
              <w:left w:val="single" w:sz="8" w:space="0" w:color="000000"/>
              <w:bottom w:val="single" w:sz="8" w:space="0" w:color="000000"/>
              <w:right w:val="single" w:sz="8" w:space="0" w:color="000000"/>
            </w:tcBorders>
            <w:hideMark/>
          </w:tcPr>
          <w:p w14:paraId="1C057E06"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3/2/18</w:t>
            </w:r>
          </w:p>
        </w:tc>
        <w:tc>
          <w:tcPr>
            <w:tcW w:w="1260" w:type="dxa"/>
            <w:tcBorders>
              <w:top w:val="single" w:sz="8" w:space="0" w:color="000000"/>
              <w:left w:val="single" w:sz="8" w:space="0" w:color="000000"/>
              <w:bottom w:val="single" w:sz="8" w:space="0" w:color="000000"/>
              <w:right w:val="single" w:sz="8" w:space="0" w:color="000000"/>
            </w:tcBorders>
            <w:hideMark/>
          </w:tcPr>
          <w:p w14:paraId="19C077DC"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hideMark/>
          </w:tcPr>
          <w:p w14:paraId="07C2F7EF"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BAC Internal Standard Expiration Date and Storage in 4.4.3.3 and 4.4.3.4, updated 8.6.2 to be consistent with verification requirement, updated 9.1.2.7.</w:t>
            </w:r>
          </w:p>
        </w:tc>
      </w:tr>
      <w:tr w:rsidR="00F62DB8" w14:paraId="5ACB688B" w14:textId="77777777" w:rsidTr="005F319D">
        <w:tc>
          <w:tcPr>
            <w:tcW w:w="2250" w:type="dxa"/>
            <w:tcBorders>
              <w:top w:val="single" w:sz="8" w:space="0" w:color="000000"/>
              <w:left w:val="single" w:sz="8" w:space="0" w:color="000000"/>
              <w:bottom w:val="single" w:sz="8" w:space="0" w:color="000000"/>
              <w:right w:val="single" w:sz="8" w:space="0" w:color="000000"/>
            </w:tcBorders>
            <w:hideMark/>
          </w:tcPr>
          <w:p w14:paraId="026B8B61"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72CEBB09"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6</w:t>
            </w:r>
          </w:p>
        </w:tc>
        <w:tc>
          <w:tcPr>
            <w:tcW w:w="5940" w:type="dxa"/>
            <w:tcBorders>
              <w:top w:val="single" w:sz="8" w:space="0" w:color="000000"/>
              <w:left w:val="single" w:sz="8" w:space="0" w:color="000000"/>
              <w:bottom w:val="single" w:sz="8" w:space="0" w:color="000000"/>
              <w:right w:val="single" w:sz="8" w:space="0" w:color="000000"/>
            </w:tcBorders>
            <w:hideMark/>
          </w:tcPr>
          <w:p w14:paraId="7FEA4E51"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Changed time frame for Daily QCC in 9.1.1.1.  Corrected spelling 9.2.6.2.  Updated safety manual name in 13.</w:t>
            </w:r>
          </w:p>
        </w:tc>
      </w:tr>
      <w:tr w:rsidR="00F62DB8" w14:paraId="71090BC1" w14:textId="77777777" w:rsidTr="005F319D">
        <w:tc>
          <w:tcPr>
            <w:tcW w:w="2250" w:type="dxa"/>
            <w:tcBorders>
              <w:top w:val="single" w:sz="8" w:space="0" w:color="000000"/>
              <w:left w:val="single" w:sz="8" w:space="0" w:color="000000"/>
              <w:bottom w:val="single" w:sz="8" w:space="0" w:color="000000"/>
              <w:right w:val="single" w:sz="8" w:space="0" w:color="000000"/>
            </w:tcBorders>
          </w:tcPr>
          <w:p w14:paraId="487684B9"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10/07/19</w:t>
            </w:r>
          </w:p>
        </w:tc>
        <w:tc>
          <w:tcPr>
            <w:tcW w:w="1260" w:type="dxa"/>
            <w:tcBorders>
              <w:top w:val="single" w:sz="8" w:space="0" w:color="000000"/>
              <w:left w:val="single" w:sz="8" w:space="0" w:color="000000"/>
              <w:bottom w:val="single" w:sz="8" w:space="0" w:color="000000"/>
              <w:right w:val="single" w:sz="8" w:space="0" w:color="000000"/>
            </w:tcBorders>
          </w:tcPr>
          <w:p w14:paraId="05CE7A16"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7</w:t>
            </w:r>
          </w:p>
        </w:tc>
        <w:tc>
          <w:tcPr>
            <w:tcW w:w="5940" w:type="dxa"/>
            <w:tcBorders>
              <w:top w:val="single" w:sz="8" w:space="0" w:color="000000"/>
              <w:left w:val="single" w:sz="8" w:space="0" w:color="000000"/>
              <w:bottom w:val="single" w:sz="8" w:space="0" w:color="000000"/>
              <w:right w:val="single" w:sz="8" w:space="0" w:color="000000"/>
            </w:tcBorders>
          </w:tcPr>
          <w:p w14:paraId="5D2E5F67" w14:textId="77777777" w:rsidR="00F62DB8" w:rsidRDefault="00F62DB8" w:rsidP="005F319D">
            <w:pPr>
              <w:spacing w:line="120" w:lineRule="exact"/>
              <w:jc w:val="both"/>
              <w:rPr>
                <w:sz w:val="22"/>
                <w:szCs w:val="22"/>
              </w:rPr>
            </w:pPr>
          </w:p>
          <w:p w14:paraId="570EE236"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volumetric flasks and pipettes from 4.1 Equipment and Materials.  Removed Ethanol, Isopropanol, Acetone, and Methanol from 4.3 Reference Material.  Added Multi-component solutions to 4.3 Reference Material.  Removed BAC Stock and Working Calibration Solutions from 4.4 Prepared Reagents. Revised 5.3.3. Added NIST traceable multi-component solutions to 8.2 BAC Calibration.  Removed calibration solutions from 8.9.3. Revised 5.12, 8.9, and 9.1.1.6. to allow for electronic storage. Added 9.2.7.6. to address reanalysis.  Changed value of highest calibration standard in 12.3.</w:t>
            </w:r>
          </w:p>
        </w:tc>
      </w:tr>
      <w:tr w:rsidR="00F62DB8" w14:paraId="2483047B" w14:textId="77777777" w:rsidTr="005F319D">
        <w:tc>
          <w:tcPr>
            <w:tcW w:w="2250" w:type="dxa"/>
            <w:tcBorders>
              <w:top w:val="single" w:sz="8" w:space="0" w:color="000000"/>
              <w:left w:val="single" w:sz="8" w:space="0" w:color="000000"/>
              <w:bottom w:val="single" w:sz="8" w:space="0" w:color="000000"/>
              <w:right w:val="single" w:sz="8" w:space="0" w:color="000000"/>
            </w:tcBorders>
          </w:tcPr>
          <w:p w14:paraId="0314D8AA"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10/25/19</w:t>
            </w:r>
          </w:p>
        </w:tc>
        <w:tc>
          <w:tcPr>
            <w:tcW w:w="1260" w:type="dxa"/>
            <w:tcBorders>
              <w:top w:val="single" w:sz="8" w:space="0" w:color="000000"/>
              <w:left w:val="single" w:sz="8" w:space="0" w:color="000000"/>
              <w:bottom w:val="single" w:sz="8" w:space="0" w:color="000000"/>
              <w:right w:val="single" w:sz="8" w:space="0" w:color="000000"/>
            </w:tcBorders>
          </w:tcPr>
          <w:p w14:paraId="51C89473"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8</w:t>
            </w:r>
          </w:p>
        </w:tc>
        <w:tc>
          <w:tcPr>
            <w:tcW w:w="5940" w:type="dxa"/>
            <w:tcBorders>
              <w:top w:val="single" w:sz="8" w:space="0" w:color="000000"/>
              <w:left w:val="single" w:sz="8" w:space="0" w:color="000000"/>
              <w:bottom w:val="single" w:sz="8" w:space="0" w:color="000000"/>
              <w:right w:val="single" w:sz="8" w:space="0" w:color="000000"/>
            </w:tcBorders>
          </w:tcPr>
          <w:p w14:paraId="16F3DD71" w14:textId="77777777" w:rsidR="00F62DB8" w:rsidRDefault="00F62DB8" w:rsidP="005F319D">
            <w:pPr>
              <w:rPr>
                <w:sz w:val="22"/>
                <w:szCs w:val="22"/>
              </w:rPr>
            </w:pPr>
            <w:r>
              <w:rPr>
                <w:sz w:val="22"/>
                <w:szCs w:val="22"/>
              </w:rPr>
              <w:t>Changed criteria for acetone and methanol in 8.6.3 and 8.8.3.3.  Added 9.7.6.1 and 9.7.6.2 to address reanalysis.</w:t>
            </w:r>
          </w:p>
        </w:tc>
      </w:tr>
      <w:tr w:rsidR="00F62DB8" w14:paraId="7E3FBACF" w14:textId="77777777" w:rsidTr="005F319D">
        <w:tc>
          <w:tcPr>
            <w:tcW w:w="2250" w:type="dxa"/>
            <w:tcBorders>
              <w:top w:val="single" w:sz="8" w:space="0" w:color="000000"/>
              <w:left w:val="single" w:sz="8" w:space="0" w:color="000000"/>
              <w:bottom w:val="single" w:sz="8" w:space="0" w:color="000000"/>
              <w:right w:val="single" w:sz="8" w:space="0" w:color="000000"/>
            </w:tcBorders>
          </w:tcPr>
          <w:p w14:paraId="514FA0A6" w14:textId="1D65086C"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5/14/20</w:t>
            </w:r>
          </w:p>
        </w:tc>
        <w:tc>
          <w:tcPr>
            <w:tcW w:w="1260" w:type="dxa"/>
            <w:tcBorders>
              <w:top w:val="single" w:sz="8" w:space="0" w:color="000000"/>
              <w:left w:val="single" w:sz="8" w:space="0" w:color="000000"/>
              <w:bottom w:val="single" w:sz="8" w:space="0" w:color="000000"/>
              <w:right w:val="single" w:sz="8" w:space="0" w:color="000000"/>
            </w:tcBorders>
          </w:tcPr>
          <w:p w14:paraId="76D2E275" w14:textId="77777777" w:rsidR="00F62DB8" w:rsidRDefault="00F62DB8" w:rsidP="005F3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9</w:t>
            </w:r>
          </w:p>
        </w:tc>
        <w:tc>
          <w:tcPr>
            <w:tcW w:w="5940" w:type="dxa"/>
            <w:tcBorders>
              <w:top w:val="single" w:sz="8" w:space="0" w:color="000000"/>
              <w:left w:val="single" w:sz="8" w:space="0" w:color="000000"/>
              <w:bottom w:val="single" w:sz="8" w:space="0" w:color="000000"/>
              <w:right w:val="single" w:sz="8" w:space="0" w:color="000000"/>
            </w:tcBorders>
          </w:tcPr>
          <w:p w14:paraId="1346A0C3" w14:textId="77777777" w:rsidR="00F62DB8" w:rsidRPr="00B1225D" w:rsidRDefault="00F62DB8" w:rsidP="005F319D">
            <w:pPr>
              <w:rPr>
                <w:sz w:val="22"/>
                <w:szCs w:val="22"/>
              </w:rPr>
            </w:pPr>
            <w:r w:rsidRPr="00B1225D">
              <w:rPr>
                <w:sz w:val="22"/>
                <w:szCs w:val="22"/>
              </w:rPr>
              <w:t>Title: Added other volatiles</w:t>
            </w:r>
          </w:p>
          <w:p w14:paraId="17920EDE" w14:textId="77777777" w:rsidR="00F62DB8" w:rsidRPr="00B1225D" w:rsidRDefault="00F62DB8" w:rsidP="005F319D">
            <w:pPr>
              <w:rPr>
                <w:sz w:val="22"/>
                <w:szCs w:val="22"/>
              </w:rPr>
            </w:pPr>
            <w:r w:rsidRPr="00B1225D">
              <w:rPr>
                <w:sz w:val="22"/>
                <w:szCs w:val="22"/>
              </w:rPr>
              <w:t>8.8. Calibration Verification - changed % Diff to range tolerance</w:t>
            </w:r>
          </w:p>
          <w:p w14:paraId="59510CB3" w14:textId="77777777" w:rsidR="00F62DB8" w:rsidRPr="00B1225D" w:rsidRDefault="00F62DB8" w:rsidP="005F319D">
            <w:pPr>
              <w:rPr>
                <w:sz w:val="22"/>
                <w:szCs w:val="22"/>
              </w:rPr>
            </w:pPr>
            <w:r w:rsidRPr="00B1225D">
              <w:rPr>
                <w:sz w:val="22"/>
                <w:szCs w:val="22"/>
              </w:rPr>
              <w:lastRenderedPageBreak/>
              <w:t>9.2.6. Identification of alcohol and acetone - added other volatiles.  Added 9.2.6.3. for other volatile qualitative analysis criteria and requirements</w:t>
            </w:r>
          </w:p>
          <w:p w14:paraId="156115C2" w14:textId="77777777" w:rsidR="00F62DB8" w:rsidRPr="00B1225D" w:rsidRDefault="00F62DB8" w:rsidP="005F319D">
            <w:pPr>
              <w:rPr>
                <w:sz w:val="22"/>
                <w:szCs w:val="22"/>
              </w:rPr>
            </w:pPr>
            <w:r w:rsidRPr="00B1225D">
              <w:rPr>
                <w:sz w:val="22"/>
                <w:szCs w:val="22"/>
              </w:rPr>
              <w:t>9.2.7.4.</w:t>
            </w:r>
            <w:r w:rsidRPr="00B1225D">
              <w:rPr>
                <w:sz w:val="22"/>
                <w:szCs w:val="22"/>
              </w:rPr>
              <w:tab/>
              <w:t>Determination of alcohol or acetone concentration - changed % difference to range tolerance</w:t>
            </w:r>
          </w:p>
          <w:p w14:paraId="488C6813" w14:textId="77777777" w:rsidR="00F62DB8" w:rsidRPr="00B1225D" w:rsidRDefault="00F62DB8" w:rsidP="005F319D">
            <w:pPr>
              <w:rPr>
                <w:sz w:val="22"/>
                <w:szCs w:val="22"/>
              </w:rPr>
            </w:pPr>
            <w:r w:rsidRPr="00B1225D">
              <w:rPr>
                <w:sz w:val="22"/>
                <w:szCs w:val="22"/>
              </w:rPr>
              <w:t>10. Calculations - changed % difference to range tolerance</w:t>
            </w:r>
          </w:p>
          <w:p w14:paraId="4D818E5F" w14:textId="77777777" w:rsidR="00F62DB8" w:rsidRDefault="00F62DB8" w:rsidP="005F319D">
            <w:pPr>
              <w:rPr>
                <w:sz w:val="22"/>
                <w:szCs w:val="22"/>
              </w:rPr>
            </w:pPr>
            <w:r w:rsidRPr="00B1225D">
              <w:rPr>
                <w:sz w:val="22"/>
                <w:szCs w:val="22"/>
              </w:rPr>
              <w:t>12. Limitations - added limitative 12.4 regarding qualitative identification of other volatiles</w:t>
            </w:r>
          </w:p>
        </w:tc>
      </w:tr>
    </w:tbl>
    <w:p w14:paraId="2F818F1D" w14:textId="77777777" w:rsidR="005F44FE" w:rsidRPr="00E02A6A" w:rsidRDefault="005F44FE" w:rsidP="005F44FE">
      <w:pPr>
        <w:sectPr w:rsidR="005F44FE" w:rsidRPr="00E02A6A" w:rsidSect="00A67ECA">
          <w:headerReference w:type="even" r:id="rId27"/>
          <w:headerReference w:type="default" r:id="rId28"/>
          <w:footerReference w:type="even" r:id="rId29"/>
          <w:footerReference w:type="default" r:id="rId30"/>
          <w:headerReference w:type="first" r:id="rId31"/>
          <w:footerReference w:type="first" r:id="rId32"/>
          <w:pgSz w:w="12240" w:h="15840"/>
          <w:pgMar w:top="2448" w:right="1440" w:bottom="1440" w:left="1440" w:header="720" w:footer="720" w:gutter="0"/>
          <w:cols w:space="720"/>
          <w:docGrid w:linePitch="360"/>
        </w:sectPr>
      </w:pPr>
    </w:p>
    <w:p w14:paraId="30F7A094" w14:textId="77777777" w:rsidR="00B60BB5" w:rsidRPr="00B55974" w:rsidRDefault="00B60BB5" w:rsidP="00B60BB5">
      <w:pPr>
        <w:keepNext/>
        <w:keepLines/>
        <w:spacing w:before="480"/>
        <w:jc w:val="center"/>
        <w:outlineLvl w:val="0"/>
        <w:rPr>
          <w:rFonts w:asciiTheme="majorHAnsi" w:eastAsiaTheme="majorEastAsia" w:hAnsiTheme="majorHAnsi" w:cstheme="majorBidi"/>
          <w:b/>
          <w:bCs/>
          <w:sz w:val="28"/>
          <w:szCs w:val="28"/>
        </w:rPr>
      </w:pPr>
      <w:bookmarkStart w:id="14" w:name="_Toc465943133"/>
      <w:bookmarkStart w:id="15" w:name="_Toc33083195"/>
      <w:r w:rsidRPr="00B55974">
        <w:rPr>
          <w:rFonts w:asciiTheme="majorHAnsi" w:eastAsiaTheme="majorEastAsia" w:hAnsiTheme="majorHAnsi" w:cstheme="majorBidi"/>
          <w:b/>
          <w:bCs/>
          <w:color w:val="365F91" w:themeColor="accent1" w:themeShade="BF"/>
          <w:sz w:val="28"/>
          <w:szCs w:val="28"/>
        </w:rPr>
        <w:lastRenderedPageBreak/>
        <w:tab/>
      </w:r>
      <w:bookmarkStart w:id="16" w:name="_Toc33083194"/>
      <w:r w:rsidRPr="00B55974">
        <w:rPr>
          <w:rFonts w:asciiTheme="majorHAnsi" w:eastAsiaTheme="majorEastAsia" w:hAnsiTheme="majorHAnsi" w:cstheme="majorBidi"/>
          <w:b/>
          <w:bCs/>
          <w:sz w:val="28"/>
          <w:szCs w:val="28"/>
        </w:rPr>
        <w:t>8: Technical Procedure for Enzyme Linked Immunosorbent Assay (ELISA) as a Drug Screen</w:t>
      </w:r>
      <w:bookmarkEnd w:id="16"/>
    </w:p>
    <w:p w14:paraId="26D82C07" w14:textId="77777777" w:rsidR="00B60BB5" w:rsidRPr="00B55974" w:rsidRDefault="00B60BB5" w:rsidP="00B60BB5">
      <w:pPr>
        <w:ind w:left="360"/>
        <w:contextualSpacing/>
        <w:rPr>
          <w:b/>
          <w:sz w:val="22"/>
          <w:szCs w:val="22"/>
        </w:rPr>
      </w:pPr>
    </w:p>
    <w:p w14:paraId="4E1DCF5A" w14:textId="77777777" w:rsidR="00B60BB5" w:rsidRPr="00B55974" w:rsidRDefault="00B60BB5" w:rsidP="00B60BB5">
      <w:pPr>
        <w:widowControl w:val="0"/>
        <w:numPr>
          <w:ilvl w:val="0"/>
          <w:numId w:val="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contextualSpacing/>
        <w:jc w:val="both"/>
        <w:rPr>
          <w:b/>
          <w:sz w:val="22"/>
          <w:szCs w:val="22"/>
        </w:rPr>
      </w:pPr>
      <w:r w:rsidRPr="00B55974">
        <w:rPr>
          <w:b/>
          <w:sz w:val="22"/>
          <w:szCs w:val="22"/>
        </w:rPr>
        <w:t>Purpose / Scope</w:t>
      </w:r>
      <w:r w:rsidRPr="00B55974">
        <w:rPr>
          <w:sz w:val="22"/>
          <w:szCs w:val="22"/>
        </w:rPr>
        <w:t xml:space="preserve"> – This procedure details the use of the Tecan Workstation and Enzyme Linked Immunosorbent Assay to screen blood for controlled substances, controlled substance metabolites and non-controlled substances in the DWI Blood Chemistry Unit of the CCBI Crime Laboratory. </w:t>
      </w:r>
    </w:p>
    <w:p w14:paraId="68A87C1F" w14:textId="77777777" w:rsidR="00B60BB5" w:rsidRPr="00B55974" w:rsidRDefault="00B60BB5" w:rsidP="00B60BB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contextualSpacing/>
        <w:jc w:val="both"/>
        <w:rPr>
          <w:sz w:val="22"/>
          <w:szCs w:val="22"/>
        </w:rPr>
      </w:pPr>
    </w:p>
    <w:p w14:paraId="22AE9598" w14:textId="77777777" w:rsidR="00B60BB5" w:rsidRPr="00B55974" w:rsidRDefault="00B60BB5" w:rsidP="00B60BB5">
      <w:pPr>
        <w:numPr>
          <w:ilvl w:val="0"/>
          <w:numId w:val="8"/>
        </w:numPr>
        <w:contextualSpacing/>
        <w:jc w:val="both"/>
        <w:rPr>
          <w:b/>
          <w:snapToGrid w:val="0"/>
          <w:sz w:val="22"/>
          <w:szCs w:val="22"/>
        </w:rPr>
      </w:pPr>
      <w:r w:rsidRPr="00B55974">
        <w:rPr>
          <w:b/>
          <w:snapToGrid w:val="0"/>
          <w:sz w:val="22"/>
          <w:szCs w:val="22"/>
        </w:rPr>
        <w:t>Definitions</w:t>
      </w:r>
    </w:p>
    <w:p w14:paraId="1EADA404" w14:textId="77777777" w:rsidR="00B60BB5" w:rsidRPr="00B55974" w:rsidRDefault="00B60BB5" w:rsidP="00B60BB5">
      <w:pPr>
        <w:ind w:left="720"/>
        <w:contextualSpacing/>
        <w:jc w:val="both"/>
        <w:rPr>
          <w:b/>
          <w:snapToGrid w:val="0"/>
          <w:sz w:val="22"/>
          <w:szCs w:val="22"/>
        </w:rPr>
      </w:pPr>
    </w:p>
    <w:p w14:paraId="0679DEFC" w14:textId="77777777" w:rsidR="00B60BB5" w:rsidRPr="00B55974" w:rsidRDefault="00B60BB5" w:rsidP="00B60BB5">
      <w:pPr>
        <w:numPr>
          <w:ilvl w:val="1"/>
          <w:numId w:val="8"/>
        </w:numPr>
        <w:autoSpaceDE w:val="0"/>
        <w:autoSpaceDN w:val="0"/>
        <w:adjustRightInd w:val="0"/>
        <w:contextualSpacing/>
        <w:jc w:val="both"/>
        <w:rPr>
          <w:b/>
          <w:snapToGrid w:val="0"/>
          <w:sz w:val="22"/>
          <w:szCs w:val="22"/>
        </w:rPr>
      </w:pPr>
      <w:r w:rsidRPr="00B55974">
        <w:rPr>
          <w:b/>
          <w:sz w:val="22"/>
          <w:szCs w:val="22"/>
        </w:rPr>
        <w:t xml:space="preserve">Quality control check </w:t>
      </w:r>
      <w:r w:rsidRPr="00B55974">
        <w:rPr>
          <w:sz w:val="22"/>
          <w:szCs w:val="22"/>
        </w:rPr>
        <w:t>– Periodic confirmation of the reliability of equipment, instrumentation, and/or reagents.</w:t>
      </w:r>
      <w:r w:rsidRPr="00B55974">
        <w:rPr>
          <w:b/>
          <w:sz w:val="22"/>
          <w:szCs w:val="22"/>
        </w:rPr>
        <w:t xml:space="preserve"> </w:t>
      </w:r>
    </w:p>
    <w:p w14:paraId="0C6C1F80" w14:textId="77777777" w:rsidR="00B60BB5" w:rsidRPr="00B55974" w:rsidRDefault="00B60BB5" w:rsidP="00B60BB5">
      <w:pPr>
        <w:numPr>
          <w:ilvl w:val="1"/>
          <w:numId w:val="8"/>
        </w:numPr>
        <w:contextualSpacing/>
        <w:jc w:val="both"/>
        <w:rPr>
          <w:b/>
          <w:snapToGrid w:val="0"/>
          <w:sz w:val="22"/>
          <w:szCs w:val="22"/>
        </w:rPr>
      </w:pPr>
      <w:r w:rsidRPr="00B55974">
        <w:rPr>
          <w:b/>
          <w:snapToGrid w:val="0"/>
          <w:sz w:val="22"/>
          <w:szCs w:val="22"/>
        </w:rPr>
        <w:t>Performance verification</w:t>
      </w:r>
      <w:r w:rsidRPr="00B55974">
        <w:rPr>
          <w:bCs/>
          <w:snapToGrid w:val="0"/>
          <w:sz w:val="22"/>
          <w:szCs w:val="22"/>
        </w:rPr>
        <w:t xml:space="preserve"> –</w:t>
      </w:r>
      <w:r w:rsidRPr="00B55974">
        <w:rPr>
          <w:b/>
          <w:snapToGrid w:val="0"/>
          <w:sz w:val="22"/>
          <w:szCs w:val="22"/>
        </w:rPr>
        <w:t xml:space="preserve"> </w:t>
      </w:r>
      <w:r w:rsidRPr="00B55974">
        <w:rPr>
          <w:snapToGrid w:val="0"/>
          <w:sz w:val="22"/>
          <w:szCs w:val="22"/>
        </w:rPr>
        <w:t>The initial confirmation of the reliability of a previously or externally validated method or instrument.</w:t>
      </w:r>
    </w:p>
    <w:p w14:paraId="2B011C96" w14:textId="77777777" w:rsidR="00B60BB5" w:rsidRPr="00B55974" w:rsidRDefault="00B60BB5" w:rsidP="00B60BB5">
      <w:pPr>
        <w:jc w:val="both"/>
        <w:rPr>
          <w:b/>
          <w:snapToGrid w:val="0"/>
          <w:sz w:val="22"/>
          <w:szCs w:val="22"/>
        </w:rPr>
      </w:pPr>
    </w:p>
    <w:p w14:paraId="64B26AFA" w14:textId="77777777" w:rsidR="00B60BB5" w:rsidRPr="00B55974" w:rsidRDefault="00B60BB5" w:rsidP="00B60BB5">
      <w:pPr>
        <w:numPr>
          <w:ilvl w:val="0"/>
          <w:numId w:val="8"/>
        </w:numPr>
        <w:contextualSpacing/>
        <w:jc w:val="both"/>
        <w:rPr>
          <w:b/>
          <w:snapToGrid w:val="0"/>
          <w:sz w:val="22"/>
          <w:szCs w:val="22"/>
        </w:rPr>
      </w:pPr>
      <w:r w:rsidRPr="00B55974">
        <w:rPr>
          <w:b/>
          <w:snapToGrid w:val="0"/>
          <w:sz w:val="22"/>
          <w:szCs w:val="22"/>
        </w:rPr>
        <w:t>Abbreviations</w:t>
      </w:r>
    </w:p>
    <w:p w14:paraId="2BBED369" w14:textId="77777777" w:rsidR="00B60BB5" w:rsidRPr="00B55974" w:rsidRDefault="00B60BB5" w:rsidP="00B60BB5">
      <w:pPr>
        <w:ind w:left="360"/>
        <w:contextualSpacing/>
        <w:jc w:val="both"/>
        <w:rPr>
          <w:b/>
          <w:snapToGrid w:val="0"/>
          <w:sz w:val="22"/>
          <w:szCs w:val="22"/>
        </w:rPr>
      </w:pPr>
    </w:p>
    <w:p w14:paraId="52C12DC6" w14:textId="77777777" w:rsidR="00B60BB5" w:rsidRPr="00B55974" w:rsidRDefault="00B60BB5" w:rsidP="00B60BB5">
      <w:pPr>
        <w:numPr>
          <w:ilvl w:val="1"/>
          <w:numId w:val="8"/>
        </w:numPr>
        <w:contextualSpacing/>
        <w:jc w:val="both"/>
        <w:rPr>
          <w:b/>
          <w:snapToGrid w:val="0"/>
          <w:sz w:val="22"/>
          <w:szCs w:val="22"/>
        </w:rPr>
      </w:pPr>
      <w:r w:rsidRPr="00B55974">
        <w:rPr>
          <w:snapToGrid w:val="0"/>
          <w:sz w:val="22"/>
          <w:szCs w:val="22"/>
        </w:rPr>
        <w:t>Refer to DWI Blood Chemistry Unit Technical Procedure for Analysis</w:t>
      </w:r>
    </w:p>
    <w:p w14:paraId="5805DB79" w14:textId="77777777" w:rsidR="00B60BB5" w:rsidRPr="00B55974" w:rsidRDefault="00B60BB5" w:rsidP="00B60BB5">
      <w:pPr>
        <w:ind w:left="792"/>
        <w:contextualSpacing/>
        <w:jc w:val="both"/>
        <w:rPr>
          <w:b/>
          <w:snapToGrid w:val="0"/>
          <w:sz w:val="22"/>
          <w:szCs w:val="22"/>
        </w:rPr>
      </w:pPr>
    </w:p>
    <w:p w14:paraId="73C182ED" w14:textId="77777777" w:rsidR="00B60BB5" w:rsidRPr="00B55974" w:rsidRDefault="00B60BB5" w:rsidP="00B60BB5">
      <w:pPr>
        <w:numPr>
          <w:ilvl w:val="0"/>
          <w:numId w:val="8"/>
        </w:numPr>
        <w:contextualSpacing/>
        <w:jc w:val="both"/>
        <w:rPr>
          <w:b/>
          <w:snapToGrid w:val="0"/>
          <w:sz w:val="22"/>
          <w:szCs w:val="22"/>
        </w:rPr>
      </w:pPr>
      <w:r w:rsidRPr="00B55974">
        <w:rPr>
          <w:b/>
          <w:snapToGrid w:val="0"/>
          <w:sz w:val="22"/>
          <w:szCs w:val="22"/>
        </w:rPr>
        <w:t>Equipment, Materials and Reagents</w:t>
      </w:r>
    </w:p>
    <w:p w14:paraId="61C8B35C" w14:textId="77777777" w:rsidR="00B60BB5" w:rsidRPr="00B55974" w:rsidRDefault="00B60BB5" w:rsidP="00B60BB5">
      <w:pPr>
        <w:ind w:left="360"/>
        <w:contextualSpacing/>
        <w:jc w:val="both"/>
        <w:rPr>
          <w:b/>
          <w:snapToGrid w:val="0"/>
          <w:sz w:val="22"/>
          <w:szCs w:val="22"/>
        </w:rPr>
      </w:pPr>
    </w:p>
    <w:p w14:paraId="6B95B499" w14:textId="77777777" w:rsidR="00B60BB5" w:rsidRPr="00B55974" w:rsidRDefault="00B60BB5" w:rsidP="00B60BB5">
      <w:pPr>
        <w:numPr>
          <w:ilvl w:val="1"/>
          <w:numId w:val="8"/>
        </w:numPr>
        <w:contextualSpacing/>
        <w:jc w:val="both"/>
        <w:rPr>
          <w:b/>
          <w:snapToGrid w:val="0"/>
          <w:sz w:val="22"/>
          <w:szCs w:val="22"/>
        </w:rPr>
      </w:pPr>
      <w:r w:rsidRPr="00B55974">
        <w:rPr>
          <w:snapToGrid w:val="0"/>
          <w:sz w:val="22"/>
          <w:szCs w:val="22"/>
        </w:rPr>
        <w:t>Equipment</w:t>
      </w:r>
    </w:p>
    <w:p w14:paraId="693E4C2A" w14:textId="77777777" w:rsidR="00B60BB5" w:rsidRPr="00B55974" w:rsidRDefault="00B60BB5" w:rsidP="00B60BB5">
      <w:pPr>
        <w:ind w:left="792"/>
        <w:contextualSpacing/>
        <w:jc w:val="both"/>
        <w:rPr>
          <w:b/>
          <w:snapToGrid w:val="0"/>
          <w:sz w:val="22"/>
          <w:szCs w:val="22"/>
        </w:rPr>
      </w:pPr>
    </w:p>
    <w:p w14:paraId="15FCC765"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Tecan EVO 75/2 liquid handling platform</w:t>
      </w:r>
    </w:p>
    <w:p w14:paraId="1D7A22E5"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 xml:space="preserve">Tecan </w:t>
      </w:r>
      <w:proofErr w:type="spellStart"/>
      <w:r w:rsidRPr="00B55974">
        <w:rPr>
          <w:snapToGrid w:val="0"/>
          <w:sz w:val="22"/>
          <w:szCs w:val="22"/>
        </w:rPr>
        <w:t>HydroFlex</w:t>
      </w:r>
      <w:proofErr w:type="spellEnd"/>
      <w:r w:rsidRPr="00B55974">
        <w:rPr>
          <w:snapToGrid w:val="0"/>
          <w:sz w:val="22"/>
          <w:szCs w:val="22"/>
        </w:rPr>
        <w:t xml:space="preserve"> washer</w:t>
      </w:r>
    </w:p>
    <w:p w14:paraId="71995D51"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Tecan Sunrise reader</w:t>
      </w:r>
    </w:p>
    <w:p w14:paraId="239DDA1F"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 xml:space="preserve">Data station </w:t>
      </w:r>
    </w:p>
    <w:p w14:paraId="79C5AE1A" w14:textId="77777777" w:rsidR="00B60BB5" w:rsidRPr="00B55974" w:rsidRDefault="00B60BB5" w:rsidP="00B60BB5">
      <w:pPr>
        <w:ind w:left="1224"/>
        <w:contextualSpacing/>
        <w:jc w:val="both"/>
        <w:rPr>
          <w:b/>
          <w:snapToGrid w:val="0"/>
          <w:sz w:val="22"/>
          <w:szCs w:val="22"/>
        </w:rPr>
      </w:pPr>
    </w:p>
    <w:p w14:paraId="2FB5094B" w14:textId="77777777" w:rsidR="00B60BB5" w:rsidRPr="00B55974" w:rsidRDefault="00B60BB5" w:rsidP="00B60BB5">
      <w:pPr>
        <w:numPr>
          <w:ilvl w:val="1"/>
          <w:numId w:val="8"/>
        </w:numPr>
        <w:contextualSpacing/>
        <w:jc w:val="both"/>
        <w:rPr>
          <w:b/>
          <w:snapToGrid w:val="0"/>
          <w:sz w:val="22"/>
          <w:szCs w:val="22"/>
        </w:rPr>
      </w:pPr>
      <w:r w:rsidRPr="00B55974">
        <w:rPr>
          <w:snapToGrid w:val="0"/>
          <w:sz w:val="22"/>
          <w:szCs w:val="22"/>
        </w:rPr>
        <w:t>Materials</w:t>
      </w:r>
    </w:p>
    <w:p w14:paraId="4F3240D0" w14:textId="77777777" w:rsidR="00B60BB5" w:rsidRPr="00B55974" w:rsidRDefault="00B60BB5" w:rsidP="00B60BB5">
      <w:pPr>
        <w:ind w:left="792"/>
        <w:contextualSpacing/>
        <w:jc w:val="both"/>
        <w:rPr>
          <w:b/>
          <w:snapToGrid w:val="0"/>
          <w:sz w:val="22"/>
          <w:szCs w:val="22"/>
        </w:rPr>
      </w:pPr>
    </w:p>
    <w:p w14:paraId="55ED38BD"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Vortex mixer</w:t>
      </w:r>
    </w:p>
    <w:p w14:paraId="08A687F3"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Test tubes, 12 x 75mm</w:t>
      </w:r>
    </w:p>
    <w:p w14:paraId="77BA2E38"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Test tube stoppers or caps</w:t>
      </w:r>
    </w:p>
    <w:p w14:paraId="3C8C1C58"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Class A volumetric flask, 10 ml</w:t>
      </w:r>
    </w:p>
    <w:p w14:paraId="66283B80"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 xml:space="preserve">Mechanical </w:t>
      </w:r>
      <w:proofErr w:type="spellStart"/>
      <w:r w:rsidRPr="00B55974">
        <w:rPr>
          <w:sz w:val="22"/>
          <w:szCs w:val="22"/>
        </w:rPr>
        <w:t>pipetters</w:t>
      </w:r>
      <w:proofErr w:type="spellEnd"/>
      <w:r w:rsidRPr="00B55974">
        <w:rPr>
          <w:sz w:val="22"/>
          <w:szCs w:val="22"/>
        </w:rPr>
        <w:t xml:space="preserve">: </w:t>
      </w:r>
      <w:r>
        <w:rPr>
          <w:sz w:val="22"/>
          <w:szCs w:val="22"/>
        </w:rPr>
        <w:t xml:space="preserve">0.010 ml, 0.100 ml, </w:t>
      </w:r>
      <w:r w:rsidRPr="00B55974">
        <w:rPr>
          <w:sz w:val="22"/>
          <w:szCs w:val="22"/>
        </w:rPr>
        <w:t>0.20 ml, 0.250</w:t>
      </w:r>
      <w:r>
        <w:rPr>
          <w:sz w:val="22"/>
          <w:szCs w:val="22"/>
        </w:rPr>
        <w:t xml:space="preserve"> </w:t>
      </w:r>
      <w:r w:rsidRPr="00B55974">
        <w:rPr>
          <w:sz w:val="22"/>
          <w:szCs w:val="22"/>
        </w:rPr>
        <w:t xml:space="preserve">ml, </w:t>
      </w:r>
      <w:r>
        <w:rPr>
          <w:sz w:val="22"/>
          <w:szCs w:val="22"/>
        </w:rPr>
        <w:t xml:space="preserve">and </w:t>
      </w:r>
      <w:r w:rsidRPr="00B55974">
        <w:rPr>
          <w:sz w:val="22"/>
          <w:szCs w:val="22"/>
        </w:rPr>
        <w:t>1</w:t>
      </w:r>
      <w:r>
        <w:rPr>
          <w:sz w:val="22"/>
          <w:szCs w:val="22"/>
        </w:rPr>
        <w:t xml:space="preserve">.00 </w:t>
      </w:r>
      <w:r w:rsidRPr="00B55974">
        <w:rPr>
          <w:sz w:val="22"/>
          <w:szCs w:val="22"/>
        </w:rPr>
        <w:t>m</w:t>
      </w:r>
      <w:r>
        <w:rPr>
          <w:sz w:val="22"/>
          <w:szCs w:val="22"/>
        </w:rPr>
        <w:t>l</w:t>
      </w:r>
      <w:r w:rsidRPr="00B55974">
        <w:rPr>
          <w:sz w:val="22"/>
          <w:szCs w:val="22"/>
        </w:rPr>
        <w:t xml:space="preserve"> </w:t>
      </w:r>
    </w:p>
    <w:p w14:paraId="307F8E0B"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Deionized water</w:t>
      </w:r>
    </w:p>
    <w:p w14:paraId="28790F18" w14:textId="77777777" w:rsidR="00B60BB5" w:rsidRPr="00B55974" w:rsidRDefault="00B60BB5" w:rsidP="00B60BB5">
      <w:pPr>
        <w:ind w:left="792"/>
        <w:contextualSpacing/>
        <w:jc w:val="both"/>
        <w:rPr>
          <w:b/>
          <w:snapToGrid w:val="0"/>
          <w:sz w:val="22"/>
          <w:szCs w:val="22"/>
        </w:rPr>
      </w:pPr>
    </w:p>
    <w:p w14:paraId="4744D00E" w14:textId="77777777" w:rsidR="00B60BB5" w:rsidRPr="00B55974" w:rsidRDefault="00B60BB5" w:rsidP="00B60BB5">
      <w:pPr>
        <w:numPr>
          <w:ilvl w:val="1"/>
          <w:numId w:val="8"/>
        </w:numPr>
        <w:contextualSpacing/>
        <w:jc w:val="both"/>
        <w:rPr>
          <w:b/>
          <w:snapToGrid w:val="0"/>
          <w:sz w:val="22"/>
          <w:szCs w:val="22"/>
        </w:rPr>
      </w:pPr>
      <w:r w:rsidRPr="00B55974">
        <w:rPr>
          <w:snapToGrid w:val="0"/>
          <w:sz w:val="22"/>
          <w:szCs w:val="22"/>
        </w:rPr>
        <w:t xml:space="preserve">Reference Materials </w:t>
      </w:r>
    </w:p>
    <w:p w14:paraId="35EE75BD" w14:textId="77777777" w:rsidR="00B60BB5" w:rsidRPr="00B55974" w:rsidRDefault="00B60BB5" w:rsidP="00B60BB5">
      <w:pPr>
        <w:ind w:left="792"/>
        <w:contextualSpacing/>
        <w:jc w:val="both"/>
        <w:rPr>
          <w:b/>
          <w:snapToGrid w:val="0"/>
          <w:sz w:val="22"/>
          <w:szCs w:val="22"/>
        </w:rPr>
      </w:pPr>
    </w:p>
    <w:p w14:paraId="1827A689"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w:t>
      </w:r>
      <w:r w:rsidRPr="00B55974">
        <w:rPr>
          <w:sz w:val="22"/>
          <w:szCs w:val="22"/>
        </w:rPr>
        <w:t>±</w:t>
      </w:r>
      <w:r w:rsidRPr="00B55974">
        <w:rPr>
          <w:snapToGrid w:val="0"/>
          <w:sz w:val="22"/>
          <w:szCs w:val="22"/>
        </w:rPr>
        <w:t>) Amphetamine, 1 mg/ml</w:t>
      </w:r>
      <w:r>
        <w:rPr>
          <w:snapToGrid w:val="0"/>
          <w:sz w:val="22"/>
          <w:szCs w:val="22"/>
        </w:rPr>
        <w:t xml:space="preserve"> - Diluted 1:10 with methanol for a concentration of 0.1 mg/ml</w:t>
      </w:r>
    </w:p>
    <w:p w14:paraId="442C8533"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Benzoylecgonine, 1 mg/m</w:t>
      </w:r>
      <w:r>
        <w:rPr>
          <w:sz w:val="22"/>
          <w:szCs w:val="22"/>
        </w:rPr>
        <w:t>l</w:t>
      </w:r>
    </w:p>
    <w:p w14:paraId="7AFECE8A"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Delta-9-carboxy-11-nor-delta-9-tetrahydrocannabinol (THC-COOH), 1 mg/m</w:t>
      </w:r>
      <w:r>
        <w:rPr>
          <w:sz w:val="22"/>
          <w:szCs w:val="22"/>
        </w:rPr>
        <w:t>l</w:t>
      </w:r>
      <w:r w:rsidRPr="00B55974">
        <w:rPr>
          <w:sz w:val="22"/>
          <w:szCs w:val="22"/>
        </w:rPr>
        <w:t xml:space="preserve"> </w:t>
      </w:r>
      <w:r>
        <w:rPr>
          <w:sz w:val="22"/>
          <w:szCs w:val="22"/>
        </w:rPr>
        <w:t>-</w:t>
      </w:r>
      <w:r w:rsidRPr="00B55974">
        <w:rPr>
          <w:sz w:val="22"/>
          <w:szCs w:val="22"/>
        </w:rPr>
        <w:t xml:space="preserve"> Diluted 1:1</w:t>
      </w:r>
      <w:r>
        <w:rPr>
          <w:sz w:val="22"/>
          <w:szCs w:val="22"/>
        </w:rPr>
        <w:t>0</w:t>
      </w:r>
      <w:r w:rsidRPr="00B55974">
        <w:rPr>
          <w:sz w:val="22"/>
          <w:szCs w:val="22"/>
        </w:rPr>
        <w:t xml:space="preserve"> with methanol for a concentration of 0.</w:t>
      </w:r>
      <w:r>
        <w:rPr>
          <w:sz w:val="22"/>
          <w:szCs w:val="22"/>
        </w:rPr>
        <w:t>1</w:t>
      </w:r>
      <w:r w:rsidRPr="00B55974">
        <w:rPr>
          <w:sz w:val="22"/>
          <w:szCs w:val="22"/>
        </w:rPr>
        <w:t xml:space="preserve"> mg/ml</w:t>
      </w:r>
    </w:p>
    <w:p w14:paraId="1C467C3F" w14:textId="77777777" w:rsidR="00B60BB5" w:rsidRPr="00B55974" w:rsidRDefault="00B60BB5" w:rsidP="00B60BB5">
      <w:pPr>
        <w:numPr>
          <w:ilvl w:val="2"/>
          <w:numId w:val="8"/>
        </w:numPr>
        <w:contextualSpacing/>
        <w:jc w:val="both"/>
        <w:rPr>
          <w:snapToGrid w:val="0"/>
          <w:sz w:val="22"/>
          <w:szCs w:val="22"/>
        </w:rPr>
      </w:pPr>
      <w:r w:rsidRPr="00B55974">
        <w:rPr>
          <w:snapToGrid w:val="0"/>
          <w:sz w:val="22"/>
          <w:szCs w:val="22"/>
        </w:rPr>
        <w:lastRenderedPageBreak/>
        <w:t>Fentanyl, 1 mg/ml, - Diluted 1:10</w:t>
      </w:r>
      <w:r>
        <w:rPr>
          <w:snapToGrid w:val="0"/>
          <w:sz w:val="22"/>
          <w:szCs w:val="22"/>
        </w:rPr>
        <w:t>0</w:t>
      </w:r>
      <w:r w:rsidRPr="00B55974">
        <w:rPr>
          <w:snapToGrid w:val="0"/>
          <w:sz w:val="22"/>
          <w:szCs w:val="22"/>
        </w:rPr>
        <w:t xml:space="preserve"> with methanol for a concentration of 0.</w:t>
      </w:r>
      <w:r>
        <w:rPr>
          <w:snapToGrid w:val="0"/>
          <w:sz w:val="22"/>
          <w:szCs w:val="22"/>
        </w:rPr>
        <w:t>0</w:t>
      </w:r>
      <w:r w:rsidRPr="00B55974">
        <w:rPr>
          <w:snapToGrid w:val="0"/>
          <w:sz w:val="22"/>
          <w:szCs w:val="22"/>
        </w:rPr>
        <w:t>1 mg/ml</w:t>
      </w:r>
    </w:p>
    <w:p w14:paraId="571936F4"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(±)-Methadone, 1 mg/ml</w:t>
      </w:r>
    </w:p>
    <w:p w14:paraId="7D5E2613"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(±)-Methamphetamine, 1mg/m</w:t>
      </w:r>
      <w:r>
        <w:rPr>
          <w:sz w:val="22"/>
          <w:szCs w:val="22"/>
        </w:rPr>
        <w:t>l - Diluted 1:10 with methanol for a concentration of 0.1 mg/ml</w:t>
      </w:r>
    </w:p>
    <w:p w14:paraId="1FE79546"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Morphine, 1 mg/m</w:t>
      </w:r>
      <w:r>
        <w:rPr>
          <w:sz w:val="22"/>
          <w:szCs w:val="22"/>
        </w:rPr>
        <w:t>l – Diluted 1:10 with methanol for a concentration of 0.1 mg/ml</w:t>
      </w:r>
    </w:p>
    <w:p w14:paraId="12566757"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Nordiazepam, 1 mg/m</w:t>
      </w:r>
      <w:r>
        <w:rPr>
          <w:sz w:val="22"/>
          <w:szCs w:val="22"/>
        </w:rPr>
        <w:t xml:space="preserve"> – Diluted 1:10 with methanol for a concentration of 0.1 mg/ml</w:t>
      </w:r>
    </w:p>
    <w:p w14:paraId="17C71DF8"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Phenobarbital, 1 mg/m</w:t>
      </w:r>
      <w:r>
        <w:rPr>
          <w:sz w:val="22"/>
          <w:szCs w:val="22"/>
        </w:rPr>
        <w:t>l</w:t>
      </w:r>
    </w:p>
    <w:p w14:paraId="4CD570C2" w14:textId="77777777" w:rsidR="00B60BB5" w:rsidRPr="00B55974" w:rsidRDefault="00B60BB5" w:rsidP="00B60BB5">
      <w:pPr>
        <w:ind w:left="1224"/>
        <w:contextualSpacing/>
        <w:jc w:val="both"/>
        <w:rPr>
          <w:b/>
          <w:snapToGrid w:val="0"/>
          <w:sz w:val="22"/>
          <w:szCs w:val="22"/>
        </w:rPr>
      </w:pPr>
    </w:p>
    <w:p w14:paraId="3353AF20" w14:textId="77777777" w:rsidR="00B60BB5" w:rsidRPr="00B55974" w:rsidRDefault="00B60BB5" w:rsidP="00B60BB5">
      <w:pPr>
        <w:jc w:val="both"/>
        <w:rPr>
          <w:b/>
          <w:snapToGrid w:val="0"/>
          <w:sz w:val="22"/>
          <w:szCs w:val="22"/>
        </w:rPr>
      </w:pPr>
    </w:p>
    <w:p w14:paraId="2C7220A3" w14:textId="77777777" w:rsidR="00B60BB5" w:rsidRPr="00B55974" w:rsidRDefault="00B60BB5" w:rsidP="00B60BB5">
      <w:pPr>
        <w:numPr>
          <w:ilvl w:val="1"/>
          <w:numId w:val="8"/>
        </w:numPr>
        <w:contextualSpacing/>
        <w:jc w:val="both"/>
        <w:rPr>
          <w:b/>
          <w:snapToGrid w:val="0"/>
          <w:sz w:val="22"/>
          <w:szCs w:val="22"/>
        </w:rPr>
      </w:pPr>
      <w:r w:rsidRPr="00B55974">
        <w:rPr>
          <w:snapToGrid w:val="0"/>
          <w:sz w:val="22"/>
          <w:szCs w:val="22"/>
        </w:rPr>
        <w:t>Critical Reagents</w:t>
      </w:r>
    </w:p>
    <w:p w14:paraId="315AE807" w14:textId="77777777" w:rsidR="00B60BB5" w:rsidRPr="00B55974" w:rsidRDefault="00B60BB5" w:rsidP="00B60BB5">
      <w:pPr>
        <w:ind w:left="792"/>
        <w:contextualSpacing/>
        <w:jc w:val="both"/>
        <w:rPr>
          <w:b/>
          <w:snapToGrid w:val="0"/>
          <w:sz w:val="22"/>
          <w:szCs w:val="22"/>
        </w:rPr>
      </w:pPr>
    </w:p>
    <w:p w14:paraId="07843415"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Negative blood</w:t>
      </w:r>
    </w:p>
    <w:p w14:paraId="75CEAD71" w14:textId="77777777" w:rsidR="00B60BB5" w:rsidRPr="00B55974" w:rsidRDefault="00B60BB5" w:rsidP="00B60BB5">
      <w:pPr>
        <w:ind w:left="1224"/>
        <w:contextualSpacing/>
        <w:jc w:val="both"/>
        <w:rPr>
          <w:b/>
          <w:snapToGrid w:val="0"/>
          <w:sz w:val="22"/>
          <w:szCs w:val="22"/>
        </w:rPr>
      </w:pPr>
    </w:p>
    <w:p w14:paraId="14E0C183" w14:textId="77777777" w:rsidR="00B60BB5" w:rsidRPr="00B55974" w:rsidRDefault="00B60BB5" w:rsidP="00B60BB5">
      <w:pPr>
        <w:numPr>
          <w:ilvl w:val="1"/>
          <w:numId w:val="8"/>
        </w:numPr>
        <w:contextualSpacing/>
        <w:jc w:val="both"/>
        <w:rPr>
          <w:b/>
          <w:snapToGrid w:val="0"/>
          <w:sz w:val="22"/>
          <w:szCs w:val="22"/>
        </w:rPr>
      </w:pPr>
      <w:r w:rsidRPr="00B55974">
        <w:rPr>
          <w:snapToGrid w:val="0"/>
          <w:sz w:val="22"/>
          <w:szCs w:val="22"/>
        </w:rPr>
        <w:t>Commercial Reagents</w:t>
      </w:r>
    </w:p>
    <w:p w14:paraId="0D6C8301" w14:textId="77777777" w:rsidR="00B60BB5" w:rsidRPr="00B55974" w:rsidRDefault="00B60BB5" w:rsidP="00B60BB5">
      <w:pPr>
        <w:ind w:left="792"/>
        <w:contextualSpacing/>
        <w:jc w:val="both"/>
        <w:rPr>
          <w:b/>
          <w:snapToGrid w:val="0"/>
          <w:sz w:val="22"/>
          <w:szCs w:val="22"/>
        </w:rPr>
      </w:pPr>
    </w:p>
    <w:p w14:paraId="16EA6A9F"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Methanol, ACS grade</w:t>
      </w:r>
    </w:p>
    <w:p w14:paraId="3A092483"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1 N HCl, ACS grade</w:t>
      </w:r>
    </w:p>
    <w:p w14:paraId="0BCA8BC3"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1 N NaOH, ACS grade</w:t>
      </w:r>
    </w:p>
    <w:p w14:paraId="746066F8" w14:textId="77777777" w:rsidR="00B60BB5" w:rsidRPr="00B55974" w:rsidRDefault="00B60BB5" w:rsidP="00B60BB5">
      <w:pPr>
        <w:numPr>
          <w:ilvl w:val="2"/>
          <w:numId w:val="8"/>
        </w:numPr>
        <w:contextualSpacing/>
        <w:rPr>
          <w:b/>
          <w:snapToGrid w:val="0"/>
          <w:sz w:val="22"/>
          <w:szCs w:val="22"/>
        </w:rPr>
      </w:pPr>
      <w:proofErr w:type="spellStart"/>
      <w:r w:rsidRPr="00B55974">
        <w:rPr>
          <w:sz w:val="22"/>
          <w:szCs w:val="22"/>
        </w:rPr>
        <w:t>Immunalysis</w:t>
      </w:r>
      <w:proofErr w:type="spellEnd"/>
      <w:r w:rsidRPr="00B55974">
        <w:rPr>
          <w:sz w:val="22"/>
          <w:szCs w:val="22"/>
        </w:rPr>
        <w:t xml:space="preserve"> ELISA kits may include amphetamine, barbiturates, benzodiazepines, cocaine  metabolite, metabolites of delta-9-THC, fentanyl, methamphetamine, methadone, </w:t>
      </w:r>
      <w:r>
        <w:rPr>
          <w:sz w:val="22"/>
          <w:szCs w:val="22"/>
        </w:rPr>
        <w:t xml:space="preserve">and </w:t>
      </w:r>
      <w:r w:rsidRPr="00B55974">
        <w:rPr>
          <w:sz w:val="22"/>
          <w:szCs w:val="22"/>
        </w:rPr>
        <w:t xml:space="preserve">opiates containing:                                                                                                                                                                                                                                                                                                                                                                                                                                                                                                                                                                                                                                                                       </w:t>
      </w:r>
    </w:p>
    <w:p w14:paraId="315B1B9A"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96 Well - coated microplates</w:t>
      </w:r>
    </w:p>
    <w:p w14:paraId="0F3E9ED1"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Enzyme conjugate, matched to the microplates</w:t>
      </w:r>
    </w:p>
    <w:p w14:paraId="705F706B"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TMB substrate reagent</w:t>
      </w:r>
    </w:p>
    <w:p w14:paraId="1868B76D"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Stop reagent</w:t>
      </w:r>
    </w:p>
    <w:p w14:paraId="0451A280" w14:textId="77777777" w:rsidR="00B60BB5" w:rsidRPr="00B55974" w:rsidRDefault="00B60BB5" w:rsidP="00B60BB5">
      <w:pPr>
        <w:ind w:left="1728"/>
        <w:contextualSpacing/>
        <w:jc w:val="both"/>
        <w:rPr>
          <w:b/>
          <w:snapToGrid w:val="0"/>
          <w:sz w:val="22"/>
          <w:szCs w:val="22"/>
        </w:rPr>
      </w:pPr>
    </w:p>
    <w:p w14:paraId="4AD3AA11" w14:textId="77777777" w:rsidR="00B60BB5" w:rsidRPr="00B55974" w:rsidRDefault="00B60BB5" w:rsidP="00B60BB5">
      <w:pPr>
        <w:numPr>
          <w:ilvl w:val="1"/>
          <w:numId w:val="8"/>
        </w:numPr>
        <w:contextualSpacing/>
        <w:jc w:val="both"/>
        <w:rPr>
          <w:b/>
          <w:snapToGrid w:val="0"/>
          <w:sz w:val="22"/>
          <w:szCs w:val="22"/>
        </w:rPr>
      </w:pPr>
      <w:r w:rsidRPr="00B55974">
        <w:rPr>
          <w:sz w:val="22"/>
          <w:szCs w:val="22"/>
        </w:rPr>
        <w:t>Prepared Reagents</w:t>
      </w:r>
    </w:p>
    <w:p w14:paraId="35303667" w14:textId="77777777" w:rsidR="00B60BB5" w:rsidRPr="00B55974" w:rsidRDefault="00B60BB5" w:rsidP="00B60BB5">
      <w:pPr>
        <w:ind w:left="792"/>
        <w:contextualSpacing/>
        <w:jc w:val="both"/>
        <w:rPr>
          <w:b/>
          <w:snapToGrid w:val="0"/>
          <w:sz w:val="22"/>
          <w:szCs w:val="22"/>
        </w:rPr>
      </w:pPr>
    </w:p>
    <w:p w14:paraId="15A3DA4C"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ELISA Calibration Solution</w:t>
      </w:r>
    </w:p>
    <w:p w14:paraId="49FA5706" w14:textId="77777777" w:rsidR="00B60BB5" w:rsidRPr="00B55974" w:rsidRDefault="00B60BB5" w:rsidP="00B60BB5">
      <w:pPr>
        <w:ind w:left="1224"/>
        <w:contextualSpacing/>
        <w:jc w:val="both"/>
        <w:rPr>
          <w:b/>
          <w:snapToGrid w:val="0"/>
          <w:sz w:val="22"/>
          <w:szCs w:val="22"/>
        </w:rPr>
      </w:pPr>
    </w:p>
    <w:p w14:paraId="23E94A9D"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To a 10 m</w:t>
      </w:r>
      <w:r>
        <w:rPr>
          <w:sz w:val="22"/>
          <w:szCs w:val="22"/>
        </w:rPr>
        <w:t>l</w:t>
      </w:r>
      <w:r w:rsidRPr="00B55974">
        <w:rPr>
          <w:sz w:val="22"/>
          <w:szCs w:val="22"/>
        </w:rPr>
        <w:t xml:space="preserve"> class A volumetric flask, add the applicable Reference Materials:</w:t>
      </w:r>
    </w:p>
    <w:p w14:paraId="47E01CCF" w14:textId="77777777" w:rsidR="00B60BB5" w:rsidRPr="00B55974" w:rsidRDefault="00B60BB5" w:rsidP="00B60BB5">
      <w:pPr>
        <w:ind w:left="1728"/>
        <w:contextualSpacing/>
        <w:jc w:val="both"/>
        <w:rPr>
          <w:b/>
          <w:snapToGrid w:val="0"/>
          <w:sz w:val="22"/>
          <w:szCs w:val="22"/>
        </w:rPr>
      </w:pPr>
    </w:p>
    <w:p w14:paraId="7BBE1EBE" w14:textId="77777777" w:rsidR="00B60BB5" w:rsidRPr="00B55974" w:rsidRDefault="00B60BB5" w:rsidP="00B60BB5">
      <w:pPr>
        <w:numPr>
          <w:ilvl w:val="4"/>
          <w:numId w:val="8"/>
        </w:numPr>
        <w:contextualSpacing/>
        <w:jc w:val="both"/>
        <w:rPr>
          <w:b/>
          <w:snapToGrid w:val="0"/>
          <w:sz w:val="22"/>
          <w:szCs w:val="22"/>
        </w:rPr>
      </w:pPr>
      <w:r w:rsidRPr="00B55974">
        <w:rPr>
          <w:sz w:val="22"/>
          <w:szCs w:val="22"/>
        </w:rPr>
        <w:t>0.025 m</w:t>
      </w:r>
      <w:r>
        <w:rPr>
          <w:sz w:val="22"/>
          <w:szCs w:val="22"/>
        </w:rPr>
        <w:t>l</w:t>
      </w:r>
      <w:r w:rsidRPr="00B55974">
        <w:rPr>
          <w:sz w:val="22"/>
          <w:szCs w:val="22"/>
        </w:rPr>
        <w:t xml:space="preserve"> Benzoylecgonine, 1 mg/m</w:t>
      </w:r>
      <w:r>
        <w:rPr>
          <w:sz w:val="22"/>
          <w:szCs w:val="22"/>
        </w:rPr>
        <w:t>l</w:t>
      </w:r>
    </w:p>
    <w:p w14:paraId="47AE4E4B" w14:textId="77777777" w:rsidR="00B60BB5" w:rsidRPr="00B55974" w:rsidRDefault="00B60BB5" w:rsidP="00B60BB5">
      <w:pPr>
        <w:numPr>
          <w:ilvl w:val="4"/>
          <w:numId w:val="8"/>
        </w:numPr>
        <w:contextualSpacing/>
        <w:jc w:val="both"/>
        <w:rPr>
          <w:snapToGrid w:val="0"/>
          <w:sz w:val="22"/>
          <w:szCs w:val="22"/>
        </w:rPr>
      </w:pPr>
      <w:r w:rsidRPr="00B55974">
        <w:rPr>
          <w:snapToGrid w:val="0"/>
          <w:sz w:val="22"/>
          <w:szCs w:val="22"/>
        </w:rPr>
        <w:t>0.05</w:t>
      </w:r>
      <w:r>
        <w:rPr>
          <w:snapToGrid w:val="0"/>
          <w:sz w:val="22"/>
          <w:szCs w:val="22"/>
        </w:rPr>
        <w:t>0</w:t>
      </w:r>
      <w:r w:rsidRPr="00B55974">
        <w:rPr>
          <w:snapToGrid w:val="0"/>
          <w:sz w:val="22"/>
          <w:szCs w:val="22"/>
        </w:rPr>
        <w:t xml:space="preserve"> m</w:t>
      </w:r>
      <w:r>
        <w:rPr>
          <w:snapToGrid w:val="0"/>
          <w:sz w:val="22"/>
          <w:szCs w:val="22"/>
        </w:rPr>
        <w:t>l</w:t>
      </w:r>
      <w:r w:rsidRPr="00B55974">
        <w:rPr>
          <w:snapToGrid w:val="0"/>
          <w:sz w:val="22"/>
          <w:szCs w:val="22"/>
        </w:rPr>
        <w:t xml:space="preserve"> Delta-9-carboxy-11-nor-delta-9-tetrahydrocannabinol, 0.</w:t>
      </w:r>
      <w:r>
        <w:rPr>
          <w:snapToGrid w:val="0"/>
          <w:sz w:val="22"/>
          <w:szCs w:val="22"/>
        </w:rPr>
        <w:t>1</w:t>
      </w:r>
      <w:r w:rsidRPr="00B55974">
        <w:rPr>
          <w:snapToGrid w:val="0"/>
          <w:sz w:val="22"/>
          <w:szCs w:val="22"/>
        </w:rPr>
        <w:t xml:space="preserve"> </w:t>
      </w:r>
    </w:p>
    <w:p w14:paraId="04FE630C" w14:textId="77777777" w:rsidR="00B60BB5" w:rsidRPr="00B55974" w:rsidRDefault="00B60BB5" w:rsidP="00B60BB5">
      <w:pPr>
        <w:ind w:left="2232" w:firstLine="648"/>
        <w:contextualSpacing/>
        <w:jc w:val="both"/>
        <w:rPr>
          <w:snapToGrid w:val="0"/>
          <w:sz w:val="22"/>
          <w:szCs w:val="22"/>
        </w:rPr>
      </w:pPr>
      <w:r w:rsidRPr="00B55974">
        <w:rPr>
          <w:snapToGrid w:val="0"/>
          <w:sz w:val="22"/>
          <w:szCs w:val="22"/>
        </w:rPr>
        <w:t>mg/m</w:t>
      </w:r>
      <w:r>
        <w:rPr>
          <w:snapToGrid w:val="0"/>
          <w:sz w:val="22"/>
          <w:szCs w:val="22"/>
        </w:rPr>
        <w:t>l</w:t>
      </w:r>
    </w:p>
    <w:p w14:paraId="2E2A87FF" w14:textId="77777777" w:rsidR="00B60BB5" w:rsidRPr="00B55974" w:rsidRDefault="00B60BB5" w:rsidP="00B60BB5">
      <w:pPr>
        <w:numPr>
          <w:ilvl w:val="4"/>
          <w:numId w:val="8"/>
        </w:numPr>
        <w:contextualSpacing/>
        <w:jc w:val="both"/>
        <w:rPr>
          <w:b/>
          <w:snapToGrid w:val="0"/>
          <w:sz w:val="22"/>
          <w:szCs w:val="22"/>
        </w:rPr>
      </w:pPr>
      <w:r w:rsidRPr="00B55974">
        <w:rPr>
          <w:sz w:val="22"/>
          <w:szCs w:val="22"/>
        </w:rPr>
        <w:t>0.025 m</w:t>
      </w:r>
      <w:r>
        <w:rPr>
          <w:sz w:val="22"/>
          <w:szCs w:val="22"/>
        </w:rPr>
        <w:t>l</w:t>
      </w:r>
      <w:r w:rsidRPr="00B55974">
        <w:rPr>
          <w:sz w:val="22"/>
          <w:szCs w:val="22"/>
        </w:rPr>
        <w:t xml:space="preserve"> (±)-Methadone, 1 mg/m</w:t>
      </w:r>
      <w:r>
        <w:rPr>
          <w:sz w:val="22"/>
          <w:szCs w:val="22"/>
        </w:rPr>
        <w:t>l</w:t>
      </w:r>
    </w:p>
    <w:p w14:paraId="30B003CD" w14:textId="77777777" w:rsidR="00B60BB5" w:rsidRPr="00B55974" w:rsidRDefault="00B60BB5" w:rsidP="00B60BB5">
      <w:pPr>
        <w:numPr>
          <w:ilvl w:val="4"/>
          <w:numId w:val="8"/>
        </w:numPr>
        <w:contextualSpacing/>
        <w:jc w:val="both"/>
        <w:rPr>
          <w:b/>
          <w:snapToGrid w:val="0"/>
          <w:sz w:val="22"/>
          <w:szCs w:val="22"/>
        </w:rPr>
      </w:pPr>
      <w:r w:rsidRPr="00B55974">
        <w:rPr>
          <w:sz w:val="22"/>
          <w:szCs w:val="22"/>
        </w:rPr>
        <w:t>0.</w:t>
      </w:r>
      <w:r>
        <w:rPr>
          <w:sz w:val="22"/>
          <w:szCs w:val="22"/>
        </w:rPr>
        <w:t>1</w:t>
      </w:r>
      <w:r w:rsidRPr="00B55974">
        <w:rPr>
          <w:sz w:val="22"/>
          <w:szCs w:val="22"/>
        </w:rPr>
        <w:t>0</w:t>
      </w:r>
      <w:r>
        <w:rPr>
          <w:sz w:val="22"/>
          <w:szCs w:val="22"/>
        </w:rPr>
        <w:t>0</w:t>
      </w:r>
      <w:r w:rsidRPr="00B55974">
        <w:rPr>
          <w:sz w:val="22"/>
          <w:szCs w:val="22"/>
        </w:rPr>
        <w:t xml:space="preserve"> m</w:t>
      </w:r>
      <w:r>
        <w:rPr>
          <w:sz w:val="22"/>
          <w:szCs w:val="22"/>
        </w:rPr>
        <w:t>l</w:t>
      </w:r>
      <w:r w:rsidRPr="00B55974">
        <w:rPr>
          <w:sz w:val="22"/>
          <w:szCs w:val="22"/>
        </w:rPr>
        <w:t xml:space="preserve"> (±)-Methamphetamine, </w:t>
      </w:r>
      <w:r>
        <w:rPr>
          <w:sz w:val="22"/>
          <w:szCs w:val="22"/>
        </w:rPr>
        <w:t>0.</w:t>
      </w:r>
      <w:r w:rsidRPr="00B55974">
        <w:rPr>
          <w:sz w:val="22"/>
          <w:szCs w:val="22"/>
        </w:rPr>
        <w:t>1 mg/m</w:t>
      </w:r>
      <w:r>
        <w:rPr>
          <w:sz w:val="22"/>
          <w:szCs w:val="22"/>
        </w:rPr>
        <w:t>l</w:t>
      </w:r>
    </w:p>
    <w:p w14:paraId="6B8E91DB" w14:textId="77777777" w:rsidR="00B60BB5" w:rsidRPr="00B55974" w:rsidRDefault="00B60BB5" w:rsidP="00B60BB5">
      <w:pPr>
        <w:numPr>
          <w:ilvl w:val="4"/>
          <w:numId w:val="8"/>
        </w:numPr>
        <w:contextualSpacing/>
        <w:jc w:val="both"/>
        <w:rPr>
          <w:b/>
          <w:snapToGrid w:val="0"/>
          <w:sz w:val="22"/>
          <w:szCs w:val="22"/>
        </w:rPr>
      </w:pPr>
      <w:r w:rsidRPr="00B55974">
        <w:rPr>
          <w:sz w:val="22"/>
          <w:szCs w:val="22"/>
        </w:rPr>
        <w:t>0.05</w:t>
      </w:r>
      <w:r>
        <w:rPr>
          <w:sz w:val="22"/>
          <w:szCs w:val="22"/>
        </w:rPr>
        <w:t>0</w:t>
      </w:r>
      <w:r w:rsidRPr="00B55974">
        <w:rPr>
          <w:sz w:val="22"/>
          <w:szCs w:val="22"/>
        </w:rPr>
        <w:t xml:space="preserve"> m</w:t>
      </w:r>
      <w:r>
        <w:rPr>
          <w:sz w:val="22"/>
          <w:szCs w:val="22"/>
        </w:rPr>
        <w:t>l</w:t>
      </w:r>
      <w:r w:rsidRPr="00B55974">
        <w:rPr>
          <w:sz w:val="22"/>
          <w:szCs w:val="22"/>
        </w:rPr>
        <w:t xml:space="preserve"> Morphine, </w:t>
      </w:r>
      <w:r>
        <w:rPr>
          <w:sz w:val="22"/>
          <w:szCs w:val="22"/>
        </w:rPr>
        <w:t>0.</w:t>
      </w:r>
      <w:r w:rsidRPr="00B55974">
        <w:rPr>
          <w:sz w:val="22"/>
          <w:szCs w:val="22"/>
        </w:rPr>
        <w:t>1 mg/m</w:t>
      </w:r>
      <w:r>
        <w:rPr>
          <w:sz w:val="22"/>
          <w:szCs w:val="22"/>
        </w:rPr>
        <w:t>l</w:t>
      </w:r>
    </w:p>
    <w:p w14:paraId="577E7C36" w14:textId="77777777" w:rsidR="00B60BB5" w:rsidRPr="00B55974" w:rsidRDefault="00B60BB5" w:rsidP="00B60BB5">
      <w:pPr>
        <w:numPr>
          <w:ilvl w:val="4"/>
          <w:numId w:val="8"/>
        </w:numPr>
        <w:contextualSpacing/>
        <w:jc w:val="both"/>
        <w:rPr>
          <w:b/>
          <w:snapToGrid w:val="0"/>
          <w:sz w:val="22"/>
          <w:szCs w:val="22"/>
        </w:rPr>
      </w:pPr>
      <w:r w:rsidRPr="00B55974">
        <w:rPr>
          <w:sz w:val="22"/>
          <w:szCs w:val="22"/>
        </w:rPr>
        <w:t>0.05</w:t>
      </w:r>
      <w:r>
        <w:rPr>
          <w:sz w:val="22"/>
          <w:szCs w:val="22"/>
        </w:rPr>
        <w:t>0</w:t>
      </w:r>
      <w:r w:rsidRPr="00B55974">
        <w:rPr>
          <w:sz w:val="22"/>
          <w:szCs w:val="22"/>
        </w:rPr>
        <w:t xml:space="preserve"> m</w:t>
      </w:r>
      <w:r>
        <w:rPr>
          <w:sz w:val="22"/>
          <w:szCs w:val="22"/>
        </w:rPr>
        <w:t>l</w:t>
      </w:r>
      <w:r w:rsidRPr="00B55974">
        <w:rPr>
          <w:sz w:val="22"/>
          <w:szCs w:val="22"/>
        </w:rPr>
        <w:t xml:space="preserve"> Nordiazepam, </w:t>
      </w:r>
      <w:r>
        <w:rPr>
          <w:sz w:val="22"/>
          <w:szCs w:val="22"/>
        </w:rPr>
        <w:t>0.</w:t>
      </w:r>
      <w:r w:rsidRPr="00B55974">
        <w:rPr>
          <w:sz w:val="22"/>
          <w:szCs w:val="22"/>
        </w:rPr>
        <w:t>1 mg/m</w:t>
      </w:r>
      <w:r>
        <w:rPr>
          <w:sz w:val="22"/>
          <w:szCs w:val="22"/>
        </w:rPr>
        <w:t>l</w:t>
      </w:r>
    </w:p>
    <w:p w14:paraId="2A7014FC" w14:textId="77777777" w:rsidR="00B60BB5" w:rsidRPr="00B55974" w:rsidRDefault="00B60BB5" w:rsidP="00B60BB5">
      <w:pPr>
        <w:numPr>
          <w:ilvl w:val="4"/>
          <w:numId w:val="8"/>
        </w:numPr>
        <w:contextualSpacing/>
        <w:jc w:val="both"/>
        <w:rPr>
          <w:b/>
          <w:snapToGrid w:val="0"/>
          <w:sz w:val="22"/>
          <w:szCs w:val="22"/>
        </w:rPr>
      </w:pPr>
      <w:r w:rsidRPr="00B55974">
        <w:rPr>
          <w:sz w:val="22"/>
          <w:szCs w:val="22"/>
        </w:rPr>
        <w:t>0.</w:t>
      </w:r>
      <w:r>
        <w:rPr>
          <w:sz w:val="22"/>
          <w:szCs w:val="22"/>
        </w:rPr>
        <w:t>1</w:t>
      </w:r>
      <w:r w:rsidRPr="00B55974">
        <w:rPr>
          <w:sz w:val="22"/>
          <w:szCs w:val="22"/>
        </w:rPr>
        <w:t>50 m</w:t>
      </w:r>
      <w:r>
        <w:rPr>
          <w:sz w:val="22"/>
          <w:szCs w:val="22"/>
        </w:rPr>
        <w:t>l</w:t>
      </w:r>
      <w:r w:rsidRPr="00B55974">
        <w:rPr>
          <w:sz w:val="22"/>
          <w:szCs w:val="22"/>
        </w:rPr>
        <w:t xml:space="preserve"> Phenobarbital, 1 mg/m</w:t>
      </w:r>
      <w:r>
        <w:rPr>
          <w:sz w:val="22"/>
          <w:szCs w:val="22"/>
        </w:rPr>
        <w:t>l</w:t>
      </w:r>
    </w:p>
    <w:p w14:paraId="28E1DA92" w14:textId="77777777" w:rsidR="00B60BB5" w:rsidRPr="00B55974" w:rsidRDefault="00B60BB5" w:rsidP="00B60BB5">
      <w:pPr>
        <w:numPr>
          <w:ilvl w:val="4"/>
          <w:numId w:val="8"/>
        </w:numPr>
        <w:contextualSpacing/>
        <w:jc w:val="both"/>
        <w:rPr>
          <w:snapToGrid w:val="0"/>
          <w:sz w:val="22"/>
          <w:szCs w:val="22"/>
        </w:rPr>
      </w:pPr>
      <w:r w:rsidRPr="00B55974">
        <w:rPr>
          <w:snapToGrid w:val="0"/>
          <w:sz w:val="22"/>
          <w:szCs w:val="22"/>
        </w:rPr>
        <w:t>0.</w:t>
      </w:r>
      <w:r>
        <w:rPr>
          <w:snapToGrid w:val="0"/>
          <w:sz w:val="22"/>
          <w:szCs w:val="22"/>
        </w:rPr>
        <w:t>1</w:t>
      </w:r>
      <w:r w:rsidRPr="00B55974">
        <w:rPr>
          <w:snapToGrid w:val="0"/>
          <w:sz w:val="22"/>
          <w:szCs w:val="22"/>
        </w:rPr>
        <w:t>00 ml (</w:t>
      </w:r>
      <w:r w:rsidRPr="00B55974">
        <w:rPr>
          <w:sz w:val="22"/>
          <w:szCs w:val="22"/>
        </w:rPr>
        <w:t>±</w:t>
      </w:r>
      <w:r w:rsidRPr="00B55974">
        <w:rPr>
          <w:snapToGrid w:val="0"/>
          <w:sz w:val="22"/>
          <w:szCs w:val="22"/>
        </w:rPr>
        <w:t xml:space="preserve">) Amphetamine, </w:t>
      </w:r>
      <w:r>
        <w:rPr>
          <w:snapToGrid w:val="0"/>
          <w:sz w:val="22"/>
          <w:szCs w:val="22"/>
        </w:rPr>
        <w:t>0.</w:t>
      </w:r>
      <w:r w:rsidRPr="00B55974">
        <w:rPr>
          <w:snapToGrid w:val="0"/>
          <w:sz w:val="22"/>
          <w:szCs w:val="22"/>
        </w:rPr>
        <w:t>1 mg/m</w:t>
      </w:r>
      <w:r>
        <w:rPr>
          <w:snapToGrid w:val="0"/>
          <w:sz w:val="22"/>
          <w:szCs w:val="22"/>
        </w:rPr>
        <w:t>l</w:t>
      </w:r>
    </w:p>
    <w:p w14:paraId="7B8AD067" w14:textId="77777777" w:rsidR="00B60BB5" w:rsidRPr="00B55974" w:rsidRDefault="00B60BB5" w:rsidP="00B60BB5">
      <w:pPr>
        <w:numPr>
          <w:ilvl w:val="4"/>
          <w:numId w:val="8"/>
        </w:numPr>
        <w:contextualSpacing/>
        <w:jc w:val="both"/>
        <w:rPr>
          <w:snapToGrid w:val="0"/>
          <w:sz w:val="22"/>
          <w:szCs w:val="22"/>
        </w:rPr>
      </w:pPr>
      <w:r w:rsidRPr="00B55974">
        <w:rPr>
          <w:snapToGrid w:val="0"/>
          <w:sz w:val="22"/>
          <w:szCs w:val="22"/>
        </w:rPr>
        <w:t>0.050 m</w:t>
      </w:r>
      <w:r>
        <w:rPr>
          <w:snapToGrid w:val="0"/>
          <w:sz w:val="22"/>
          <w:szCs w:val="22"/>
        </w:rPr>
        <w:t>l</w:t>
      </w:r>
      <w:r w:rsidRPr="00B55974">
        <w:rPr>
          <w:snapToGrid w:val="0"/>
          <w:sz w:val="22"/>
          <w:szCs w:val="22"/>
        </w:rPr>
        <w:t xml:space="preserve"> Fentanyl, 0.</w:t>
      </w:r>
      <w:r>
        <w:rPr>
          <w:snapToGrid w:val="0"/>
          <w:sz w:val="22"/>
          <w:szCs w:val="22"/>
        </w:rPr>
        <w:t>0</w:t>
      </w:r>
      <w:r w:rsidRPr="00B55974">
        <w:rPr>
          <w:snapToGrid w:val="0"/>
          <w:sz w:val="22"/>
          <w:szCs w:val="22"/>
        </w:rPr>
        <w:t>1 mg/m</w:t>
      </w:r>
      <w:r>
        <w:rPr>
          <w:snapToGrid w:val="0"/>
          <w:sz w:val="22"/>
          <w:szCs w:val="22"/>
        </w:rPr>
        <w:t>l</w:t>
      </w:r>
    </w:p>
    <w:p w14:paraId="1769F68F" w14:textId="77777777" w:rsidR="00B60BB5" w:rsidRPr="00B55974" w:rsidRDefault="00B60BB5" w:rsidP="00B60BB5">
      <w:pPr>
        <w:ind w:left="1440"/>
        <w:jc w:val="both"/>
        <w:rPr>
          <w:snapToGrid w:val="0"/>
          <w:sz w:val="22"/>
          <w:szCs w:val="22"/>
        </w:rPr>
      </w:pPr>
    </w:p>
    <w:p w14:paraId="5724783B"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Dilute the flask to volume with methanol.</w:t>
      </w:r>
    </w:p>
    <w:p w14:paraId="2D2556B0" w14:textId="77777777" w:rsidR="00B60BB5" w:rsidRPr="00B55974" w:rsidRDefault="00B60BB5" w:rsidP="00B60BB5">
      <w:pPr>
        <w:ind w:left="1728"/>
        <w:contextualSpacing/>
        <w:jc w:val="both"/>
        <w:rPr>
          <w:b/>
          <w:snapToGrid w:val="0"/>
          <w:sz w:val="22"/>
          <w:szCs w:val="22"/>
        </w:rPr>
      </w:pPr>
    </w:p>
    <w:p w14:paraId="0C7B5CF5" w14:textId="77777777" w:rsidR="00B60BB5" w:rsidRPr="00B55974" w:rsidRDefault="00B60BB5" w:rsidP="00B60BB5">
      <w:pPr>
        <w:numPr>
          <w:ilvl w:val="3"/>
          <w:numId w:val="8"/>
        </w:numPr>
        <w:contextualSpacing/>
        <w:jc w:val="both"/>
        <w:rPr>
          <w:b/>
          <w:snapToGrid w:val="0"/>
          <w:sz w:val="22"/>
          <w:szCs w:val="22"/>
        </w:rPr>
      </w:pPr>
      <w:r w:rsidRPr="00B55974">
        <w:rPr>
          <w:sz w:val="22"/>
          <w:szCs w:val="22"/>
        </w:rPr>
        <w:lastRenderedPageBreak/>
        <w:t xml:space="preserve">Lot number:  </w:t>
      </w:r>
      <w:proofErr w:type="spellStart"/>
      <w:r w:rsidRPr="00B55974">
        <w:rPr>
          <w:sz w:val="22"/>
          <w:szCs w:val="22"/>
        </w:rPr>
        <w:t>yyymmdd</w:t>
      </w:r>
      <w:proofErr w:type="spellEnd"/>
      <w:r w:rsidRPr="00B55974">
        <w:rPr>
          <w:sz w:val="22"/>
          <w:szCs w:val="22"/>
        </w:rPr>
        <w:t xml:space="preserve"> / </w:t>
      </w:r>
      <w:proofErr w:type="spellStart"/>
      <w:r w:rsidRPr="00B55974">
        <w:rPr>
          <w:sz w:val="22"/>
          <w:szCs w:val="22"/>
        </w:rPr>
        <w:t>ELISACal</w:t>
      </w:r>
      <w:proofErr w:type="spellEnd"/>
      <w:r w:rsidRPr="00B55974">
        <w:rPr>
          <w:sz w:val="22"/>
          <w:szCs w:val="22"/>
        </w:rPr>
        <w:t xml:space="preserve"> / Initials</w:t>
      </w:r>
    </w:p>
    <w:p w14:paraId="73A9CD43" w14:textId="77777777" w:rsidR="00B60BB5" w:rsidRPr="00B55974" w:rsidRDefault="00B60BB5" w:rsidP="00B60BB5">
      <w:pPr>
        <w:ind w:left="1728"/>
        <w:contextualSpacing/>
        <w:jc w:val="both"/>
        <w:rPr>
          <w:b/>
          <w:snapToGrid w:val="0"/>
          <w:sz w:val="22"/>
          <w:szCs w:val="22"/>
        </w:rPr>
      </w:pPr>
    </w:p>
    <w:p w14:paraId="54346E43"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Expiration:  See DWI Blood Chemistry Technical Procedure for Quality Assurance.</w:t>
      </w:r>
    </w:p>
    <w:p w14:paraId="7A76E1F8" w14:textId="77777777" w:rsidR="00B60BB5" w:rsidRPr="00B55974" w:rsidRDefault="00B60BB5" w:rsidP="00B60BB5">
      <w:pPr>
        <w:ind w:left="1728"/>
        <w:contextualSpacing/>
        <w:jc w:val="both"/>
        <w:rPr>
          <w:b/>
          <w:snapToGrid w:val="0"/>
          <w:sz w:val="22"/>
          <w:szCs w:val="22"/>
        </w:rPr>
      </w:pPr>
    </w:p>
    <w:p w14:paraId="3DC7DAEF"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Storage:  freezer</w:t>
      </w:r>
    </w:p>
    <w:p w14:paraId="3726D5C5" w14:textId="77777777" w:rsidR="00B60BB5" w:rsidRPr="00B55974" w:rsidRDefault="00B60BB5" w:rsidP="00B60BB5">
      <w:pPr>
        <w:ind w:left="1728"/>
        <w:contextualSpacing/>
        <w:jc w:val="both"/>
        <w:rPr>
          <w:b/>
          <w:snapToGrid w:val="0"/>
          <w:sz w:val="22"/>
          <w:szCs w:val="22"/>
          <w:highlight w:val="yellow"/>
        </w:rPr>
      </w:pPr>
    </w:p>
    <w:p w14:paraId="67E3C353"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QCC:  refer to Quality Control Check.</w:t>
      </w:r>
    </w:p>
    <w:p w14:paraId="27C94269" w14:textId="77777777" w:rsidR="00B60BB5" w:rsidRPr="00B55974" w:rsidRDefault="00B60BB5" w:rsidP="00B60BB5">
      <w:pPr>
        <w:ind w:left="720"/>
        <w:contextualSpacing/>
        <w:jc w:val="both"/>
        <w:rPr>
          <w:b/>
          <w:bCs/>
          <w:sz w:val="22"/>
          <w:szCs w:val="22"/>
          <w:u w:val="single"/>
        </w:rPr>
      </w:pPr>
    </w:p>
    <w:p w14:paraId="6F058843" w14:textId="77777777" w:rsidR="00B60BB5" w:rsidRPr="00B55974" w:rsidRDefault="00B60BB5" w:rsidP="00B60BB5">
      <w:pPr>
        <w:numPr>
          <w:ilvl w:val="2"/>
          <w:numId w:val="8"/>
        </w:numPr>
        <w:contextualSpacing/>
        <w:jc w:val="both"/>
        <w:rPr>
          <w:b/>
          <w:snapToGrid w:val="0"/>
          <w:sz w:val="22"/>
          <w:szCs w:val="22"/>
        </w:rPr>
      </w:pPr>
      <w:r w:rsidRPr="00B55974">
        <w:rPr>
          <w:sz w:val="22"/>
          <w:szCs w:val="22"/>
        </w:rPr>
        <w:t>ELISA Verification Solution</w:t>
      </w:r>
    </w:p>
    <w:p w14:paraId="4249758A" w14:textId="77777777" w:rsidR="00B60BB5" w:rsidRPr="00B55974" w:rsidRDefault="00B60BB5" w:rsidP="00B60BB5">
      <w:pPr>
        <w:ind w:left="1224"/>
        <w:contextualSpacing/>
        <w:jc w:val="both"/>
        <w:rPr>
          <w:b/>
          <w:snapToGrid w:val="0"/>
          <w:sz w:val="22"/>
          <w:szCs w:val="22"/>
        </w:rPr>
      </w:pPr>
    </w:p>
    <w:p w14:paraId="172F0B13"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 xml:space="preserve">Prepare with Reference Materials from a different supplier or lot than those used </w:t>
      </w:r>
    </w:p>
    <w:p w14:paraId="02C88683" w14:textId="77777777" w:rsidR="00B60BB5" w:rsidRPr="00B55974" w:rsidRDefault="00B60BB5" w:rsidP="00B60BB5">
      <w:pPr>
        <w:ind w:left="1728" w:firstLine="432"/>
        <w:contextualSpacing/>
        <w:jc w:val="both"/>
        <w:rPr>
          <w:b/>
          <w:snapToGrid w:val="0"/>
          <w:sz w:val="22"/>
          <w:szCs w:val="22"/>
        </w:rPr>
      </w:pPr>
      <w:r w:rsidRPr="00B55974">
        <w:rPr>
          <w:sz w:val="22"/>
          <w:szCs w:val="22"/>
        </w:rPr>
        <w:t>in 4.6.1</w:t>
      </w:r>
    </w:p>
    <w:p w14:paraId="61DD0251" w14:textId="77777777" w:rsidR="00B60BB5" w:rsidRPr="00B55974" w:rsidRDefault="00B60BB5" w:rsidP="00B60BB5">
      <w:pPr>
        <w:ind w:left="1728"/>
        <w:contextualSpacing/>
        <w:jc w:val="both"/>
        <w:rPr>
          <w:b/>
          <w:snapToGrid w:val="0"/>
          <w:sz w:val="22"/>
          <w:szCs w:val="22"/>
        </w:rPr>
      </w:pPr>
    </w:p>
    <w:p w14:paraId="76AEB624"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To a 10 m</w:t>
      </w:r>
      <w:r>
        <w:rPr>
          <w:sz w:val="22"/>
          <w:szCs w:val="22"/>
        </w:rPr>
        <w:t>l</w:t>
      </w:r>
      <w:r w:rsidRPr="00B55974">
        <w:rPr>
          <w:sz w:val="22"/>
          <w:szCs w:val="22"/>
        </w:rPr>
        <w:t xml:space="preserve"> class A volumetric flask, add the applicable Reference Materials:</w:t>
      </w:r>
    </w:p>
    <w:p w14:paraId="278E7652" w14:textId="77777777" w:rsidR="00B60BB5" w:rsidRPr="00B55974" w:rsidRDefault="00B60BB5" w:rsidP="00B60BB5">
      <w:pPr>
        <w:ind w:left="1728"/>
        <w:contextualSpacing/>
        <w:jc w:val="both"/>
        <w:rPr>
          <w:b/>
          <w:snapToGrid w:val="0"/>
          <w:sz w:val="22"/>
          <w:szCs w:val="22"/>
        </w:rPr>
      </w:pPr>
    </w:p>
    <w:p w14:paraId="1F5DE95B" w14:textId="77777777" w:rsidR="00B60BB5" w:rsidRPr="00B55974" w:rsidRDefault="00B60BB5" w:rsidP="00B60BB5">
      <w:pPr>
        <w:numPr>
          <w:ilvl w:val="4"/>
          <w:numId w:val="8"/>
        </w:numPr>
        <w:contextualSpacing/>
        <w:jc w:val="both"/>
        <w:rPr>
          <w:b/>
          <w:snapToGrid w:val="0"/>
          <w:sz w:val="22"/>
          <w:szCs w:val="22"/>
        </w:rPr>
      </w:pPr>
      <w:r w:rsidRPr="00B55974">
        <w:rPr>
          <w:sz w:val="22"/>
          <w:szCs w:val="22"/>
        </w:rPr>
        <w:t>0.025 m</w:t>
      </w:r>
      <w:r>
        <w:rPr>
          <w:sz w:val="22"/>
          <w:szCs w:val="22"/>
        </w:rPr>
        <w:t>l</w:t>
      </w:r>
      <w:r w:rsidRPr="00B55974">
        <w:rPr>
          <w:sz w:val="22"/>
          <w:szCs w:val="22"/>
        </w:rPr>
        <w:t xml:space="preserve"> Benzoylecgonine, 1 mg/m</w:t>
      </w:r>
      <w:r>
        <w:rPr>
          <w:sz w:val="22"/>
          <w:szCs w:val="22"/>
        </w:rPr>
        <w:t>l</w:t>
      </w:r>
    </w:p>
    <w:p w14:paraId="70CDF90F" w14:textId="77777777" w:rsidR="00B60BB5" w:rsidRPr="00B55974" w:rsidRDefault="00B60BB5" w:rsidP="00B60BB5">
      <w:pPr>
        <w:numPr>
          <w:ilvl w:val="4"/>
          <w:numId w:val="8"/>
        </w:numPr>
        <w:contextualSpacing/>
        <w:jc w:val="both"/>
        <w:rPr>
          <w:snapToGrid w:val="0"/>
          <w:sz w:val="22"/>
          <w:szCs w:val="22"/>
        </w:rPr>
      </w:pPr>
      <w:r w:rsidRPr="00B55974">
        <w:rPr>
          <w:snapToGrid w:val="0"/>
          <w:sz w:val="22"/>
          <w:szCs w:val="22"/>
        </w:rPr>
        <w:t>0.05</w:t>
      </w:r>
      <w:r>
        <w:rPr>
          <w:snapToGrid w:val="0"/>
          <w:sz w:val="22"/>
          <w:szCs w:val="22"/>
        </w:rPr>
        <w:t>0</w:t>
      </w:r>
      <w:r w:rsidRPr="00B55974">
        <w:rPr>
          <w:snapToGrid w:val="0"/>
          <w:sz w:val="22"/>
          <w:szCs w:val="22"/>
        </w:rPr>
        <w:t xml:space="preserve"> m</w:t>
      </w:r>
      <w:r>
        <w:rPr>
          <w:snapToGrid w:val="0"/>
          <w:sz w:val="22"/>
          <w:szCs w:val="22"/>
        </w:rPr>
        <w:t>l</w:t>
      </w:r>
      <w:r w:rsidRPr="00B55974">
        <w:rPr>
          <w:snapToGrid w:val="0"/>
          <w:sz w:val="22"/>
          <w:szCs w:val="22"/>
        </w:rPr>
        <w:t xml:space="preserve"> Delta-9-carboxy-11-nor-delta-9-tetrahydrocannabinol, 0.</w:t>
      </w:r>
      <w:r>
        <w:rPr>
          <w:snapToGrid w:val="0"/>
          <w:sz w:val="22"/>
          <w:szCs w:val="22"/>
        </w:rPr>
        <w:t>1</w:t>
      </w:r>
      <w:r w:rsidRPr="00B55974">
        <w:rPr>
          <w:snapToGrid w:val="0"/>
          <w:sz w:val="22"/>
          <w:szCs w:val="22"/>
        </w:rPr>
        <w:t xml:space="preserve"> </w:t>
      </w:r>
    </w:p>
    <w:p w14:paraId="28D8ACB6" w14:textId="77777777" w:rsidR="00B60BB5" w:rsidRPr="00B55974" w:rsidRDefault="00B60BB5" w:rsidP="00B60BB5">
      <w:pPr>
        <w:ind w:left="2232" w:firstLine="648"/>
        <w:contextualSpacing/>
        <w:jc w:val="both"/>
        <w:rPr>
          <w:snapToGrid w:val="0"/>
          <w:sz w:val="22"/>
          <w:szCs w:val="22"/>
        </w:rPr>
      </w:pPr>
      <w:r w:rsidRPr="00B55974">
        <w:rPr>
          <w:snapToGrid w:val="0"/>
          <w:sz w:val="22"/>
          <w:szCs w:val="22"/>
        </w:rPr>
        <w:t>mg/m</w:t>
      </w:r>
      <w:r>
        <w:rPr>
          <w:snapToGrid w:val="0"/>
          <w:sz w:val="22"/>
          <w:szCs w:val="22"/>
        </w:rPr>
        <w:t>l</w:t>
      </w:r>
    </w:p>
    <w:p w14:paraId="1B668A20" w14:textId="77777777" w:rsidR="00B60BB5" w:rsidRPr="00B55974" w:rsidRDefault="00B60BB5" w:rsidP="00B60BB5">
      <w:pPr>
        <w:numPr>
          <w:ilvl w:val="4"/>
          <w:numId w:val="8"/>
        </w:numPr>
        <w:contextualSpacing/>
        <w:jc w:val="both"/>
        <w:rPr>
          <w:b/>
          <w:snapToGrid w:val="0"/>
          <w:sz w:val="22"/>
          <w:szCs w:val="22"/>
        </w:rPr>
      </w:pPr>
      <w:r w:rsidRPr="00B55974">
        <w:rPr>
          <w:sz w:val="22"/>
          <w:szCs w:val="22"/>
        </w:rPr>
        <w:t>0.025 m</w:t>
      </w:r>
      <w:r>
        <w:rPr>
          <w:sz w:val="22"/>
          <w:szCs w:val="22"/>
        </w:rPr>
        <w:t>l</w:t>
      </w:r>
      <w:r w:rsidRPr="00B55974">
        <w:rPr>
          <w:sz w:val="22"/>
          <w:szCs w:val="22"/>
        </w:rPr>
        <w:t xml:space="preserve"> (±)-Methadone, 1 mg/m</w:t>
      </w:r>
      <w:r>
        <w:rPr>
          <w:sz w:val="22"/>
          <w:szCs w:val="22"/>
        </w:rPr>
        <w:t>l</w:t>
      </w:r>
    </w:p>
    <w:p w14:paraId="47CDB675" w14:textId="77777777" w:rsidR="00B60BB5" w:rsidRPr="00B55974" w:rsidRDefault="00B60BB5" w:rsidP="00B60BB5">
      <w:pPr>
        <w:numPr>
          <w:ilvl w:val="4"/>
          <w:numId w:val="8"/>
        </w:numPr>
        <w:contextualSpacing/>
        <w:jc w:val="both"/>
        <w:rPr>
          <w:b/>
          <w:snapToGrid w:val="0"/>
          <w:sz w:val="22"/>
          <w:szCs w:val="22"/>
        </w:rPr>
      </w:pPr>
      <w:r w:rsidRPr="00B55974">
        <w:rPr>
          <w:sz w:val="22"/>
          <w:szCs w:val="22"/>
        </w:rPr>
        <w:t>0.</w:t>
      </w:r>
      <w:r>
        <w:rPr>
          <w:sz w:val="22"/>
          <w:szCs w:val="22"/>
        </w:rPr>
        <w:t>1</w:t>
      </w:r>
      <w:r w:rsidRPr="00B55974">
        <w:rPr>
          <w:sz w:val="22"/>
          <w:szCs w:val="22"/>
        </w:rPr>
        <w:t>00 m</w:t>
      </w:r>
      <w:r>
        <w:rPr>
          <w:sz w:val="22"/>
          <w:szCs w:val="22"/>
        </w:rPr>
        <w:t>l</w:t>
      </w:r>
      <w:r w:rsidRPr="00B55974">
        <w:rPr>
          <w:sz w:val="22"/>
          <w:szCs w:val="22"/>
        </w:rPr>
        <w:t xml:space="preserve"> (±)-Methamphetamine, 1 mg/m</w:t>
      </w:r>
      <w:r>
        <w:rPr>
          <w:sz w:val="22"/>
          <w:szCs w:val="22"/>
        </w:rPr>
        <w:t>l</w:t>
      </w:r>
    </w:p>
    <w:p w14:paraId="39DD6F43" w14:textId="77777777" w:rsidR="00B60BB5" w:rsidRPr="00B55974" w:rsidRDefault="00B60BB5" w:rsidP="00B60BB5">
      <w:pPr>
        <w:numPr>
          <w:ilvl w:val="4"/>
          <w:numId w:val="8"/>
        </w:numPr>
        <w:contextualSpacing/>
        <w:jc w:val="both"/>
        <w:rPr>
          <w:b/>
          <w:snapToGrid w:val="0"/>
          <w:sz w:val="22"/>
          <w:szCs w:val="22"/>
        </w:rPr>
      </w:pPr>
      <w:r w:rsidRPr="00B55974">
        <w:rPr>
          <w:sz w:val="22"/>
          <w:szCs w:val="22"/>
        </w:rPr>
        <w:t>0.05</w:t>
      </w:r>
      <w:r>
        <w:rPr>
          <w:sz w:val="22"/>
          <w:szCs w:val="22"/>
        </w:rPr>
        <w:t>0</w:t>
      </w:r>
      <w:r w:rsidRPr="00B55974">
        <w:rPr>
          <w:sz w:val="22"/>
          <w:szCs w:val="22"/>
        </w:rPr>
        <w:t xml:space="preserve"> m</w:t>
      </w:r>
      <w:r>
        <w:rPr>
          <w:sz w:val="22"/>
          <w:szCs w:val="22"/>
        </w:rPr>
        <w:t>l</w:t>
      </w:r>
      <w:r w:rsidRPr="00B55974">
        <w:rPr>
          <w:sz w:val="22"/>
          <w:szCs w:val="22"/>
        </w:rPr>
        <w:t xml:space="preserve"> Morphine, </w:t>
      </w:r>
      <w:r>
        <w:rPr>
          <w:sz w:val="22"/>
          <w:szCs w:val="22"/>
        </w:rPr>
        <w:t>0.</w:t>
      </w:r>
      <w:r w:rsidRPr="00B55974">
        <w:rPr>
          <w:sz w:val="22"/>
          <w:szCs w:val="22"/>
        </w:rPr>
        <w:t>1 mg/m</w:t>
      </w:r>
      <w:r>
        <w:rPr>
          <w:sz w:val="22"/>
          <w:szCs w:val="22"/>
        </w:rPr>
        <w:t>l</w:t>
      </w:r>
    </w:p>
    <w:p w14:paraId="7F021F20" w14:textId="77777777" w:rsidR="00B60BB5" w:rsidRPr="00B55974" w:rsidRDefault="00B60BB5" w:rsidP="00B60BB5">
      <w:pPr>
        <w:numPr>
          <w:ilvl w:val="4"/>
          <w:numId w:val="8"/>
        </w:numPr>
        <w:contextualSpacing/>
        <w:jc w:val="both"/>
        <w:rPr>
          <w:b/>
          <w:snapToGrid w:val="0"/>
          <w:sz w:val="22"/>
          <w:szCs w:val="22"/>
        </w:rPr>
      </w:pPr>
      <w:r w:rsidRPr="00B55974">
        <w:rPr>
          <w:sz w:val="22"/>
          <w:szCs w:val="22"/>
        </w:rPr>
        <w:t>0.05</w:t>
      </w:r>
      <w:r>
        <w:rPr>
          <w:sz w:val="22"/>
          <w:szCs w:val="22"/>
        </w:rPr>
        <w:t>0</w:t>
      </w:r>
      <w:r w:rsidRPr="00B55974">
        <w:rPr>
          <w:sz w:val="22"/>
          <w:szCs w:val="22"/>
        </w:rPr>
        <w:t xml:space="preserve"> m</w:t>
      </w:r>
      <w:r>
        <w:rPr>
          <w:sz w:val="22"/>
          <w:szCs w:val="22"/>
        </w:rPr>
        <w:t>l</w:t>
      </w:r>
      <w:r w:rsidRPr="00B55974">
        <w:rPr>
          <w:sz w:val="22"/>
          <w:szCs w:val="22"/>
        </w:rPr>
        <w:t xml:space="preserve"> Nordiazepam, 1 mg/m</w:t>
      </w:r>
      <w:r>
        <w:rPr>
          <w:sz w:val="22"/>
          <w:szCs w:val="22"/>
        </w:rPr>
        <w:t>l</w:t>
      </w:r>
    </w:p>
    <w:p w14:paraId="0F70FAE6" w14:textId="77777777" w:rsidR="00B60BB5" w:rsidRPr="00B55974" w:rsidRDefault="00B60BB5" w:rsidP="00B60BB5">
      <w:pPr>
        <w:numPr>
          <w:ilvl w:val="4"/>
          <w:numId w:val="8"/>
        </w:numPr>
        <w:contextualSpacing/>
        <w:jc w:val="both"/>
        <w:rPr>
          <w:b/>
          <w:snapToGrid w:val="0"/>
          <w:sz w:val="22"/>
          <w:szCs w:val="22"/>
        </w:rPr>
      </w:pPr>
      <w:r w:rsidRPr="00B55974">
        <w:rPr>
          <w:sz w:val="22"/>
          <w:szCs w:val="22"/>
        </w:rPr>
        <w:t>0.</w:t>
      </w:r>
      <w:r>
        <w:rPr>
          <w:sz w:val="22"/>
          <w:szCs w:val="22"/>
        </w:rPr>
        <w:t>1</w:t>
      </w:r>
      <w:r w:rsidRPr="00B55974">
        <w:rPr>
          <w:sz w:val="22"/>
          <w:szCs w:val="22"/>
        </w:rPr>
        <w:t>50 m</w:t>
      </w:r>
      <w:r>
        <w:rPr>
          <w:sz w:val="22"/>
          <w:szCs w:val="22"/>
        </w:rPr>
        <w:t>l</w:t>
      </w:r>
      <w:r w:rsidRPr="00B55974">
        <w:rPr>
          <w:sz w:val="22"/>
          <w:szCs w:val="22"/>
        </w:rPr>
        <w:t xml:space="preserve"> Phenobarbital, 1 mg/m</w:t>
      </w:r>
      <w:r>
        <w:rPr>
          <w:sz w:val="22"/>
          <w:szCs w:val="22"/>
        </w:rPr>
        <w:t>l</w:t>
      </w:r>
    </w:p>
    <w:p w14:paraId="7C560F29" w14:textId="77777777" w:rsidR="00B60BB5" w:rsidRPr="00B55974" w:rsidRDefault="00B60BB5" w:rsidP="00B60BB5">
      <w:pPr>
        <w:numPr>
          <w:ilvl w:val="4"/>
          <w:numId w:val="8"/>
        </w:numPr>
        <w:contextualSpacing/>
        <w:jc w:val="both"/>
        <w:rPr>
          <w:b/>
          <w:snapToGrid w:val="0"/>
          <w:sz w:val="22"/>
          <w:szCs w:val="22"/>
        </w:rPr>
      </w:pPr>
      <w:r w:rsidRPr="00B55974">
        <w:rPr>
          <w:sz w:val="22"/>
          <w:szCs w:val="22"/>
        </w:rPr>
        <w:t>0.</w:t>
      </w:r>
      <w:r>
        <w:rPr>
          <w:sz w:val="22"/>
          <w:szCs w:val="22"/>
        </w:rPr>
        <w:t>1</w:t>
      </w:r>
      <w:r w:rsidRPr="00B55974">
        <w:rPr>
          <w:sz w:val="22"/>
          <w:szCs w:val="22"/>
        </w:rPr>
        <w:t>00 m</w:t>
      </w:r>
      <w:r>
        <w:rPr>
          <w:sz w:val="22"/>
          <w:szCs w:val="22"/>
        </w:rPr>
        <w:t>l</w:t>
      </w:r>
      <w:r w:rsidRPr="00B55974">
        <w:rPr>
          <w:sz w:val="22"/>
          <w:szCs w:val="22"/>
        </w:rPr>
        <w:t xml:space="preserve"> (±)-Amphetamine, </w:t>
      </w:r>
      <w:r>
        <w:rPr>
          <w:sz w:val="22"/>
          <w:szCs w:val="22"/>
        </w:rPr>
        <w:t>0.</w:t>
      </w:r>
      <w:r w:rsidRPr="00B55974">
        <w:rPr>
          <w:sz w:val="22"/>
          <w:szCs w:val="22"/>
        </w:rPr>
        <w:t>1 mg/m</w:t>
      </w:r>
      <w:r>
        <w:rPr>
          <w:sz w:val="22"/>
          <w:szCs w:val="22"/>
        </w:rPr>
        <w:t>l</w:t>
      </w:r>
    </w:p>
    <w:p w14:paraId="0C908E49" w14:textId="77777777" w:rsidR="00B60BB5" w:rsidRPr="00B55974" w:rsidRDefault="00B60BB5" w:rsidP="00B60BB5">
      <w:pPr>
        <w:numPr>
          <w:ilvl w:val="4"/>
          <w:numId w:val="8"/>
        </w:numPr>
        <w:contextualSpacing/>
        <w:jc w:val="both"/>
        <w:rPr>
          <w:snapToGrid w:val="0"/>
          <w:sz w:val="22"/>
          <w:szCs w:val="22"/>
        </w:rPr>
      </w:pPr>
      <w:r w:rsidRPr="00B55974">
        <w:rPr>
          <w:snapToGrid w:val="0"/>
          <w:sz w:val="22"/>
          <w:szCs w:val="22"/>
        </w:rPr>
        <w:t>0.050 m</w:t>
      </w:r>
      <w:r>
        <w:rPr>
          <w:snapToGrid w:val="0"/>
          <w:sz w:val="22"/>
          <w:szCs w:val="22"/>
        </w:rPr>
        <w:t>l</w:t>
      </w:r>
      <w:r w:rsidRPr="00B55974">
        <w:rPr>
          <w:snapToGrid w:val="0"/>
          <w:sz w:val="22"/>
          <w:szCs w:val="22"/>
        </w:rPr>
        <w:t xml:space="preserve"> Fentanyl, 0.</w:t>
      </w:r>
      <w:r>
        <w:rPr>
          <w:snapToGrid w:val="0"/>
          <w:sz w:val="22"/>
          <w:szCs w:val="22"/>
        </w:rPr>
        <w:t>0</w:t>
      </w:r>
      <w:r w:rsidRPr="00B55974">
        <w:rPr>
          <w:snapToGrid w:val="0"/>
          <w:sz w:val="22"/>
          <w:szCs w:val="22"/>
        </w:rPr>
        <w:t>1 mg/m</w:t>
      </w:r>
      <w:r>
        <w:rPr>
          <w:snapToGrid w:val="0"/>
          <w:sz w:val="22"/>
          <w:szCs w:val="22"/>
        </w:rPr>
        <w:t>l</w:t>
      </w:r>
    </w:p>
    <w:p w14:paraId="20AF39B3" w14:textId="77777777" w:rsidR="00B60BB5" w:rsidRPr="00B55974" w:rsidRDefault="00B60BB5" w:rsidP="00B60BB5">
      <w:pPr>
        <w:ind w:left="2232"/>
        <w:contextualSpacing/>
        <w:jc w:val="both"/>
        <w:rPr>
          <w:snapToGrid w:val="0"/>
          <w:sz w:val="22"/>
          <w:szCs w:val="22"/>
        </w:rPr>
      </w:pPr>
    </w:p>
    <w:p w14:paraId="7D453DD3"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Dilute the flask to volume with methanol.</w:t>
      </w:r>
    </w:p>
    <w:p w14:paraId="6461B186" w14:textId="77777777" w:rsidR="00B60BB5" w:rsidRPr="00B55974" w:rsidRDefault="00B60BB5" w:rsidP="00B60BB5">
      <w:pPr>
        <w:ind w:left="1728"/>
        <w:contextualSpacing/>
        <w:jc w:val="both"/>
        <w:rPr>
          <w:b/>
          <w:snapToGrid w:val="0"/>
          <w:sz w:val="22"/>
          <w:szCs w:val="22"/>
        </w:rPr>
      </w:pPr>
    </w:p>
    <w:p w14:paraId="12E454D9"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 xml:space="preserve">Lot number:  </w:t>
      </w:r>
      <w:proofErr w:type="spellStart"/>
      <w:r w:rsidRPr="00B55974">
        <w:rPr>
          <w:sz w:val="22"/>
          <w:szCs w:val="22"/>
        </w:rPr>
        <w:t>yyyymmdd</w:t>
      </w:r>
      <w:proofErr w:type="spellEnd"/>
      <w:r w:rsidRPr="00B55974">
        <w:rPr>
          <w:sz w:val="22"/>
          <w:szCs w:val="22"/>
        </w:rPr>
        <w:t xml:space="preserve"> / </w:t>
      </w:r>
      <w:proofErr w:type="spellStart"/>
      <w:r w:rsidRPr="00B55974">
        <w:rPr>
          <w:sz w:val="22"/>
          <w:szCs w:val="22"/>
        </w:rPr>
        <w:t>ELISAVer</w:t>
      </w:r>
      <w:proofErr w:type="spellEnd"/>
      <w:r w:rsidRPr="00B55974">
        <w:rPr>
          <w:sz w:val="22"/>
          <w:szCs w:val="22"/>
        </w:rPr>
        <w:t xml:space="preserve"> / Initials</w:t>
      </w:r>
    </w:p>
    <w:p w14:paraId="5C97C346" w14:textId="77777777" w:rsidR="00B60BB5" w:rsidRPr="00B55974" w:rsidRDefault="00B60BB5" w:rsidP="00B60BB5">
      <w:pPr>
        <w:ind w:left="1728"/>
        <w:contextualSpacing/>
        <w:jc w:val="both"/>
        <w:rPr>
          <w:b/>
          <w:snapToGrid w:val="0"/>
          <w:sz w:val="22"/>
          <w:szCs w:val="22"/>
        </w:rPr>
      </w:pPr>
    </w:p>
    <w:p w14:paraId="452B4858"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Expiration:  See DWI Blood Chemistry Technical Procedure for Quality Assurance.</w:t>
      </w:r>
    </w:p>
    <w:p w14:paraId="288331BC" w14:textId="77777777" w:rsidR="00B60BB5" w:rsidRPr="00B55974" w:rsidRDefault="00B60BB5" w:rsidP="00B60BB5">
      <w:pPr>
        <w:ind w:left="1728"/>
        <w:contextualSpacing/>
        <w:jc w:val="both"/>
        <w:rPr>
          <w:b/>
          <w:snapToGrid w:val="0"/>
          <w:sz w:val="22"/>
          <w:szCs w:val="22"/>
        </w:rPr>
      </w:pPr>
    </w:p>
    <w:p w14:paraId="4C17C400"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Storage:  freezer</w:t>
      </w:r>
    </w:p>
    <w:p w14:paraId="46C71183" w14:textId="77777777" w:rsidR="00B60BB5" w:rsidRPr="00B55974" w:rsidRDefault="00B60BB5" w:rsidP="00B60BB5">
      <w:pPr>
        <w:ind w:left="1728"/>
        <w:contextualSpacing/>
        <w:jc w:val="both"/>
        <w:rPr>
          <w:b/>
          <w:snapToGrid w:val="0"/>
          <w:sz w:val="22"/>
          <w:szCs w:val="22"/>
          <w:highlight w:val="yellow"/>
        </w:rPr>
      </w:pPr>
    </w:p>
    <w:p w14:paraId="5DF79C70" w14:textId="77777777" w:rsidR="00B60BB5" w:rsidRPr="00B55974" w:rsidRDefault="00B60BB5" w:rsidP="00B60BB5">
      <w:pPr>
        <w:numPr>
          <w:ilvl w:val="3"/>
          <w:numId w:val="8"/>
        </w:numPr>
        <w:contextualSpacing/>
        <w:jc w:val="both"/>
        <w:rPr>
          <w:b/>
          <w:snapToGrid w:val="0"/>
          <w:sz w:val="22"/>
          <w:szCs w:val="22"/>
        </w:rPr>
      </w:pPr>
      <w:r w:rsidRPr="00B55974">
        <w:rPr>
          <w:sz w:val="22"/>
          <w:szCs w:val="22"/>
        </w:rPr>
        <w:t>QCC:  refer to Quality Control Check.</w:t>
      </w:r>
    </w:p>
    <w:p w14:paraId="7F396A52" w14:textId="77777777" w:rsidR="00B60BB5" w:rsidRPr="00B55974" w:rsidRDefault="00B60BB5" w:rsidP="00B60BB5">
      <w:pPr>
        <w:ind w:left="720"/>
        <w:contextualSpacing/>
        <w:rPr>
          <w:b/>
          <w:snapToGrid w:val="0"/>
          <w:sz w:val="22"/>
          <w:szCs w:val="22"/>
        </w:rPr>
      </w:pPr>
    </w:p>
    <w:p w14:paraId="58B0D2BC" w14:textId="77777777" w:rsidR="00B60BB5" w:rsidRPr="00B55974" w:rsidRDefault="00B60BB5" w:rsidP="00B60BB5">
      <w:pPr>
        <w:ind w:left="1728"/>
        <w:contextualSpacing/>
        <w:jc w:val="both"/>
        <w:rPr>
          <w:b/>
          <w:snapToGrid w:val="0"/>
          <w:sz w:val="22"/>
          <w:szCs w:val="22"/>
        </w:rPr>
      </w:pPr>
    </w:p>
    <w:p w14:paraId="12915562" w14:textId="77777777" w:rsidR="00B60BB5" w:rsidRPr="00B55974" w:rsidRDefault="00B60BB5" w:rsidP="00B60BB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rPr>
          <w:b/>
          <w:bCs/>
          <w:sz w:val="22"/>
          <w:szCs w:val="22"/>
          <w:u w:val="single"/>
        </w:rPr>
      </w:pPr>
    </w:p>
    <w:p w14:paraId="6C855755" w14:textId="77777777" w:rsidR="00B60BB5" w:rsidRPr="00B55974" w:rsidRDefault="00B60BB5" w:rsidP="00B60BB5">
      <w:pPr>
        <w:numPr>
          <w:ilvl w:val="0"/>
          <w:numId w:val="8"/>
        </w:numPr>
        <w:autoSpaceDE w:val="0"/>
        <w:autoSpaceDN w:val="0"/>
        <w:adjustRightInd w:val="0"/>
        <w:contextualSpacing/>
        <w:jc w:val="both"/>
        <w:rPr>
          <w:b/>
          <w:sz w:val="22"/>
          <w:szCs w:val="22"/>
        </w:rPr>
      </w:pPr>
      <w:r w:rsidRPr="00B55974">
        <w:rPr>
          <w:b/>
          <w:sz w:val="22"/>
          <w:szCs w:val="22"/>
        </w:rPr>
        <w:t>Performance Verification for New Instruments</w:t>
      </w:r>
    </w:p>
    <w:p w14:paraId="527443B3" w14:textId="77777777" w:rsidR="00B60BB5" w:rsidRPr="00B55974" w:rsidRDefault="00B60BB5" w:rsidP="00B60BB5">
      <w:pPr>
        <w:ind w:left="1440"/>
        <w:contextualSpacing/>
        <w:jc w:val="both"/>
        <w:rPr>
          <w:b/>
          <w:sz w:val="22"/>
          <w:szCs w:val="22"/>
        </w:rPr>
      </w:pPr>
    </w:p>
    <w:p w14:paraId="5156128D"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New Tecan workstations shall be installed by a manufacturer representative and shown to meet any manufacturer’s requirements.</w:t>
      </w:r>
    </w:p>
    <w:p w14:paraId="6E1293F8" w14:textId="77777777" w:rsidR="00B60BB5" w:rsidRPr="00B55974" w:rsidRDefault="00B60BB5" w:rsidP="00B60BB5">
      <w:pPr>
        <w:ind w:left="1224"/>
        <w:contextualSpacing/>
        <w:jc w:val="both"/>
        <w:rPr>
          <w:b/>
          <w:sz w:val="22"/>
          <w:szCs w:val="22"/>
        </w:rPr>
      </w:pPr>
    </w:p>
    <w:p w14:paraId="59C38EBF"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lastRenderedPageBreak/>
        <w:t>Performa a performance verification on new Tecan workstations prior to use for casework according to the CCBI Crime Laboratory Administrative Procedure for Validations and Performance Verifications.</w:t>
      </w:r>
    </w:p>
    <w:p w14:paraId="3E4826C1" w14:textId="77777777" w:rsidR="00B60BB5" w:rsidRPr="00B55974" w:rsidRDefault="00B60BB5" w:rsidP="00B60BB5">
      <w:pPr>
        <w:ind w:left="2304"/>
        <w:contextualSpacing/>
        <w:jc w:val="both"/>
        <w:rPr>
          <w:b/>
          <w:sz w:val="22"/>
          <w:szCs w:val="22"/>
        </w:rPr>
      </w:pPr>
    </w:p>
    <w:p w14:paraId="71038D22" w14:textId="77777777" w:rsidR="00B60BB5" w:rsidRPr="00B55974" w:rsidRDefault="00B60BB5" w:rsidP="00B60BB5">
      <w:pPr>
        <w:numPr>
          <w:ilvl w:val="1"/>
          <w:numId w:val="8"/>
        </w:numPr>
        <w:autoSpaceDE w:val="0"/>
        <w:autoSpaceDN w:val="0"/>
        <w:contextualSpacing/>
        <w:jc w:val="both"/>
        <w:rPr>
          <w:b/>
          <w:bCs/>
          <w:sz w:val="22"/>
          <w:szCs w:val="22"/>
        </w:rPr>
      </w:pPr>
      <w:r w:rsidRPr="00B55974">
        <w:rPr>
          <w:sz w:val="22"/>
          <w:szCs w:val="22"/>
        </w:rPr>
        <w:t xml:space="preserve">Maintain the performance verification documentation in the DWI Blood Chemistry Unit.  </w:t>
      </w:r>
    </w:p>
    <w:p w14:paraId="304A3515" w14:textId="77777777" w:rsidR="00B60BB5" w:rsidRPr="00B55974" w:rsidRDefault="00B60BB5" w:rsidP="00B60BB5">
      <w:pPr>
        <w:ind w:left="360"/>
        <w:contextualSpacing/>
        <w:jc w:val="both"/>
        <w:rPr>
          <w:b/>
          <w:sz w:val="22"/>
          <w:szCs w:val="22"/>
        </w:rPr>
      </w:pPr>
    </w:p>
    <w:p w14:paraId="29E3377A" w14:textId="77777777" w:rsidR="00B60BB5" w:rsidRPr="00B55974" w:rsidRDefault="00B60BB5" w:rsidP="00B60BB5">
      <w:pPr>
        <w:numPr>
          <w:ilvl w:val="0"/>
          <w:numId w:val="8"/>
        </w:numPr>
        <w:autoSpaceDE w:val="0"/>
        <w:autoSpaceDN w:val="0"/>
        <w:adjustRightInd w:val="0"/>
        <w:contextualSpacing/>
        <w:jc w:val="both"/>
        <w:rPr>
          <w:b/>
          <w:sz w:val="22"/>
          <w:szCs w:val="22"/>
        </w:rPr>
      </w:pPr>
      <w:r w:rsidRPr="00B55974">
        <w:rPr>
          <w:b/>
          <w:sz w:val="22"/>
          <w:szCs w:val="22"/>
        </w:rPr>
        <w:t>Maintenance</w:t>
      </w:r>
    </w:p>
    <w:p w14:paraId="0CD41CCA" w14:textId="77777777" w:rsidR="00B60BB5" w:rsidRPr="00B55974" w:rsidRDefault="00B60BB5" w:rsidP="00B60BB5">
      <w:pPr>
        <w:ind w:left="1440"/>
        <w:contextualSpacing/>
        <w:jc w:val="both"/>
        <w:rPr>
          <w:b/>
          <w:sz w:val="22"/>
          <w:szCs w:val="22"/>
        </w:rPr>
      </w:pPr>
    </w:p>
    <w:p w14:paraId="40612037"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 xml:space="preserve">Record all maintenance in the ELISA maintenance log or ELISA monthly maintenance log at the time it is performed.  </w:t>
      </w:r>
    </w:p>
    <w:p w14:paraId="691DA59C" w14:textId="77777777" w:rsidR="00B60BB5" w:rsidRPr="00B55974" w:rsidRDefault="00B60BB5" w:rsidP="00B60BB5">
      <w:pPr>
        <w:ind w:left="792"/>
        <w:contextualSpacing/>
        <w:jc w:val="both"/>
        <w:rPr>
          <w:b/>
          <w:sz w:val="22"/>
          <w:szCs w:val="22"/>
        </w:rPr>
      </w:pPr>
    </w:p>
    <w:p w14:paraId="31674463"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Record any instrument errors or malfunctions in the instrument log at the time they are observed along with any action taken.  Notify the DWI Blood Chemistry Unit Technical Leader of any malfunctions that cannot be corrected and mark the instrument log “Out of Service.”  The Technical Leader shall correct the problem or schedule repair by an approved vendor and mark the instrument log “In Service” when the instrument is returned to service.</w:t>
      </w:r>
    </w:p>
    <w:p w14:paraId="61B76753" w14:textId="77777777" w:rsidR="00B60BB5" w:rsidRPr="00B55974" w:rsidRDefault="00B60BB5" w:rsidP="00B60BB5">
      <w:pPr>
        <w:ind w:left="2304"/>
        <w:contextualSpacing/>
        <w:jc w:val="both"/>
        <w:rPr>
          <w:b/>
          <w:sz w:val="22"/>
          <w:szCs w:val="22"/>
        </w:rPr>
      </w:pPr>
    </w:p>
    <w:p w14:paraId="5403C16E"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Preventive maintenance shall be performed by an approved vendor annually.</w:t>
      </w:r>
    </w:p>
    <w:p w14:paraId="2F20707B" w14:textId="77777777" w:rsidR="00B60BB5" w:rsidRPr="00B55974" w:rsidRDefault="00B60BB5" w:rsidP="00B60BB5">
      <w:pPr>
        <w:ind w:left="720"/>
        <w:contextualSpacing/>
        <w:jc w:val="both"/>
        <w:rPr>
          <w:sz w:val="22"/>
          <w:szCs w:val="22"/>
        </w:rPr>
      </w:pPr>
    </w:p>
    <w:p w14:paraId="0A87D828"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Monthly maintenance</w:t>
      </w:r>
    </w:p>
    <w:p w14:paraId="187C3639" w14:textId="77777777" w:rsidR="00B60BB5" w:rsidRPr="00B55974" w:rsidRDefault="00B60BB5" w:rsidP="00B60BB5">
      <w:pPr>
        <w:ind w:left="720"/>
        <w:contextualSpacing/>
        <w:jc w:val="both"/>
        <w:rPr>
          <w:sz w:val="22"/>
          <w:szCs w:val="22"/>
        </w:rPr>
      </w:pPr>
    </w:p>
    <w:p w14:paraId="7038EB51"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Empty and fill the two deionized water reservoirs, flush and prime the system.</w:t>
      </w:r>
    </w:p>
    <w:p w14:paraId="52A86E9F" w14:textId="77777777" w:rsidR="00B60BB5" w:rsidRPr="00B55974" w:rsidRDefault="00B60BB5" w:rsidP="00B60BB5">
      <w:pPr>
        <w:ind w:left="1224"/>
        <w:contextualSpacing/>
        <w:jc w:val="both"/>
        <w:rPr>
          <w:b/>
          <w:sz w:val="22"/>
          <w:szCs w:val="22"/>
        </w:rPr>
      </w:pPr>
    </w:p>
    <w:p w14:paraId="22A8AEB1"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Perform an acid/base wash of the instrument using 1 N HCl and 1N NaOH.</w:t>
      </w:r>
    </w:p>
    <w:p w14:paraId="3C42897A" w14:textId="77777777" w:rsidR="00B60BB5" w:rsidRPr="00B55974" w:rsidRDefault="00B60BB5" w:rsidP="00B60BB5">
      <w:pPr>
        <w:ind w:left="720"/>
        <w:contextualSpacing/>
        <w:jc w:val="both"/>
        <w:rPr>
          <w:sz w:val="22"/>
          <w:szCs w:val="22"/>
        </w:rPr>
      </w:pPr>
    </w:p>
    <w:p w14:paraId="5FA0EA9B" w14:textId="77777777" w:rsidR="00B60BB5" w:rsidRPr="00B55974" w:rsidRDefault="00B60BB5" w:rsidP="00B60BB5">
      <w:pPr>
        <w:numPr>
          <w:ilvl w:val="3"/>
          <w:numId w:val="8"/>
        </w:numPr>
        <w:autoSpaceDE w:val="0"/>
        <w:autoSpaceDN w:val="0"/>
        <w:adjustRightInd w:val="0"/>
        <w:contextualSpacing/>
        <w:jc w:val="both"/>
        <w:rPr>
          <w:b/>
          <w:sz w:val="22"/>
          <w:szCs w:val="22"/>
        </w:rPr>
      </w:pPr>
      <w:r w:rsidRPr="00B55974">
        <w:rPr>
          <w:sz w:val="22"/>
          <w:szCs w:val="22"/>
        </w:rPr>
        <w:t xml:space="preserve">Turn on the computer, workstation, washer, and reader. </w:t>
      </w:r>
    </w:p>
    <w:p w14:paraId="3B551B9E" w14:textId="77777777" w:rsidR="00B60BB5" w:rsidRPr="00B55974" w:rsidRDefault="00B60BB5" w:rsidP="00B60BB5">
      <w:pPr>
        <w:ind w:left="1728"/>
        <w:contextualSpacing/>
        <w:jc w:val="both"/>
        <w:rPr>
          <w:b/>
          <w:sz w:val="22"/>
          <w:szCs w:val="22"/>
        </w:rPr>
      </w:pPr>
    </w:p>
    <w:p w14:paraId="4B115809" w14:textId="77777777" w:rsidR="00B60BB5" w:rsidRPr="00B55974" w:rsidRDefault="00B60BB5" w:rsidP="00B60BB5">
      <w:pPr>
        <w:numPr>
          <w:ilvl w:val="3"/>
          <w:numId w:val="8"/>
        </w:numPr>
        <w:autoSpaceDE w:val="0"/>
        <w:autoSpaceDN w:val="0"/>
        <w:adjustRightInd w:val="0"/>
        <w:contextualSpacing/>
        <w:jc w:val="both"/>
        <w:rPr>
          <w:b/>
          <w:sz w:val="22"/>
          <w:szCs w:val="22"/>
        </w:rPr>
      </w:pPr>
      <w:r w:rsidRPr="00B55974">
        <w:rPr>
          <w:sz w:val="22"/>
          <w:szCs w:val="22"/>
        </w:rPr>
        <w:t xml:space="preserve">Open </w:t>
      </w:r>
      <w:proofErr w:type="spellStart"/>
      <w:r w:rsidRPr="00B55974">
        <w:rPr>
          <w:sz w:val="22"/>
          <w:szCs w:val="22"/>
        </w:rPr>
        <w:t>Navitrak</w:t>
      </w:r>
      <w:proofErr w:type="spellEnd"/>
      <w:r w:rsidRPr="00B55974">
        <w:rPr>
          <w:sz w:val="22"/>
          <w:szCs w:val="22"/>
        </w:rPr>
        <w:t xml:space="preserve"> 2, Utilities, and select Acid/Base Wash.  Follow the instrument instruction to place the system intake tube into a beaker containing 250 ml of 1N HCl.  The instrument will rinse and soak with the acid solution for 15 minutes.</w:t>
      </w:r>
    </w:p>
    <w:p w14:paraId="736B30BA" w14:textId="77777777" w:rsidR="00B60BB5" w:rsidRPr="00B55974" w:rsidRDefault="00B60BB5" w:rsidP="00B60BB5">
      <w:pPr>
        <w:ind w:left="720"/>
        <w:contextualSpacing/>
        <w:jc w:val="both"/>
        <w:rPr>
          <w:sz w:val="22"/>
          <w:szCs w:val="22"/>
        </w:rPr>
      </w:pPr>
    </w:p>
    <w:p w14:paraId="72393924" w14:textId="77777777" w:rsidR="00B60BB5" w:rsidRPr="00B55974" w:rsidRDefault="00B60BB5" w:rsidP="00B60BB5">
      <w:pPr>
        <w:numPr>
          <w:ilvl w:val="3"/>
          <w:numId w:val="8"/>
        </w:numPr>
        <w:autoSpaceDE w:val="0"/>
        <w:autoSpaceDN w:val="0"/>
        <w:adjustRightInd w:val="0"/>
        <w:contextualSpacing/>
        <w:jc w:val="both"/>
        <w:rPr>
          <w:b/>
          <w:sz w:val="22"/>
          <w:szCs w:val="22"/>
        </w:rPr>
      </w:pPr>
      <w:r w:rsidRPr="00B55974">
        <w:rPr>
          <w:sz w:val="22"/>
          <w:szCs w:val="22"/>
        </w:rPr>
        <w:t>After the 15 minute time period, follow the instrument instruction to place the intake tube into a beaker containing 500 ml of deionized water.  The instrument will rinse with deionized water.</w:t>
      </w:r>
    </w:p>
    <w:p w14:paraId="185217BC" w14:textId="77777777" w:rsidR="00B60BB5" w:rsidRPr="00B55974" w:rsidRDefault="00B60BB5" w:rsidP="00B60BB5">
      <w:pPr>
        <w:ind w:left="720"/>
        <w:contextualSpacing/>
        <w:jc w:val="both"/>
        <w:rPr>
          <w:sz w:val="22"/>
          <w:szCs w:val="22"/>
        </w:rPr>
      </w:pPr>
    </w:p>
    <w:p w14:paraId="2065524D" w14:textId="77777777" w:rsidR="00B60BB5" w:rsidRPr="00B55974" w:rsidRDefault="00B60BB5" w:rsidP="00B60BB5">
      <w:pPr>
        <w:numPr>
          <w:ilvl w:val="3"/>
          <w:numId w:val="8"/>
        </w:numPr>
        <w:autoSpaceDE w:val="0"/>
        <w:autoSpaceDN w:val="0"/>
        <w:adjustRightInd w:val="0"/>
        <w:contextualSpacing/>
        <w:jc w:val="both"/>
        <w:rPr>
          <w:b/>
          <w:sz w:val="22"/>
          <w:szCs w:val="22"/>
        </w:rPr>
      </w:pPr>
      <w:r w:rsidRPr="00B55974">
        <w:rPr>
          <w:sz w:val="22"/>
          <w:szCs w:val="22"/>
        </w:rPr>
        <w:t xml:space="preserve">Follow the instrument instruction to place the system intake tube into a beaker containing 250 ml of 1N NaOH.  The instrument will rinse and soak with the base solution for 15 minutes. </w:t>
      </w:r>
    </w:p>
    <w:p w14:paraId="6A1326FE" w14:textId="77777777" w:rsidR="00B60BB5" w:rsidRPr="00B55974" w:rsidRDefault="00B60BB5" w:rsidP="00B60BB5">
      <w:pPr>
        <w:ind w:left="720"/>
        <w:contextualSpacing/>
        <w:jc w:val="both"/>
        <w:rPr>
          <w:sz w:val="22"/>
          <w:szCs w:val="22"/>
        </w:rPr>
      </w:pPr>
    </w:p>
    <w:p w14:paraId="7BCBC200" w14:textId="77777777" w:rsidR="00B60BB5" w:rsidRPr="00B55974" w:rsidRDefault="00B60BB5" w:rsidP="00B60BB5">
      <w:pPr>
        <w:numPr>
          <w:ilvl w:val="3"/>
          <w:numId w:val="8"/>
        </w:numPr>
        <w:autoSpaceDE w:val="0"/>
        <w:autoSpaceDN w:val="0"/>
        <w:adjustRightInd w:val="0"/>
        <w:contextualSpacing/>
        <w:jc w:val="both"/>
        <w:rPr>
          <w:b/>
          <w:sz w:val="22"/>
          <w:szCs w:val="22"/>
        </w:rPr>
      </w:pPr>
      <w:r w:rsidRPr="00B55974">
        <w:rPr>
          <w:sz w:val="22"/>
          <w:szCs w:val="22"/>
        </w:rPr>
        <w:t>After the 15 minute time period, follow the instrument instruction to place the intake tube into a beaker containing 500 ml of deionized water.  The instrument will rinse with deionized water.</w:t>
      </w:r>
    </w:p>
    <w:p w14:paraId="52DE7123" w14:textId="77777777" w:rsidR="00B60BB5" w:rsidRPr="00B55974" w:rsidRDefault="00B60BB5" w:rsidP="00B60BB5">
      <w:pPr>
        <w:ind w:left="720"/>
        <w:contextualSpacing/>
        <w:jc w:val="both"/>
        <w:rPr>
          <w:sz w:val="22"/>
          <w:szCs w:val="22"/>
        </w:rPr>
      </w:pPr>
    </w:p>
    <w:p w14:paraId="3AA71E5D" w14:textId="77777777" w:rsidR="00B60BB5" w:rsidRPr="00B55974" w:rsidRDefault="00B60BB5" w:rsidP="00B60BB5">
      <w:pPr>
        <w:numPr>
          <w:ilvl w:val="3"/>
          <w:numId w:val="8"/>
        </w:numPr>
        <w:autoSpaceDE w:val="0"/>
        <w:autoSpaceDN w:val="0"/>
        <w:adjustRightInd w:val="0"/>
        <w:contextualSpacing/>
        <w:jc w:val="both"/>
        <w:rPr>
          <w:b/>
          <w:sz w:val="22"/>
          <w:szCs w:val="22"/>
        </w:rPr>
      </w:pPr>
      <w:r w:rsidRPr="00B55974">
        <w:rPr>
          <w:sz w:val="22"/>
          <w:szCs w:val="22"/>
        </w:rPr>
        <w:t>Follow the instrument instruction to place the system intake tube into a beaker containing 250 ml of 1N HCl.  The instrument will rinse with the acid solution.</w:t>
      </w:r>
    </w:p>
    <w:p w14:paraId="384496AD" w14:textId="77777777" w:rsidR="00B60BB5" w:rsidRPr="00B55974" w:rsidRDefault="00B60BB5" w:rsidP="00B60BB5">
      <w:pPr>
        <w:ind w:left="720"/>
        <w:contextualSpacing/>
        <w:jc w:val="both"/>
        <w:rPr>
          <w:sz w:val="22"/>
          <w:szCs w:val="22"/>
        </w:rPr>
      </w:pPr>
    </w:p>
    <w:p w14:paraId="3A5529DD" w14:textId="77777777" w:rsidR="00B60BB5" w:rsidRPr="00B55974" w:rsidRDefault="00B60BB5" w:rsidP="00B60BB5">
      <w:pPr>
        <w:numPr>
          <w:ilvl w:val="3"/>
          <w:numId w:val="8"/>
        </w:numPr>
        <w:autoSpaceDE w:val="0"/>
        <w:autoSpaceDN w:val="0"/>
        <w:adjustRightInd w:val="0"/>
        <w:contextualSpacing/>
        <w:jc w:val="both"/>
        <w:rPr>
          <w:b/>
          <w:sz w:val="22"/>
          <w:szCs w:val="22"/>
        </w:rPr>
      </w:pPr>
      <w:r w:rsidRPr="00B55974">
        <w:rPr>
          <w:sz w:val="22"/>
          <w:szCs w:val="22"/>
        </w:rPr>
        <w:t xml:space="preserve">Follow the instrument instruction to place the system intake tube into the system deionized water container and to conduct a flush / prime of the system.  </w:t>
      </w:r>
    </w:p>
    <w:p w14:paraId="7033D3E8" w14:textId="77777777" w:rsidR="00B60BB5" w:rsidRPr="00B55974" w:rsidRDefault="00B60BB5" w:rsidP="00B60BB5">
      <w:pPr>
        <w:ind w:left="720"/>
        <w:contextualSpacing/>
        <w:jc w:val="both"/>
        <w:rPr>
          <w:sz w:val="22"/>
          <w:szCs w:val="22"/>
        </w:rPr>
      </w:pPr>
    </w:p>
    <w:p w14:paraId="0F555635" w14:textId="77777777" w:rsidR="00B60BB5" w:rsidRPr="00B55974" w:rsidRDefault="00B60BB5" w:rsidP="00B60BB5">
      <w:pPr>
        <w:numPr>
          <w:ilvl w:val="3"/>
          <w:numId w:val="8"/>
        </w:numPr>
        <w:autoSpaceDE w:val="0"/>
        <w:autoSpaceDN w:val="0"/>
        <w:adjustRightInd w:val="0"/>
        <w:contextualSpacing/>
        <w:jc w:val="both"/>
        <w:rPr>
          <w:b/>
          <w:sz w:val="22"/>
          <w:szCs w:val="22"/>
        </w:rPr>
      </w:pPr>
      <w:r w:rsidRPr="00B55974">
        <w:rPr>
          <w:sz w:val="22"/>
          <w:szCs w:val="22"/>
        </w:rPr>
        <w:t xml:space="preserve">When the flush / prime has completed, exit </w:t>
      </w:r>
      <w:proofErr w:type="spellStart"/>
      <w:r w:rsidRPr="00B55974">
        <w:rPr>
          <w:sz w:val="22"/>
          <w:szCs w:val="22"/>
        </w:rPr>
        <w:t>Navitrak</w:t>
      </w:r>
      <w:proofErr w:type="spellEnd"/>
      <w:r w:rsidRPr="00B55974">
        <w:rPr>
          <w:sz w:val="22"/>
          <w:szCs w:val="22"/>
        </w:rPr>
        <w:t xml:space="preserve"> 2 and direct the instrument to return the robotic arms to the home position. </w:t>
      </w:r>
    </w:p>
    <w:p w14:paraId="57D8EA85" w14:textId="77777777" w:rsidR="00B60BB5" w:rsidRPr="00B55974" w:rsidRDefault="00B60BB5" w:rsidP="00B60BB5">
      <w:pPr>
        <w:ind w:left="720"/>
        <w:contextualSpacing/>
        <w:jc w:val="both"/>
        <w:rPr>
          <w:sz w:val="22"/>
          <w:szCs w:val="22"/>
        </w:rPr>
      </w:pPr>
    </w:p>
    <w:p w14:paraId="37A9E428" w14:textId="77777777" w:rsidR="00B60BB5" w:rsidRPr="00B55974" w:rsidRDefault="00B60BB5" w:rsidP="00B60BB5">
      <w:pPr>
        <w:numPr>
          <w:ilvl w:val="3"/>
          <w:numId w:val="8"/>
        </w:numPr>
        <w:autoSpaceDE w:val="0"/>
        <w:autoSpaceDN w:val="0"/>
        <w:adjustRightInd w:val="0"/>
        <w:contextualSpacing/>
        <w:jc w:val="both"/>
        <w:rPr>
          <w:b/>
          <w:sz w:val="22"/>
          <w:szCs w:val="22"/>
        </w:rPr>
      </w:pPr>
      <w:r w:rsidRPr="00B55974">
        <w:rPr>
          <w:sz w:val="22"/>
          <w:szCs w:val="22"/>
        </w:rPr>
        <w:t>Turn off the workstation, reader and computer.  Select Night Rinse on the washer.</w:t>
      </w:r>
    </w:p>
    <w:p w14:paraId="0BA2A555" w14:textId="77777777" w:rsidR="00B60BB5" w:rsidRPr="00B55974" w:rsidRDefault="00B60BB5" w:rsidP="00B60BB5">
      <w:pPr>
        <w:ind w:left="2304"/>
        <w:contextualSpacing/>
        <w:jc w:val="both"/>
        <w:rPr>
          <w:b/>
          <w:sz w:val="22"/>
          <w:szCs w:val="22"/>
        </w:rPr>
      </w:pPr>
    </w:p>
    <w:p w14:paraId="79AD5656" w14:textId="77777777" w:rsidR="00B60BB5" w:rsidRPr="00B55974" w:rsidRDefault="00B60BB5" w:rsidP="00B60BB5">
      <w:pPr>
        <w:numPr>
          <w:ilvl w:val="0"/>
          <w:numId w:val="8"/>
        </w:numPr>
        <w:autoSpaceDE w:val="0"/>
        <w:autoSpaceDN w:val="0"/>
        <w:adjustRightInd w:val="0"/>
        <w:contextualSpacing/>
        <w:jc w:val="both"/>
        <w:rPr>
          <w:b/>
          <w:sz w:val="22"/>
          <w:szCs w:val="22"/>
        </w:rPr>
      </w:pPr>
      <w:r w:rsidRPr="00B55974">
        <w:rPr>
          <w:b/>
          <w:sz w:val="22"/>
          <w:szCs w:val="22"/>
        </w:rPr>
        <w:t>Procedure</w:t>
      </w:r>
    </w:p>
    <w:p w14:paraId="09D624BF" w14:textId="77777777" w:rsidR="00B60BB5" w:rsidRPr="00B55974" w:rsidRDefault="00B60BB5" w:rsidP="00B60BB5">
      <w:pPr>
        <w:ind w:left="1440"/>
        <w:contextualSpacing/>
        <w:jc w:val="both"/>
        <w:rPr>
          <w:b/>
          <w:sz w:val="22"/>
          <w:szCs w:val="22"/>
        </w:rPr>
      </w:pPr>
    </w:p>
    <w:p w14:paraId="774C5E78"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Allow all solutions and samples to equilibrate to room temperature.</w:t>
      </w:r>
    </w:p>
    <w:p w14:paraId="47D10C71" w14:textId="77777777" w:rsidR="00B60BB5" w:rsidRPr="00B55974" w:rsidRDefault="00B60BB5" w:rsidP="00B60BB5">
      <w:pPr>
        <w:ind w:left="2304"/>
        <w:contextualSpacing/>
        <w:jc w:val="both"/>
        <w:rPr>
          <w:b/>
          <w:sz w:val="22"/>
          <w:szCs w:val="22"/>
        </w:rPr>
      </w:pPr>
    </w:p>
    <w:p w14:paraId="39D725CA"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Check system liquid containers and fill with deionized water if necessary.  Check the waste containers and empty if necessary.</w:t>
      </w:r>
    </w:p>
    <w:p w14:paraId="0DD18EF4" w14:textId="77777777" w:rsidR="00B60BB5" w:rsidRPr="00B55974" w:rsidRDefault="00B60BB5" w:rsidP="00B60BB5">
      <w:pPr>
        <w:ind w:left="720"/>
        <w:contextualSpacing/>
        <w:jc w:val="both"/>
        <w:rPr>
          <w:sz w:val="22"/>
          <w:szCs w:val="22"/>
        </w:rPr>
      </w:pPr>
    </w:p>
    <w:p w14:paraId="3B65CE94"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 xml:space="preserve">Turn on the Tecan workstation, washer, reader and computer in that order.   </w:t>
      </w:r>
    </w:p>
    <w:p w14:paraId="4BB2D67C" w14:textId="77777777" w:rsidR="00B60BB5" w:rsidRPr="00B55974" w:rsidRDefault="00B60BB5" w:rsidP="00B60BB5">
      <w:pPr>
        <w:ind w:left="720"/>
        <w:contextualSpacing/>
        <w:jc w:val="both"/>
        <w:rPr>
          <w:sz w:val="22"/>
          <w:szCs w:val="22"/>
        </w:rPr>
      </w:pPr>
    </w:p>
    <w:p w14:paraId="26DB4145"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 xml:space="preserve">Open </w:t>
      </w:r>
      <w:proofErr w:type="spellStart"/>
      <w:r w:rsidRPr="00B55974">
        <w:rPr>
          <w:sz w:val="22"/>
          <w:szCs w:val="22"/>
        </w:rPr>
        <w:t>Navitrak</w:t>
      </w:r>
      <w:proofErr w:type="spellEnd"/>
      <w:r w:rsidRPr="00B55974">
        <w:rPr>
          <w:sz w:val="22"/>
          <w:szCs w:val="22"/>
        </w:rPr>
        <w:t xml:space="preserve"> 2, Utilities, and select Flush/Prime. The instrument will position the robotic arms and prime / flush the two pipets.  When completed, exit </w:t>
      </w:r>
      <w:proofErr w:type="spellStart"/>
      <w:r w:rsidRPr="00B55974">
        <w:rPr>
          <w:sz w:val="22"/>
          <w:szCs w:val="22"/>
        </w:rPr>
        <w:t>Navitrak</w:t>
      </w:r>
      <w:proofErr w:type="spellEnd"/>
      <w:r w:rsidRPr="00B55974">
        <w:rPr>
          <w:sz w:val="22"/>
          <w:szCs w:val="22"/>
        </w:rPr>
        <w:t xml:space="preserve"> 2 and direct the instrument to return the robotic arms to the home position.  The instrument is now ready to begin analysis of samples. </w:t>
      </w:r>
    </w:p>
    <w:p w14:paraId="4463AEF6" w14:textId="77777777" w:rsidR="00B60BB5" w:rsidRPr="00B55974" w:rsidRDefault="00B60BB5" w:rsidP="00B60BB5">
      <w:pPr>
        <w:ind w:left="720"/>
        <w:contextualSpacing/>
        <w:jc w:val="both"/>
        <w:rPr>
          <w:b/>
          <w:sz w:val="22"/>
          <w:szCs w:val="22"/>
        </w:rPr>
      </w:pPr>
    </w:p>
    <w:p w14:paraId="3F3BE45D"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 xml:space="preserve">Ensure that all blood samples to be analyzed are homogenous by shaking and/or </w:t>
      </w:r>
      <w:proofErr w:type="spellStart"/>
      <w:r w:rsidRPr="00B55974">
        <w:rPr>
          <w:sz w:val="22"/>
          <w:szCs w:val="22"/>
        </w:rPr>
        <w:t>vortexing</w:t>
      </w:r>
      <w:proofErr w:type="spellEnd"/>
      <w:r w:rsidRPr="00B55974">
        <w:rPr>
          <w:sz w:val="22"/>
          <w:szCs w:val="22"/>
        </w:rPr>
        <w:t xml:space="preserve">. </w:t>
      </w:r>
    </w:p>
    <w:p w14:paraId="77B4AB2F" w14:textId="77777777" w:rsidR="00B60BB5" w:rsidRPr="00B55974" w:rsidRDefault="00B60BB5" w:rsidP="00B60BB5">
      <w:pPr>
        <w:ind w:left="2304"/>
        <w:contextualSpacing/>
        <w:jc w:val="both"/>
        <w:rPr>
          <w:b/>
          <w:sz w:val="22"/>
          <w:szCs w:val="22"/>
        </w:rPr>
      </w:pPr>
      <w:r w:rsidRPr="00B55974">
        <w:rPr>
          <w:sz w:val="22"/>
          <w:szCs w:val="22"/>
        </w:rPr>
        <w:t xml:space="preserve"> </w:t>
      </w:r>
    </w:p>
    <w:p w14:paraId="69181D63" w14:textId="77777777" w:rsidR="00B60BB5" w:rsidRPr="00B55974" w:rsidRDefault="00B60BB5" w:rsidP="00B60BB5">
      <w:pPr>
        <w:numPr>
          <w:ilvl w:val="2"/>
          <w:numId w:val="8"/>
        </w:numPr>
        <w:autoSpaceDE w:val="0"/>
        <w:autoSpaceDN w:val="0"/>
        <w:adjustRightInd w:val="0"/>
        <w:contextualSpacing/>
        <w:jc w:val="both"/>
        <w:rPr>
          <w:b/>
          <w:sz w:val="22"/>
          <w:szCs w:val="22"/>
        </w:rPr>
      </w:pPr>
      <w:r>
        <w:rPr>
          <w:sz w:val="22"/>
          <w:szCs w:val="22"/>
        </w:rPr>
        <w:t xml:space="preserve"> </w:t>
      </w:r>
      <w:r w:rsidRPr="00B55974">
        <w:rPr>
          <w:sz w:val="22"/>
          <w:szCs w:val="22"/>
        </w:rPr>
        <w:t>If a homogenous sample cannot be obtained, make a notation in the case file detailing the condition of the sample and its handling.</w:t>
      </w:r>
    </w:p>
    <w:p w14:paraId="5D2C4DC8" w14:textId="77777777" w:rsidR="00B60BB5" w:rsidRPr="00B55974" w:rsidRDefault="00B60BB5" w:rsidP="00B60BB5">
      <w:pPr>
        <w:ind w:left="792"/>
        <w:contextualSpacing/>
        <w:jc w:val="both"/>
        <w:rPr>
          <w:b/>
          <w:sz w:val="22"/>
          <w:szCs w:val="22"/>
        </w:rPr>
      </w:pPr>
    </w:p>
    <w:p w14:paraId="07B0E44D" w14:textId="77777777" w:rsidR="00B60BB5" w:rsidRPr="00B55974" w:rsidRDefault="00B60BB5" w:rsidP="00B60BB5">
      <w:pPr>
        <w:numPr>
          <w:ilvl w:val="1"/>
          <w:numId w:val="8"/>
        </w:numPr>
        <w:tabs>
          <w:tab w:val="left" w:pos="1440"/>
        </w:tabs>
        <w:contextualSpacing/>
        <w:jc w:val="both"/>
        <w:rPr>
          <w:b/>
          <w:snapToGrid w:val="0"/>
          <w:sz w:val="22"/>
          <w:szCs w:val="22"/>
        </w:rPr>
      </w:pPr>
      <w:r w:rsidRPr="00B55974">
        <w:rPr>
          <w:bCs/>
          <w:sz w:val="22"/>
          <w:szCs w:val="22"/>
        </w:rPr>
        <w:t>Calibration Standard</w:t>
      </w:r>
    </w:p>
    <w:p w14:paraId="28330E01" w14:textId="77777777" w:rsidR="00B60BB5" w:rsidRPr="00B55974" w:rsidRDefault="00B60BB5" w:rsidP="00B60BB5">
      <w:pPr>
        <w:tabs>
          <w:tab w:val="left" w:pos="1440"/>
        </w:tabs>
        <w:ind w:left="3312"/>
        <w:contextualSpacing/>
        <w:jc w:val="both"/>
        <w:rPr>
          <w:b/>
          <w:snapToGrid w:val="0"/>
          <w:sz w:val="22"/>
          <w:szCs w:val="22"/>
        </w:rPr>
      </w:pPr>
    </w:p>
    <w:p w14:paraId="49AD0066" w14:textId="77777777" w:rsidR="00B60BB5" w:rsidRPr="00B55974" w:rsidRDefault="00B60BB5" w:rsidP="00B60BB5">
      <w:pPr>
        <w:numPr>
          <w:ilvl w:val="2"/>
          <w:numId w:val="8"/>
        </w:numPr>
        <w:tabs>
          <w:tab w:val="left" w:pos="1440"/>
        </w:tabs>
        <w:contextualSpacing/>
        <w:jc w:val="both"/>
        <w:rPr>
          <w:b/>
          <w:snapToGrid w:val="0"/>
          <w:sz w:val="22"/>
          <w:szCs w:val="22"/>
        </w:rPr>
      </w:pPr>
      <w:r>
        <w:rPr>
          <w:sz w:val="22"/>
          <w:szCs w:val="22"/>
        </w:rPr>
        <w:t xml:space="preserve"> </w:t>
      </w:r>
      <w:r w:rsidRPr="00B55974">
        <w:rPr>
          <w:sz w:val="22"/>
          <w:szCs w:val="22"/>
        </w:rPr>
        <w:t>At the time of case sample preparation, pipet 0.100 m</w:t>
      </w:r>
      <w:r>
        <w:rPr>
          <w:sz w:val="22"/>
          <w:szCs w:val="22"/>
        </w:rPr>
        <w:t>l</w:t>
      </w:r>
      <w:r w:rsidRPr="00B55974">
        <w:rPr>
          <w:sz w:val="22"/>
          <w:szCs w:val="22"/>
        </w:rPr>
        <w:t xml:space="preserve"> of the ELISA Calibration Solution into a test tube.</w:t>
      </w:r>
    </w:p>
    <w:p w14:paraId="0CF52033" w14:textId="77777777" w:rsidR="00B60BB5" w:rsidRPr="00B55974" w:rsidRDefault="00B60BB5" w:rsidP="00B60BB5">
      <w:pPr>
        <w:tabs>
          <w:tab w:val="left" w:pos="1440"/>
        </w:tabs>
        <w:ind w:left="4464"/>
        <w:contextualSpacing/>
        <w:jc w:val="both"/>
        <w:rPr>
          <w:b/>
          <w:snapToGrid w:val="0"/>
          <w:sz w:val="22"/>
          <w:szCs w:val="22"/>
        </w:rPr>
      </w:pPr>
    </w:p>
    <w:p w14:paraId="32E10185" w14:textId="77777777" w:rsidR="00B60BB5" w:rsidRPr="00B55974" w:rsidRDefault="00B60BB5" w:rsidP="00B60BB5">
      <w:pPr>
        <w:numPr>
          <w:ilvl w:val="2"/>
          <w:numId w:val="8"/>
        </w:numPr>
        <w:tabs>
          <w:tab w:val="left" w:pos="1440"/>
        </w:tabs>
        <w:contextualSpacing/>
        <w:jc w:val="both"/>
        <w:rPr>
          <w:b/>
          <w:snapToGrid w:val="0"/>
          <w:sz w:val="22"/>
          <w:szCs w:val="22"/>
        </w:rPr>
      </w:pPr>
      <w:r>
        <w:rPr>
          <w:sz w:val="22"/>
          <w:szCs w:val="22"/>
        </w:rPr>
        <w:t xml:space="preserve"> </w:t>
      </w:r>
      <w:r w:rsidRPr="00B55974">
        <w:rPr>
          <w:sz w:val="22"/>
          <w:szCs w:val="22"/>
        </w:rPr>
        <w:t>Add 4.9 m</w:t>
      </w:r>
      <w:r>
        <w:rPr>
          <w:sz w:val="22"/>
          <w:szCs w:val="22"/>
        </w:rPr>
        <w:t>l</w:t>
      </w:r>
      <w:r w:rsidRPr="00B55974">
        <w:rPr>
          <w:sz w:val="22"/>
          <w:szCs w:val="22"/>
        </w:rPr>
        <w:t xml:space="preserve"> of negative blood to the test tube.</w:t>
      </w:r>
    </w:p>
    <w:p w14:paraId="7D041F9B" w14:textId="77777777" w:rsidR="00B60BB5" w:rsidRPr="00B55974" w:rsidRDefault="00B60BB5" w:rsidP="00B60BB5">
      <w:pPr>
        <w:tabs>
          <w:tab w:val="left" w:pos="1440"/>
        </w:tabs>
        <w:ind w:left="4464"/>
        <w:contextualSpacing/>
        <w:jc w:val="both"/>
        <w:rPr>
          <w:b/>
          <w:snapToGrid w:val="0"/>
          <w:sz w:val="22"/>
          <w:szCs w:val="22"/>
        </w:rPr>
      </w:pPr>
    </w:p>
    <w:p w14:paraId="223D8AC6" w14:textId="77777777" w:rsidR="00B60BB5" w:rsidRPr="00B55974" w:rsidRDefault="00B60BB5" w:rsidP="00B60BB5">
      <w:pPr>
        <w:numPr>
          <w:ilvl w:val="2"/>
          <w:numId w:val="8"/>
        </w:numPr>
        <w:tabs>
          <w:tab w:val="left" w:pos="1440"/>
        </w:tabs>
        <w:contextualSpacing/>
        <w:jc w:val="both"/>
        <w:rPr>
          <w:b/>
          <w:snapToGrid w:val="0"/>
          <w:sz w:val="22"/>
          <w:szCs w:val="22"/>
        </w:rPr>
      </w:pPr>
      <w:r>
        <w:rPr>
          <w:sz w:val="22"/>
          <w:szCs w:val="22"/>
        </w:rPr>
        <w:t xml:space="preserve"> </w:t>
      </w:r>
      <w:r w:rsidRPr="00B55974">
        <w:rPr>
          <w:sz w:val="22"/>
          <w:szCs w:val="22"/>
        </w:rPr>
        <w:t>Cap and vortex the test tube.</w:t>
      </w:r>
    </w:p>
    <w:p w14:paraId="2E01A55F" w14:textId="77777777" w:rsidR="00B60BB5" w:rsidRPr="00B55974" w:rsidRDefault="00B60BB5" w:rsidP="00B60BB5">
      <w:pPr>
        <w:tabs>
          <w:tab w:val="left" w:pos="1440"/>
        </w:tabs>
        <w:ind w:left="4464"/>
        <w:contextualSpacing/>
        <w:jc w:val="both"/>
        <w:rPr>
          <w:b/>
          <w:snapToGrid w:val="0"/>
          <w:sz w:val="22"/>
          <w:szCs w:val="22"/>
        </w:rPr>
      </w:pPr>
    </w:p>
    <w:p w14:paraId="10320661" w14:textId="77777777" w:rsidR="00B60BB5" w:rsidRPr="00B55974" w:rsidRDefault="00B60BB5" w:rsidP="00B60BB5">
      <w:pPr>
        <w:numPr>
          <w:ilvl w:val="2"/>
          <w:numId w:val="8"/>
        </w:numPr>
        <w:tabs>
          <w:tab w:val="left" w:pos="1440"/>
        </w:tabs>
        <w:contextualSpacing/>
        <w:jc w:val="both"/>
        <w:rPr>
          <w:b/>
          <w:snapToGrid w:val="0"/>
          <w:sz w:val="22"/>
          <w:szCs w:val="22"/>
        </w:rPr>
      </w:pPr>
      <w:r>
        <w:rPr>
          <w:sz w:val="22"/>
          <w:szCs w:val="22"/>
        </w:rPr>
        <w:t xml:space="preserve"> </w:t>
      </w:r>
      <w:r w:rsidRPr="00B55974">
        <w:rPr>
          <w:sz w:val="22"/>
          <w:szCs w:val="22"/>
        </w:rPr>
        <w:t xml:space="preserve">The concentration of the calibration standard is </w:t>
      </w:r>
      <w:r>
        <w:rPr>
          <w:sz w:val="22"/>
          <w:szCs w:val="22"/>
        </w:rPr>
        <w:t>3</w:t>
      </w:r>
      <w:r w:rsidRPr="00B55974">
        <w:rPr>
          <w:sz w:val="22"/>
          <w:szCs w:val="22"/>
        </w:rPr>
        <w:t>00 ng/m</w:t>
      </w:r>
      <w:r>
        <w:rPr>
          <w:sz w:val="22"/>
          <w:szCs w:val="22"/>
        </w:rPr>
        <w:t>l</w:t>
      </w:r>
      <w:r w:rsidRPr="00B55974">
        <w:rPr>
          <w:sz w:val="22"/>
          <w:szCs w:val="22"/>
        </w:rPr>
        <w:t xml:space="preserve"> phenobarbital, </w:t>
      </w:r>
      <w:r>
        <w:rPr>
          <w:sz w:val="22"/>
          <w:szCs w:val="22"/>
        </w:rPr>
        <w:t>1</w:t>
      </w:r>
      <w:r w:rsidRPr="00B55974">
        <w:rPr>
          <w:sz w:val="22"/>
          <w:szCs w:val="22"/>
        </w:rPr>
        <w:t>0 ng/m</w:t>
      </w:r>
      <w:r>
        <w:rPr>
          <w:sz w:val="22"/>
          <w:szCs w:val="22"/>
        </w:rPr>
        <w:t>l</w:t>
      </w:r>
      <w:r w:rsidRPr="00B55974">
        <w:rPr>
          <w:sz w:val="22"/>
          <w:szCs w:val="22"/>
        </w:rPr>
        <w:t xml:space="preserve"> nordiazepam, </w:t>
      </w:r>
      <w:r>
        <w:rPr>
          <w:sz w:val="22"/>
          <w:szCs w:val="22"/>
        </w:rPr>
        <w:t>1</w:t>
      </w:r>
      <w:r w:rsidRPr="00B55974">
        <w:rPr>
          <w:sz w:val="22"/>
          <w:szCs w:val="22"/>
        </w:rPr>
        <w:t>0 ng/m</w:t>
      </w:r>
      <w:r>
        <w:rPr>
          <w:sz w:val="22"/>
          <w:szCs w:val="22"/>
        </w:rPr>
        <w:t>l</w:t>
      </w:r>
      <w:r w:rsidRPr="00B55974">
        <w:rPr>
          <w:sz w:val="22"/>
          <w:szCs w:val="22"/>
        </w:rPr>
        <w:t xml:space="preserve"> morphine, 50 ng/m</w:t>
      </w:r>
      <w:r>
        <w:rPr>
          <w:sz w:val="22"/>
          <w:szCs w:val="22"/>
        </w:rPr>
        <w:t>l</w:t>
      </w:r>
      <w:r w:rsidRPr="00B55974">
        <w:rPr>
          <w:sz w:val="22"/>
          <w:szCs w:val="22"/>
        </w:rPr>
        <w:t xml:space="preserve"> benzoylecgonine, 50 ng/m</w:t>
      </w:r>
      <w:r>
        <w:rPr>
          <w:sz w:val="22"/>
          <w:szCs w:val="22"/>
        </w:rPr>
        <w:t>l</w:t>
      </w:r>
      <w:r w:rsidRPr="00B55974">
        <w:rPr>
          <w:sz w:val="22"/>
          <w:szCs w:val="22"/>
        </w:rPr>
        <w:t xml:space="preserve"> methadone, </w:t>
      </w:r>
      <w:r>
        <w:rPr>
          <w:sz w:val="22"/>
          <w:szCs w:val="22"/>
        </w:rPr>
        <w:t>10</w:t>
      </w:r>
      <w:r w:rsidRPr="00B55974">
        <w:rPr>
          <w:sz w:val="22"/>
          <w:szCs w:val="22"/>
        </w:rPr>
        <w:t xml:space="preserve"> ng/m</w:t>
      </w:r>
      <w:r>
        <w:rPr>
          <w:sz w:val="22"/>
          <w:szCs w:val="22"/>
        </w:rPr>
        <w:t>l</w:t>
      </w:r>
      <w:r w:rsidRPr="00B55974">
        <w:rPr>
          <w:sz w:val="22"/>
          <w:szCs w:val="22"/>
        </w:rPr>
        <w:t xml:space="preserve"> THC-COOH, 1 ng/ml fentanyl, </w:t>
      </w:r>
      <w:r>
        <w:rPr>
          <w:sz w:val="22"/>
          <w:szCs w:val="22"/>
        </w:rPr>
        <w:t>2</w:t>
      </w:r>
      <w:r w:rsidRPr="00B55974">
        <w:rPr>
          <w:sz w:val="22"/>
          <w:szCs w:val="22"/>
        </w:rPr>
        <w:t>0 ng/m</w:t>
      </w:r>
      <w:r>
        <w:rPr>
          <w:sz w:val="22"/>
          <w:szCs w:val="22"/>
        </w:rPr>
        <w:t>l</w:t>
      </w:r>
      <w:r w:rsidRPr="00B55974">
        <w:rPr>
          <w:sz w:val="22"/>
          <w:szCs w:val="22"/>
        </w:rPr>
        <w:t xml:space="preserve"> methamphetamine, </w:t>
      </w:r>
      <w:r>
        <w:rPr>
          <w:sz w:val="22"/>
          <w:szCs w:val="22"/>
        </w:rPr>
        <w:t>and 2</w:t>
      </w:r>
      <w:r w:rsidRPr="00B55974">
        <w:rPr>
          <w:sz w:val="22"/>
          <w:szCs w:val="22"/>
        </w:rPr>
        <w:t>0 ng/ml amphetamine.</w:t>
      </w:r>
    </w:p>
    <w:p w14:paraId="6A2B7B0C" w14:textId="77777777" w:rsidR="00B60BB5" w:rsidRPr="00B55974" w:rsidRDefault="00B60BB5" w:rsidP="00B60BB5">
      <w:pPr>
        <w:tabs>
          <w:tab w:val="left" w:pos="1440"/>
        </w:tabs>
        <w:ind w:left="4464"/>
        <w:contextualSpacing/>
        <w:jc w:val="both"/>
        <w:rPr>
          <w:b/>
          <w:snapToGrid w:val="0"/>
          <w:sz w:val="22"/>
          <w:szCs w:val="22"/>
        </w:rPr>
      </w:pPr>
    </w:p>
    <w:p w14:paraId="211C63F6" w14:textId="77777777" w:rsidR="00B60BB5" w:rsidRPr="00B55974" w:rsidRDefault="00B60BB5" w:rsidP="00B60BB5">
      <w:pPr>
        <w:numPr>
          <w:ilvl w:val="2"/>
          <w:numId w:val="8"/>
        </w:numPr>
        <w:tabs>
          <w:tab w:val="left" w:pos="1440"/>
        </w:tabs>
        <w:contextualSpacing/>
        <w:jc w:val="both"/>
        <w:rPr>
          <w:b/>
          <w:snapToGrid w:val="0"/>
          <w:sz w:val="22"/>
          <w:szCs w:val="22"/>
        </w:rPr>
      </w:pPr>
      <w:r>
        <w:rPr>
          <w:sz w:val="22"/>
          <w:szCs w:val="22"/>
        </w:rPr>
        <w:t xml:space="preserve"> </w:t>
      </w:r>
      <w:r w:rsidRPr="00B55974">
        <w:rPr>
          <w:sz w:val="22"/>
          <w:szCs w:val="22"/>
        </w:rPr>
        <w:t>Prepare as directed in 7.10.  Dispose of any unused portion.</w:t>
      </w:r>
    </w:p>
    <w:p w14:paraId="59339DB9" w14:textId="77777777" w:rsidR="00B60BB5" w:rsidRPr="00B55974" w:rsidRDefault="00B60BB5" w:rsidP="00B60BB5">
      <w:pPr>
        <w:tabs>
          <w:tab w:val="left" w:pos="1440"/>
        </w:tabs>
        <w:ind w:left="4464"/>
        <w:contextualSpacing/>
        <w:jc w:val="both"/>
        <w:rPr>
          <w:b/>
          <w:snapToGrid w:val="0"/>
          <w:sz w:val="22"/>
          <w:szCs w:val="22"/>
        </w:rPr>
      </w:pPr>
    </w:p>
    <w:p w14:paraId="2C369561" w14:textId="77777777" w:rsidR="00B60BB5" w:rsidRPr="00B55974" w:rsidRDefault="00B60BB5" w:rsidP="00B60BB5">
      <w:pPr>
        <w:numPr>
          <w:ilvl w:val="1"/>
          <w:numId w:val="8"/>
        </w:numPr>
        <w:tabs>
          <w:tab w:val="left" w:pos="1440"/>
        </w:tabs>
        <w:contextualSpacing/>
        <w:jc w:val="both"/>
        <w:rPr>
          <w:b/>
          <w:snapToGrid w:val="0"/>
          <w:sz w:val="22"/>
          <w:szCs w:val="22"/>
        </w:rPr>
      </w:pPr>
      <w:r w:rsidRPr="00B55974">
        <w:rPr>
          <w:sz w:val="22"/>
          <w:szCs w:val="22"/>
        </w:rPr>
        <w:t xml:space="preserve">Verification Standard </w:t>
      </w:r>
    </w:p>
    <w:p w14:paraId="450D758B" w14:textId="77777777" w:rsidR="00B60BB5" w:rsidRPr="00B55974" w:rsidRDefault="00B60BB5" w:rsidP="00B60BB5">
      <w:pPr>
        <w:tabs>
          <w:tab w:val="left" w:pos="1440"/>
        </w:tabs>
        <w:ind w:left="792"/>
        <w:contextualSpacing/>
        <w:jc w:val="both"/>
        <w:rPr>
          <w:b/>
          <w:snapToGrid w:val="0"/>
          <w:sz w:val="22"/>
          <w:szCs w:val="22"/>
        </w:rPr>
      </w:pPr>
    </w:p>
    <w:p w14:paraId="30631E07" w14:textId="77777777" w:rsidR="00B60BB5" w:rsidRPr="00B55974" w:rsidRDefault="00B60BB5" w:rsidP="00B60BB5">
      <w:pPr>
        <w:numPr>
          <w:ilvl w:val="2"/>
          <w:numId w:val="8"/>
        </w:numPr>
        <w:tabs>
          <w:tab w:val="left" w:pos="1440"/>
        </w:tabs>
        <w:contextualSpacing/>
        <w:jc w:val="both"/>
        <w:rPr>
          <w:b/>
          <w:snapToGrid w:val="0"/>
          <w:sz w:val="22"/>
          <w:szCs w:val="22"/>
        </w:rPr>
      </w:pPr>
      <w:r>
        <w:rPr>
          <w:sz w:val="22"/>
          <w:szCs w:val="22"/>
        </w:rPr>
        <w:lastRenderedPageBreak/>
        <w:t xml:space="preserve"> </w:t>
      </w:r>
      <w:r w:rsidRPr="00B55974">
        <w:rPr>
          <w:sz w:val="22"/>
          <w:szCs w:val="22"/>
        </w:rPr>
        <w:t>At the time of case sample preparation pipet 0.200 m</w:t>
      </w:r>
      <w:r>
        <w:rPr>
          <w:sz w:val="22"/>
          <w:szCs w:val="22"/>
        </w:rPr>
        <w:t>l</w:t>
      </w:r>
      <w:r w:rsidRPr="00B55974">
        <w:rPr>
          <w:sz w:val="22"/>
          <w:szCs w:val="22"/>
        </w:rPr>
        <w:t xml:space="preserve"> of the ELISA Verification Solution to a test tube.</w:t>
      </w:r>
    </w:p>
    <w:p w14:paraId="6583C5C9" w14:textId="77777777" w:rsidR="00B60BB5" w:rsidRPr="00B55974" w:rsidRDefault="00B60BB5" w:rsidP="00B60BB5">
      <w:pPr>
        <w:tabs>
          <w:tab w:val="left" w:pos="1440"/>
        </w:tabs>
        <w:ind w:left="5760"/>
        <w:contextualSpacing/>
        <w:jc w:val="both"/>
        <w:rPr>
          <w:b/>
          <w:snapToGrid w:val="0"/>
          <w:sz w:val="22"/>
          <w:szCs w:val="22"/>
        </w:rPr>
      </w:pPr>
    </w:p>
    <w:p w14:paraId="0B47A8A8" w14:textId="77777777" w:rsidR="00B60BB5" w:rsidRPr="00B55974" w:rsidRDefault="00B60BB5" w:rsidP="00B60BB5">
      <w:pPr>
        <w:numPr>
          <w:ilvl w:val="2"/>
          <w:numId w:val="8"/>
        </w:numPr>
        <w:tabs>
          <w:tab w:val="left" w:pos="1440"/>
        </w:tabs>
        <w:contextualSpacing/>
        <w:jc w:val="both"/>
        <w:rPr>
          <w:b/>
          <w:snapToGrid w:val="0"/>
          <w:sz w:val="22"/>
          <w:szCs w:val="22"/>
        </w:rPr>
      </w:pPr>
      <w:r>
        <w:rPr>
          <w:sz w:val="22"/>
          <w:szCs w:val="22"/>
        </w:rPr>
        <w:t xml:space="preserve"> </w:t>
      </w:r>
      <w:r w:rsidRPr="00B55974">
        <w:rPr>
          <w:sz w:val="22"/>
          <w:szCs w:val="22"/>
        </w:rPr>
        <w:t>Add 4.8 m</w:t>
      </w:r>
      <w:r>
        <w:rPr>
          <w:sz w:val="22"/>
          <w:szCs w:val="22"/>
        </w:rPr>
        <w:t>l</w:t>
      </w:r>
      <w:r w:rsidRPr="00B55974">
        <w:rPr>
          <w:sz w:val="22"/>
          <w:szCs w:val="22"/>
        </w:rPr>
        <w:t xml:space="preserve"> of negative blood to the test tube.</w:t>
      </w:r>
    </w:p>
    <w:p w14:paraId="571DF971" w14:textId="77777777" w:rsidR="00B60BB5" w:rsidRPr="00B55974" w:rsidRDefault="00B60BB5" w:rsidP="00B60BB5">
      <w:pPr>
        <w:tabs>
          <w:tab w:val="left" w:pos="1440"/>
        </w:tabs>
        <w:ind w:left="5760"/>
        <w:contextualSpacing/>
        <w:jc w:val="both"/>
        <w:rPr>
          <w:b/>
          <w:snapToGrid w:val="0"/>
          <w:sz w:val="22"/>
          <w:szCs w:val="22"/>
        </w:rPr>
      </w:pPr>
    </w:p>
    <w:p w14:paraId="33F737AC" w14:textId="77777777" w:rsidR="00B60BB5" w:rsidRPr="00B55974" w:rsidRDefault="00B60BB5" w:rsidP="00B60BB5">
      <w:pPr>
        <w:numPr>
          <w:ilvl w:val="2"/>
          <w:numId w:val="8"/>
        </w:numPr>
        <w:tabs>
          <w:tab w:val="left" w:pos="1440"/>
        </w:tabs>
        <w:contextualSpacing/>
        <w:jc w:val="both"/>
        <w:rPr>
          <w:b/>
          <w:snapToGrid w:val="0"/>
          <w:sz w:val="22"/>
          <w:szCs w:val="22"/>
        </w:rPr>
      </w:pPr>
      <w:r>
        <w:rPr>
          <w:sz w:val="22"/>
          <w:szCs w:val="22"/>
        </w:rPr>
        <w:t xml:space="preserve"> </w:t>
      </w:r>
      <w:r w:rsidRPr="00B55974">
        <w:rPr>
          <w:sz w:val="22"/>
          <w:szCs w:val="22"/>
        </w:rPr>
        <w:t>Cap and vortex the test tube.</w:t>
      </w:r>
    </w:p>
    <w:p w14:paraId="2E1F903C" w14:textId="77777777" w:rsidR="00B60BB5" w:rsidRPr="00B55974" w:rsidRDefault="00B60BB5" w:rsidP="00B60BB5">
      <w:pPr>
        <w:tabs>
          <w:tab w:val="left" w:pos="1440"/>
        </w:tabs>
        <w:ind w:left="5760"/>
        <w:contextualSpacing/>
        <w:jc w:val="both"/>
        <w:rPr>
          <w:b/>
          <w:snapToGrid w:val="0"/>
          <w:sz w:val="22"/>
          <w:szCs w:val="22"/>
        </w:rPr>
      </w:pPr>
    </w:p>
    <w:p w14:paraId="0BED23F8" w14:textId="77777777" w:rsidR="00B60BB5" w:rsidRPr="00B55974" w:rsidRDefault="00B60BB5" w:rsidP="00B60BB5">
      <w:pPr>
        <w:numPr>
          <w:ilvl w:val="2"/>
          <w:numId w:val="8"/>
        </w:numPr>
        <w:tabs>
          <w:tab w:val="left" w:pos="1440"/>
        </w:tabs>
        <w:contextualSpacing/>
        <w:jc w:val="both"/>
        <w:rPr>
          <w:b/>
          <w:snapToGrid w:val="0"/>
          <w:sz w:val="22"/>
          <w:szCs w:val="22"/>
        </w:rPr>
      </w:pPr>
      <w:r>
        <w:rPr>
          <w:snapToGrid w:val="0"/>
          <w:sz w:val="22"/>
          <w:szCs w:val="22"/>
        </w:rPr>
        <w:t xml:space="preserve"> </w:t>
      </w:r>
      <w:r w:rsidRPr="00B55974">
        <w:rPr>
          <w:snapToGrid w:val="0"/>
          <w:sz w:val="22"/>
          <w:szCs w:val="22"/>
        </w:rPr>
        <w:t>Prepare as directed in</w:t>
      </w:r>
      <w:r w:rsidRPr="00B55974">
        <w:rPr>
          <w:b/>
          <w:snapToGrid w:val="0"/>
          <w:sz w:val="22"/>
          <w:szCs w:val="22"/>
        </w:rPr>
        <w:t xml:space="preserve"> </w:t>
      </w:r>
      <w:r w:rsidRPr="00B55974">
        <w:rPr>
          <w:snapToGrid w:val="0"/>
          <w:sz w:val="22"/>
          <w:szCs w:val="22"/>
        </w:rPr>
        <w:t xml:space="preserve">7.10.  </w:t>
      </w:r>
      <w:r w:rsidRPr="00B55974">
        <w:rPr>
          <w:sz w:val="22"/>
          <w:szCs w:val="22"/>
        </w:rPr>
        <w:t>Dispose of any unused portion</w:t>
      </w:r>
      <w:r w:rsidRPr="00B55974">
        <w:rPr>
          <w:snapToGrid w:val="0"/>
          <w:sz w:val="22"/>
          <w:szCs w:val="22"/>
        </w:rPr>
        <w:t>.</w:t>
      </w:r>
    </w:p>
    <w:p w14:paraId="2389903A" w14:textId="77777777" w:rsidR="00B60BB5" w:rsidRPr="00B55974" w:rsidRDefault="00B60BB5" w:rsidP="00B60BB5">
      <w:pPr>
        <w:ind w:left="720"/>
        <w:contextualSpacing/>
        <w:jc w:val="both"/>
        <w:rPr>
          <w:b/>
          <w:snapToGrid w:val="0"/>
          <w:sz w:val="22"/>
          <w:szCs w:val="22"/>
        </w:rPr>
      </w:pPr>
    </w:p>
    <w:p w14:paraId="6F6EBE36" w14:textId="77777777" w:rsidR="00B60BB5" w:rsidRPr="00B55974" w:rsidRDefault="00B60BB5" w:rsidP="00B60BB5">
      <w:pPr>
        <w:numPr>
          <w:ilvl w:val="2"/>
          <w:numId w:val="8"/>
        </w:numPr>
        <w:tabs>
          <w:tab w:val="left" w:pos="1440"/>
        </w:tabs>
        <w:contextualSpacing/>
        <w:jc w:val="both"/>
        <w:rPr>
          <w:b/>
          <w:snapToGrid w:val="0"/>
          <w:sz w:val="22"/>
          <w:szCs w:val="22"/>
        </w:rPr>
      </w:pPr>
      <w:r>
        <w:rPr>
          <w:sz w:val="22"/>
          <w:szCs w:val="22"/>
        </w:rPr>
        <w:t xml:space="preserve"> </w:t>
      </w:r>
      <w:r w:rsidRPr="00B55974">
        <w:rPr>
          <w:sz w:val="22"/>
          <w:szCs w:val="22"/>
        </w:rPr>
        <w:t xml:space="preserve">The concentration of the verification standard is </w:t>
      </w:r>
      <w:r>
        <w:rPr>
          <w:sz w:val="22"/>
          <w:szCs w:val="22"/>
        </w:rPr>
        <w:t>6</w:t>
      </w:r>
      <w:r w:rsidRPr="00B55974">
        <w:rPr>
          <w:sz w:val="22"/>
          <w:szCs w:val="22"/>
        </w:rPr>
        <w:t>00 ng/m</w:t>
      </w:r>
      <w:r>
        <w:rPr>
          <w:sz w:val="22"/>
          <w:szCs w:val="22"/>
        </w:rPr>
        <w:t>l</w:t>
      </w:r>
      <w:r w:rsidRPr="00B55974">
        <w:rPr>
          <w:sz w:val="22"/>
          <w:szCs w:val="22"/>
        </w:rPr>
        <w:t xml:space="preserve"> phenobarbital, </w:t>
      </w:r>
      <w:r>
        <w:rPr>
          <w:sz w:val="22"/>
          <w:szCs w:val="22"/>
        </w:rPr>
        <w:t>2</w:t>
      </w:r>
      <w:r w:rsidRPr="00B55974">
        <w:rPr>
          <w:sz w:val="22"/>
          <w:szCs w:val="22"/>
        </w:rPr>
        <w:t>0 ng/m</w:t>
      </w:r>
      <w:r>
        <w:rPr>
          <w:sz w:val="22"/>
          <w:szCs w:val="22"/>
        </w:rPr>
        <w:t>l</w:t>
      </w:r>
      <w:r w:rsidRPr="00B55974">
        <w:rPr>
          <w:sz w:val="22"/>
          <w:szCs w:val="22"/>
        </w:rPr>
        <w:t xml:space="preserve"> nordiazepam, </w:t>
      </w:r>
      <w:r>
        <w:rPr>
          <w:sz w:val="22"/>
          <w:szCs w:val="22"/>
        </w:rPr>
        <w:t>2</w:t>
      </w:r>
      <w:r w:rsidRPr="00B55974">
        <w:rPr>
          <w:sz w:val="22"/>
          <w:szCs w:val="22"/>
        </w:rPr>
        <w:t>0 ng/m</w:t>
      </w:r>
      <w:r>
        <w:rPr>
          <w:sz w:val="22"/>
          <w:szCs w:val="22"/>
        </w:rPr>
        <w:t>l</w:t>
      </w:r>
      <w:r w:rsidRPr="00B55974">
        <w:rPr>
          <w:sz w:val="22"/>
          <w:szCs w:val="22"/>
        </w:rPr>
        <w:t xml:space="preserve"> morphine, 100 ng/m</w:t>
      </w:r>
      <w:r>
        <w:rPr>
          <w:sz w:val="22"/>
          <w:szCs w:val="22"/>
        </w:rPr>
        <w:t>l</w:t>
      </w:r>
      <w:r w:rsidRPr="00B55974">
        <w:rPr>
          <w:sz w:val="22"/>
          <w:szCs w:val="22"/>
        </w:rPr>
        <w:t xml:space="preserve"> benzoylecgonine, 100 ng/m</w:t>
      </w:r>
      <w:r>
        <w:rPr>
          <w:sz w:val="22"/>
          <w:szCs w:val="22"/>
        </w:rPr>
        <w:t>l</w:t>
      </w:r>
      <w:r w:rsidRPr="00B55974">
        <w:rPr>
          <w:sz w:val="22"/>
          <w:szCs w:val="22"/>
        </w:rPr>
        <w:t xml:space="preserve"> methadone, </w:t>
      </w:r>
      <w:r>
        <w:rPr>
          <w:sz w:val="22"/>
          <w:szCs w:val="22"/>
        </w:rPr>
        <w:t>2</w:t>
      </w:r>
      <w:r w:rsidRPr="00B55974">
        <w:rPr>
          <w:sz w:val="22"/>
          <w:szCs w:val="22"/>
        </w:rPr>
        <w:t>0 ng/m</w:t>
      </w:r>
      <w:r>
        <w:rPr>
          <w:sz w:val="22"/>
          <w:szCs w:val="22"/>
        </w:rPr>
        <w:t>l</w:t>
      </w:r>
      <w:r w:rsidRPr="00B55974">
        <w:rPr>
          <w:sz w:val="22"/>
          <w:szCs w:val="22"/>
        </w:rPr>
        <w:t xml:space="preserve"> THC-COOH, 2 ng/ml fentanyl, </w:t>
      </w:r>
      <w:r>
        <w:rPr>
          <w:sz w:val="22"/>
          <w:szCs w:val="22"/>
        </w:rPr>
        <w:t>4</w:t>
      </w:r>
      <w:r w:rsidRPr="00B55974">
        <w:rPr>
          <w:sz w:val="22"/>
          <w:szCs w:val="22"/>
        </w:rPr>
        <w:t>0 ng/m</w:t>
      </w:r>
      <w:r>
        <w:rPr>
          <w:sz w:val="22"/>
          <w:szCs w:val="22"/>
        </w:rPr>
        <w:t>l</w:t>
      </w:r>
      <w:r w:rsidRPr="00B55974">
        <w:rPr>
          <w:sz w:val="22"/>
          <w:szCs w:val="22"/>
        </w:rPr>
        <w:t xml:space="preserve"> methamphetamine, </w:t>
      </w:r>
      <w:r>
        <w:rPr>
          <w:sz w:val="22"/>
          <w:szCs w:val="22"/>
        </w:rPr>
        <w:t>and 4</w:t>
      </w:r>
      <w:r w:rsidRPr="00B55974">
        <w:rPr>
          <w:sz w:val="22"/>
          <w:szCs w:val="22"/>
        </w:rPr>
        <w:t>0 ng/ml amphetamine.</w:t>
      </w:r>
    </w:p>
    <w:p w14:paraId="0683FFDA" w14:textId="77777777" w:rsidR="00B60BB5" w:rsidRPr="00B55974" w:rsidRDefault="00B60BB5" w:rsidP="00B60BB5">
      <w:pPr>
        <w:tabs>
          <w:tab w:val="left" w:pos="1440"/>
        </w:tabs>
        <w:ind w:left="5760"/>
        <w:contextualSpacing/>
        <w:jc w:val="both"/>
        <w:rPr>
          <w:b/>
          <w:snapToGrid w:val="0"/>
          <w:sz w:val="22"/>
          <w:szCs w:val="22"/>
        </w:rPr>
      </w:pPr>
    </w:p>
    <w:p w14:paraId="10FB06C5" w14:textId="77777777" w:rsidR="00B60BB5" w:rsidRPr="00B55974" w:rsidRDefault="00B60BB5" w:rsidP="00B60BB5">
      <w:pPr>
        <w:numPr>
          <w:ilvl w:val="1"/>
          <w:numId w:val="8"/>
        </w:numPr>
        <w:tabs>
          <w:tab w:val="left" w:pos="1440"/>
        </w:tabs>
        <w:contextualSpacing/>
        <w:jc w:val="both"/>
        <w:rPr>
          <w:b/>
          <w:snapToGrid w:val="0"/>
          <w:sz w:val="22"/>
          <w:szCs w:val="22"/>
        </w:rPr>
      </w:pPr>
      <w:r w:rsidRPr="00B55974">
        <w:rPr>
          <w:sz w:val="22"/>
          <w:szCs w:val="22"/>
        </w:rPr>
        <w:t>Negative Standard</w:t>
      </w:r>
    </w:p>
    <w:p w14:paraId="093F6C5E" w14:textId="77777777" w:rsidR="00B60BB5" w:rsidRPr="00B55974" w:rsidRDefault="00B60BB5" w:rsidP="00B60BB5">
      <w:pPr>
        <w:tabs>
          <w:tab w:val="left" w:pos="1440"/>
        </w:tabs>
        <w:ind w:left="3312"/>
        <w:contextualSpacing/>
        <w:jc w:val="both"/>
        <w:rPr>
          <w:b/>
          <w:snapToGrid w:val="0"/>
          <w:sz w:val="22"/>
          <w:szCs w:val="22"/>
        </w:rPr>
      </w:pPr>
    </w:p>
    <w:p w14:paraId="612CF97C" w14:textId="77777777" w:rsidR="00B60BB5" w:rsidRPr="00B55974" w:rsidRDefault="00B60BB5" w:rsidP="00B60BB5">
      <w:pPr>
        <w:numPr>
          <w:ilvl w:val="2"/>
          <w:numId w:val="8"/>
        </w:numPr>
        <w:tabs>
          <w:tab w:val="left" w:pos="1440"/>
        </w:tabs>
        <w:contextualSpacing/>
        <w:jc w:val="both"/>
        <w:rPr>
          <w:b/>
          <w:snapToGrid w:val="0"/>
          <w:sz w:val="22"/>
          <w:szCs w:val="22"/>
        </w:rPr>
      </w:pPr>
      <w:r>
        <w:rPr>
          <w:sz w:val="22"/>
          <w:szCs w:val="22"/>
        </w:rPr>
        <w:t xml:space="preserve"> </w:t>
      </w:r>
      <w:r w:rsidRPr="00B55974">
        <w:rPr>
          <w:sz w:val="22"/>
          <w:szCs w:val="22"/>
        </w:rPr>
        <w:t>Prepare a negative standard as described in 7.10 using negative blood.</w:t>
      </w:r>
    </w:p>
    <w:p w14:paraId="156BF1C0" w14:textId="77777777" w:rsidR="00B60BB5" w:rsidRPr="00B55974" w:rsidRDefault="00B60BB5" w:rsidP="00B60BB5">
      <w:pPr>
        <w:tabs>
          <w:tab w:val="left" w:pos="1440"/>
        </w:tabs>
        <w:ind w:left="1224"/>
        <w:contextualSpacing/>
        <w:jc w:val="both"/>
        <w:rPr>
          <w:b/>
          <w:snapToGrid w:val="0"/>
          <w:sz w:val="22"/>
          <w:szCs w:val="22"/>
        </w:rPr>
      </w:pPr>
    </w:p>
    <w:p w14:paraId="69261536"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Pipet 0.250 ml of the calibration standard, verification standard, negative standard and each blood sample to be analyzed into each of two labeled disposable glass test tubes using a mechanical pipet labeled “Blood.”</w:t>
      </w:r>
    </w:p>
    <w:p w14:paraId="750896E0" w14:textId="77777777" w:rsidR="00B60BB5" w:rsidRPr="00B55974" w:rsidRDefault="00B60BB5" w:rsidP="00B60BB5">
      <w:pPr>
        <w:ind w:left="792"/>
        <w:contextualSpacing/>
        <w:jc w:val="both"/>
        <w:rPr>
          <w:b/>
          <w:sz w:val="22"/>
          <w:szCs w:val="22"/>
        </w:rPr>
      </w:pPr>
    </w:p>
    <w:p w14:paraId="6590FC8B" w14:textId="77777777" w:rsidR="00B60BB5" w:rsidRPr="00B55974" w:rsidRDefault="00B60BB5" w:rsidP="00B60BB5">
      <w:pPr>
        <w:numPr>
          <w:ilvl w:val="2"/>
          <w:numId w:val="8"/>
        </w:numPr>
        <w:autoSpaceDE w:val="0"/>
        <w:autoSpaceDN w:val="0"/>
        <w:adjustRightInd w:val="0"/>
        <w:contextualSpacing/>
        <w:jc w:val="both"/>
        <w:rPr>
          <w:b/>
          <w:sz w:val="22"/>
          <w:szCs w:val="22"/>
        </w:rPr>
      </w:pPr>
      <w:r>
        <w:rPr>
          <w:sz w:val="22"/>
          <w:szCs w:val="22"/>
        </w:rPr>
        <w:t xml:space="preserve"> </w:t>
      </w:r>
      <w:r w:rsidRPr="00B55974">
        <w:rPr>
          <w:sz w:val="22"/>
          <w:szCs w:val="22"/>
        </w:rPr>
        <w:t>Pipette 2.5 ml of deionized water into each of the test tubes.</w:t>
      </w:r>
    </w:p>
    <w:p w14:paraId="0635535D" w14:textId="77777777" w:rsidR="00B60BB5" w:rsidRPr="00B55974" w:rsidRDefault="00B60BB5" w:rsidP="00B60BB5">
      <w:pPr>
        <w:ind w:left="720"/>
        <w:contextualSpacing/>
        <w:jc w:val="both"/>
        <w:rPr>
          <w:sz w:val="22"/>
          <w:szCs w:val="22"/>
        </w:rPr>
      </w:pPr>
    </w:p>
    <w:p w14:paraId="46CBDBB8" w14:textId="77777777" w:rsidR="00B60BB5" w:rsidRPr="00B55974" w:rsidRDefault="00B60BB5" w:rsidP="00B60BB5">
      <w:pPr>
        <w:numPr>
          <w:ilvl w:val="2"/>
          <w:numId w:val="8"/>
        </w:numPr>
        <w:autoSpaceDE w:val="0"/>
        <w:autoSpaceDN w:val="0"/>
        <w:adjustRightInd w:val="0"/>
        <w:contextualSpacing/>
        <w:jc w:val="both"/>
        <w:rPr>
          <w:b/>
          <w:sz w:val="22"/>
          <w:szCs w:val="22"/>
        </w:rPr>
      </w:pPr>
      <w:r>
        <w:rPr>
          <w:sz w:val="22"/>
          <w:szCs w:val="22"/>
        </w:rPr>
        <w:t xml:space="preserve"> </w:t>
      </w:r>
      <w:r w:rsidRPr="00B55974">
        <w:rPr>
          <w:sz w:val="22"/>
          <w:szCs w:val="22"/>
        </w:rPr>
        <w:t>Cap / stopper the tubes and vortex for approximately 10 seconds.</w:t>
      </w:r>
    </w:p>
    <w:p w14:paraId="15B8FFE2" w14:textId="77777777" w:rsidR="00B60BB5" w:rsidRPr="00B55974" w:rsidRDefault="00B60BB5" w:rsidP="00B60BB5">
      <w:pPr>
        <w:ind w:left="720"/>
        <w:contextualSpacing/>
        <w:jc w:val="both"/>
        <w:rPr>
          <w:sz w:val="22"/>
          <w:szCs w:val="22"/>
        </w:rPr>
      </w:pPr>
    </w:p>
    <w:p w14:paraId="753D3300" w14:textId="77777777" w:rsidR="00B60BB5" w:rsidRPr="00B55974" w:rsidRDefault="00B60BB5" w:rsidP="00B60BB5">
      <w:pPr>
        <w:numPr>
          <w:ilvl w:val="2"/>
          <w:numId w:val="8"/>
        </w:numPr>
        <w:autoSpaceDE w:val="0"/>
        <w:autoSpaceDN w:val="0"/>
        <w:adjustRightInd w:val="0"/>
        <w:contextualSpacing/>
        <w:jc w:val="both"/>
        <w:rPr>
          <w:b/>
          <w:sz w:val="22"/>
          <w:szCs w:val="22"/>
        </w:rPr>
      </w:pPr>
      <w:r>
        <w:rPr>
          <w:sz w:val="22"/>
          <w:szCs w:val="22"/>
        </w:rPr>
        <w:t xml:space="preserve"> </w:t>
      </w:r>
      <w:r w:rsidRPr="00B55974">
        <w:rPr>
          <w:sz w:val="22"/>
          <w:szCs w:val="22"/>
        </w:rPr>
        <w:t>Examine the tubes and remove any excessive bubbles from the surface of the liquid.</w:t>
      </w:r>
    </w:p>
    <w:p w14:paraId="47DA8627" w14:textId="77777777" w:rsidR="00B60BB5" w:rsidRPr="00B55974" w:rsidRDefault="00B60BB5" w:rsidP="00B60BB5">
      <w:pPr>
        <w:ind w:left="720"/>
        <w:contextualSpacing/>
        <w:jc w:val="both"/>
        <w:rPr>
          <w:sz w:val="22"/>
          <w:szCs w:val="22"/>
        </w:rPr>
      </w:pPr>
    </w:p>
    <w:p w14:paraId="25596973"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Arrange the test tubes into the sample racks.  The calibration standard, verification standard, negative standard and case samples must be prepared in duplicate and run concurrently.  The samples must be arranged in the sample racks in correct order:  negative standard duplicates, then calibration standard duplicates, then the verification standard duplicates, followed by the case sample duplicates.</w:t>
      </w:r>
    </w:p>
    <w:p w14:paraId="722F2E1A" w14:textId="77777777" w:rsidR="00B60BB5" w:rsidRPr="00B55974" w:rsidRDefault="00B60BB5" w:rsidP="00B60BB5">
      <w:pPr>
        <w:tabs>
          <w:tab w:val="left" w:pos="1440"/>
        </w:tabs>
        <w:ind w:left="1224"/>
        <w:contextualSpacing/>
        <w:jc w:val="both"/>
        <w:rPr>
          <w:b/>
          <w:snapToGrid w:val="0"/>
          <w:sz w:val="22"/>
          <w:szCs w:val="22"/>
        </w:rPr>
      </w:pPr>
    </w:p>
    <w:p w14:paraId="170886AC"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bCs/>
          <w:sz w:val="22"/>
          <w:szCs w:val="22"/>
        </w:rPr>
        <w:t xml:space="preserve">Arrange the plates with the desired assays wells.  Plates two through six may contain one or two assays on each plate, depending on the number of samples that are being analyzed. </w:t>
      </w:r>
    </w:p>
    <w:p w14:paraId="3D232543" w14:textId="77777777" w:rsidR="00B60BB5" w:rsidRPr="00B55974" w:rsidRDefault="00B60BB5" w:rsidP="00B60BB5">
      <w:pPr>
        <w:ind w:left="792"/>
        <w:contextualSpacing/>
        <w:jc w:val="both"/>
        <w:rPr>
          <w:b/>
          <w:sz w:val="22"/>
          <w:szCs w:val="22"/>
        </w:rPr>
      </w:pPr>
    </w:p>
    <w:p w14:paraId="08595EB3"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bCs/>
          <w:sz w:val="22"/>
          <w:szCs w:val="22"/>
        </w:rPr>
        <w:t>When the plates are arranged, place the plates on the workstation deck.</w:t>
      </w:r>
    </w:p>
    <w:p w14:paraId="6792A6F5" w14:textId="77777777" w:rsidR="00B60BB5" w:rsidRPr="00B55974" w:rsidRDefault="00B60BB5" w:rsidP="00B60BB5">
      <w:pPr>
        <w:ind w:left="720"/>
        <w:contextualSpacing/>
        <w:jc w:val="both"/>
        <w:rPr>
          <w:bCs/>
          <w:sz w:val="22"/>
          <w:szCs w:val="22"/>
        </w:rPr>
      </w:pPr>
    </w:p>
    <w:p w14:paraId="001BEC1C"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bCs/>
          <w:sz w:val="22"/>
          <w:szCs w:val="22"/>
        </w:rPr>
        <w:t xml:space="preserve">Place the sample racks containing the negative controls, calibration standards, verification standards and case samples on the workstation deck. </w:t>
      </w:r>
    </w:p>
    <w:p w14:paraId="4A3D9F40" w14:textId="77777777" w:rsidR="00B60BB5" w:rsidRPr="00B55974" w:rsidRDefault="00B60BB5" w:rsidP="00B60BB5">
      <w:pPr>
        <w:ind w:left="720"/>
        <w:contextualSpacing/>
        <w:jc w:val="both"/>
        <w:rPr>
          <w:sz w:val="22"/>
          <w:szCs w:val="22"/>
        </w:rPr>
      </w:pPr>
    </w:p>
    <w:p w14:paraId="3913331E" w14:textId="07A8FAB6"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 xml:space="preserve">Fill the appropriate reagent troughs with TMB substrate and stop reagent. </w:t>
      </w:r>
    </w:p>
    <w:p w14:paraId="309CD819" w14:textId="77777777" w:rsidR="00B60BB5" w:rsidRPr="00B55974" w:rsidRDefault="00B60BB5" w:rsidP="00B60BB5">
      <w:pPr>
        <w:ind w:left="720"/>
        <w:contextualSpacing/>
        <w:jc w:val="both"/>
        <w:rPr>
          <w:sz w:val="22"/>
          <w:szCs w:val="22"/>
        </w:rPr>
      </w:pPr>
    </w:p>
    <w:p w14:paraId="0C1AF487"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lastRenderedPageBreak/>
        <w:t xml:space="preserve">Fill the screw-top vials with conjugate and place these vials in the conjugate rack in the appropriate order based upon the arrangement of assays on the plates.  </w:t>
      </w:r>
    </w:p>
    <w:p w14:paraId="0123906D" w14:textId="77777777" w:rsidR="00B60BB5" w:rsidRPr="00B55974" w:rsidRDefault="00B60BB5" w:rsidP="00B60BB5">
      <w:pPr>
        <w:ind w:left="720"/>
        <w:contextualSpacing/>
        <w:jc w:val="both"/>
        <w:rPr>
          <w:sz w:val="22"/>
          <w:szCs w:val="22"/>
        </w:rPr>
      </w:pPr>
    </w:p>
    <w:p w14:paraId="4C684D9C"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 xml:space="preserve">Open </w:t>
      </w:r>
      <w:proofErr w:type="spellStart"/>
      <w:r w:rsidRPr="00B55974">
        <w:rPr>
          <w:sz w:val="22"/>
          <w:szCs w:val="22"/>
        </w:rPr>
        <w:t>Navitrak</w:t>
      </w:r>
      <w:proofErr w:type="spellEnd"/>
      <w:r w:rsidRPr="00B55974">
        <w:rPr>
          <w:sz w:val="22"/>
          <w:szCs w:val="22"/>
        </w:rPr>
        <w:t xml:space="preserve"> 2, Test Panel, and configure the plates and assays based upon the arrangement of the plates.  Ensure that the placement of the conjugate vials matches the arrangement of the plates. </w:t>
      </w:r>
    </w:p>
    <w:p w14:paraId="5876335C" w14:textId="77777777" w:rsidR="00B60BB5" w:rsidRPr="00B55974" w:rsidRDefault="00B60BB5" w:rsidP="00B60BB5">
      <w:pPr>
        <w:ind w:left="720"/>
        <w:contextualSpacing/>
        <w:jc w:val="both"/>
        <w:rPr>
          <w:sz w:val="22"/>
          <w:szCs w:val="22"/>
        </w:rPr>
      </w:pPr>
    </w:p>
    <w:p w14:paraId="499D45FC"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 xml:space="preserve">Select Sample List and prepare the sample list, listing in order the negatives, calibration standards, verification standards and case samples.  Ensure that the placement matches the configuration of the sample list.  </w:t>
      </w:r>
    </w:p>
    <w:p w14:paraId="3192AE2A" w14:textId="77777777" w:rsidR="00B60BB5" w:rsidRPr="00B55974" w:rsidRDefault="00B60BB5" w:rsidP="00B60BB5">
      <w:pPr>
        <w:ind w:left="720"/>
        <w:contextualSpacing/>
        <w:jc w:val="both"/>
        <w:rPr>
          <w:sz w:val="22"/>
          <w:szCs w:val="22"/>
        </w:rPr>
      </w:pPr>
    </w:p>
    <w:p w14:paraId="63303E06"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 xml:space="preserve">Select Review and ensure that the configuration of the plates, samples and reagents is correct. </w:t>
      </w:r>
    </w:p>
    <w:p w14:paraId="4CC851EF" w14:textId="77777777" w:rsidR="00B60BB5" w:rsidRPr="00B55974" w:rsidRDefault="00B60BB5" w:rsidP="00B60BB5">
      <w:pPr>
        <w:ind w:left="720"/>
        <w:contextualSpacing/>
        <w:jc w:val="both"/>
        <w:rPr>
          <w:sz w:val="22"/>
          <w:szCs w:val="22"/>
        </w:rPr>
      </w:pPr>
    </w:p>
    <w:p w14:paraId="3BFC0AED"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 xml:space="preserve">Select Run EVO to begin the analysis. </w:t>
      </w:r>
    </w:p>
    <w:p w14:paraId="4F3BFC6A" w14:textId="77777777" w:rsidR="00B60BB5" w:rsidRPr="00B55974" w:rsidRDefault="00B60BB5" w:rsidP="00B60BB5">
      <w:pPr>
        <w:ind w:left="720"/>
        <w:contextualSpacing/>
        <w:jc w:val="both"/>
        <w:rPr>
          <w:sz w:val="22"/>
          <w:szCs w:val="22"/>
        </w:rPr>
      </w:pPr>
    </w:p>
    <w:p w14:paraId="4B4F51F0"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 xml:space="preserve">The workstation automatically pipets the negatives, standards and case samples into the wells on each plate followed by the conjugates.  </w:t>
      </w:r>
    </w:p>
    <w:p w14:paraId="3D073F73" w14:textId="77777777" w:rsidR="00B60BB5" w:rsidRPr="00B55974" w:rsidRDefault="00B60BB5" w:rsidP="00B60BB5">
      <w:pPr>
        <w:ind w:left="1224"/>
        <w:contextualSpacing/>
        <w:jc w:val="both"/>
        <w:rPr>
          <w:b/>
          <w:sz w:val="22"/>
          <w:szCs w:val="22"/>
        </w:rPr>
      </w:pPr>
    </w:p>
    <w:p w14:paraId="5A1A01C2"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There is a one hour incubation period.</w:t>
      </w:r>
    </w:p>
    <w:p w14:paraId="32C2474B" w14:textId="77777777" w:rsidR="00B60BB5" w:rsidRPr="00B55974" w:rsidRDefault="00B60BB5" w:rsidP="00B60BB5">
      <w:pPr>
        <w:ind w:left="720"/>
        <w:contextualSpacing/>
        <w:jc w:val="both"/>
        <w:rPr>
          <w:sz w:val="22"/>
          <w:szCs w:val="22"/>
        </w:rPr>
      </w:pPr>
    </w:p>
    <w:p w14:paraId="6235DD96"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 xml:space="preserve">The plates are then rinsed with deionized water in the washer. </w:t>
      </w:r>
    </w:p>
    <w:p w14:paraId="4782BF6C" w14:textId="77777777" w:rsidR="00B60BB5" w:rsidRPr="00B55974" w:rsidRDefault="00B60BB5" w:rsidP="00B60BB5">
      <w:pPr>
        <w:ind w:left="720"/>
        <w:contextualSpacing/>
        <w:jc w:val="both"/>
        <w:rPr>
          <w:sz w:val="22"/>
          <w:szCs w:val="22"/>
        </w:rPr>
      </w:pPr>
    </w:p>
    <w:p w14:paraId="7DF67CB4"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 xml:space="preserve">TMB substrate is pipetted into the remaining assay wells.  </w:t>
      </w:r>
    </w:p>
    <w:p w14:paraId="741B09DC" w14:textId="77777777" w:rsidR="00B60BB5" w:rsidRPr="00B55974" w:rsidRDefault="00B60BB5" w:rsidP="00B60BB5">
      <w:pPr>
        <w:ind w:left="720"/>
        <w:contextualSpacing/>
        <w:jc w:val="both"/>
        <w:rPr>
          <w:sz w:val="22"/>
          <w:szCs w:val="22"/>
        </w:rPr>
      </w:pPr>
    </w:p>
    <w:p w14:paraId="4C564285"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 xml:space="preserve">There is a thirty minute incubation period. </w:t>
      </w:r>
    </w:p>
    <w:p w14:paraId="2442BD10" w14:textId="77777777" w:rsidR="00B60BB5" w:rsidRPr="00B55974" w:rsidRDefault="00B60BB5" w:rsidP="00B60BB5">
      <w:pPr>
        <w:ind w:left="720"/>
        <w:contextualSpacing/>
        <w:jc w:val="both"/>
        <w:rPr>
          <w:sz w:val="22"/>
          <w:szCs w:val="22"/>
        </w:rPr>
      </w:pPr>
    </w:p>
    <w:p w14:paraId="2F5BD300"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The stop acid reagent is pipetted into the wells.</w:t>
      </w:r>
    </w:p>
    <w:p w14:paraId="70BA65B6" w14:textId="77777777" w:rsidR="00B60BB5" w:rsidRPr="00B55974" w:rsidRDefault="00B60BB5" w:rsidP="00B60BB5">
      <w:pPr>
        <w:ind w:left="720"/>
        <w:contextualSpacing/>
        <w:jc w:val="both"/>
        <w:rPr>
          <w:sz w:val="22"/>
          <w:szCs w:val="22"/>
        </w:rPr>
      </w:pPr>
    </w:p>
    <w:p w14:paraId="39DCF898"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The plates are moved to the reader and the absorbance measured and the data printed.</w:t>
      </w:r>
    </w:p>
    <w:p w14:paraId="6D39B443" w14:textId="77777777" w:rsidR="00B60BB5" w:rsidRPr="00B55974" w:rsidRDefault="00B60BB5" w:rsidP="00B60BB5">
      <w:pPr>
        <w:ind w:left="720"/>
        <w:contextualSpacing/>
        <w:jc w:val="both"/>
        <w:rPr>
          <w:b/>
          <w:sz w:val="22"/>
          <w:szCs w:val="22"/>
        </w:rPr>
      </w:pPr>
    </w:p>
    <w:p w14:paraId="59C54E66"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 xml:space="preserve">After the results of each plate and assay are printed, exit </w:t>
      </w:r>
      <w:proofErr w:type="spellStart"/>
      <w:r w:rsidRPr="00B55974">
        <w:rPr>
          <w:sz w:val="22"/>
          <w:szCs w:val="22"/>
        </w:rPr>
        <w:t>Navitrak</w:t>
      </w:r>
      <w:proofErr w:type="spellEnd"/>
      <w:r w:rsidRPr="00B55974">
        <w:rPr>
          <w:sz w:val="22"/>
          <w:szCs w:val="22"/>
        </w:rPr>
        <w:t xml:space="preserve"> 2 and direct the instrument to return the robotic arms to the home position.  </w:t>
      </w:r>
    </w:p>
    <w:p w14:paraId="015D73CE" w14:textId="77777777" w:rsidR="00B60BB5" w:rsidRPr="00B55974" w:rsidRDefault="00B60BB5" w:rsidP="00B60BB5">
      <w:pPr>
        <w:ind w:left="792"/>
        <w:contextualSpacing/>
        <w:jc w:val="both"/>
        <w:rPr>
          <w:b/>
          <w:sz w:val="22"/>
          <w:szCs w:val="22"/>
        </w:rPr>
      </w:pPr>
    </w:p>
    <w:p w14:paraId="793043A7"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Print the sample list and plate layout.  Select Night Rinse on the washer.  Turn off the workstation and reader.</w:t>
      </w:r>
    </w:p>
    <w:p w14:paraId="4BA0691C" w14:textId="77777777" w:rsidR="00B60BB5" w:rsidRPr="00B55974" w:rsidRDefault="00B60BB5" w:rsidP="00B60BB5">
      <w:pPr>
        <w:ind w:left="792"/>
        <w:contextualSpacing/>
        <w:jc w:val="both"/>
        <w:rPr>
          <w:b/>
          <w:sz w:val="22"/>
          <w:szCs w:val="22"/>
        </w:rPr>
      </w:pPr>
    </w:p>
    <w:p w14:paraId="63ED3DE6"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color w:val="000000" w:themeColor="text1"/>
          <w:sz w:val="22"/>
          <w:szCs w:val="22"/>
        </w:rPr>
        <w:t xml:space="preserve">An inverse relationship </w:t>
      </w:r>
      <w:r w:rsidRPr="00B55974">
        <w:rPr>
          <w:sz w:val="22"/>
          <w:szCs w:val="22"/>
        </w:rPr>
        <w:t xml:space="preserve">exists between absorbance and concentration.  </w:t>
      </w:r>
    </w:p>
    <w:p w14:paraId="1F6C7B85" w14:textId="77777777" w:rsidR="00B60BB5" w:rsidRPr="00B55974" w:rsidRDefault="00B60BB5" w:rsidP="00B60BB5">
      <w:pPr>
        <w:ind w:left="720"/>
        <w:contextualSpacing/>
        <w:rPr>
          <w:b/>
          <w:sz w:val="22"/>
          <w:szCs w:val="22"/>
        </w:rPr>
      </w:pPr>
    </w:p>
    <w:p w14:paraId="1FCB646D" w14:textId="77777777" w:rsidR="00B60BB5" w:rsidRPr="00B55974" w:rsidRDefault="00B60BB5" w:rsidP="00B60BB5">
      <w:pPr>
        <w:numPr>
          <w:ilvl w:val="1"/>
          <w:numId w:val="8"/>
        </w:numPr>
        <w:autoSpaceDE w:val="0"/>
        <w:autoSpaceDN w:val="0"/>
        <w:adjustRightInd w:val="0"/>
        <w:contextualSpacing/>
        <w:jc w:val="both"/>
        <w:rPr>
          <w:sz w:val="22"/>
          <w:szCs w:val="22"/>
        </w:rPr>
      </w:pPr>
      <w:r w:rsidRPr="00B55974">
        <w:rPr>
          <w:sz w:val="22"/>
          <w:szCs w:val="22"/>
        </w:rPr>
        <w:t>The calibration standard, the verification standard, the negative standard and the case sample(s) will be run in duplicate. The two runs will be averaged, and the average absorbance of each of the calibration standard, the verification standard, and case sample (B) is divided by the average absorbance of the negative control (B</w:t>
      </w:r>
      <w:r w:rsidRPr="00B55974">
        <w:rPr>
          <w:sz w:val="22"/>
          <w:szCs w:val="22"/>
          <w:vertAlign w:val="subscript"/>
        </w:rPr>
        <w:t>0</w:t>
      </w:r>
      <w:r w:rsidRPr="00B55974">
        <w:rPr>
          <w:sz w:val="22"/>
          <w:szCs w:val="22"/>
        </w:rPr>
        <w:t>) and multiplied by 100 to obtain %B/B</w:t>
      </w:r>
      <w:r w:rsidRPr="00B55974">
        <w:rPr>
          <w:sz w:val="22"/>
          <w:szCs w:val="22"/>
          <w:vertAlign w:val="subscript"/>
        </w:rPr>
        <w:t>0</w:t>
      </w:r>
      <w:r w:rsidRPr="00B55974">
        <w:rPr>
          <w:sz w:val="22"/>
          <w:szCs w:val="22"/>
        </w:rPr>
        <w:t>.</w:t>
      </w:r>
    </w:p>
    <w:p w14:paraId="58D86B89" w14:textId="77777777" w:rsidR="00B60BB5" w:rsidRPr="00B55974" w:rsidRDefault="00B60BB5" w:rsidP="00B60BB5">
      <w:pPr>
        <w:ind w:left="720"/>
        <w:contextualSpacing/>
        <w:jc w:val="both"/>
        <w:rPr>
          <w:sz w:val="22"/>
          <w:szCs w:val="22"/>
        </w:rPr>
      </w:pPr>
    </w:p>
    <w:p w14:paraId="01A23A9E"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The negative standard value, (i.e., negative cut-off) is the %B/B</w:t>
      </w:r>
      <w:r w:rsidRPr="00B55974">
        <w:rPr>
          <w:sz w:val="22"/>
          <w:szCs w:val="22"/>
          <w:vertAlign w:val="subscript"/>
        </w:rPr>
        <w:t xml:space="preserve">0 </w:t>
      </w:r>
      <w:r w:rsidRPr="00B55974">
        <w:rPr>
          <w:sz w:val="22"/>
          <w:szCs w:val="22"/>
        </w:rPr>
        <w:t xml:space="preserve">of the negative standard.  </w:t>
      </w:r>
    </w:p>
    <w:p w14:paraId="47AF7CB1" w14:textId="77777777" w:rsidR="00B60BB5" w:rsidRPr="00B55974" w:rsidRDefault="00B60BB5" w:rsidP="00B60BB5">
      <w:pPr>
        <w:ind w:left="720"/>
        <w:contextualSpacing/>
        <w:jc w:val="both"/>
        <w:rPr>
          <w:sz w:val="22"/>
          <w:szCs w:val="22"/>
        </w:rPr>
      </w:pPr>
    </w:p>
    <w:p w14:paraId="324F5C1C"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The positive standard value (i.e., positive cut-off) is the %B/B</w:t>
      </w:r>
      <w:r w:rsidRPr="00B55974">
        <w:rPr>
          <w:sz w:val="22"/>
          <w:szCs w:val="22"/>
          <w:vertAlign w:val="subscript"/>
        </w:rPr>
        <w:t>0</w:t>
      </w:r>
      <w:r w:rsidRPr="00B55974">
        <w:rPr>
          <w:sz w:val="22"/>
          <w:szCs w:val="22"/>
        </w:rPr>
        <w:t xml:space="preserve"> of the calibration standard.</w:t>
      </w:r>
    </w:p>
    <w:p w14:paraId="298D59E4" w14:textId="77777777" w:rsidR="00B60BB5" w:rsidRPr="00B55974" w:rsidRDefault="00B60BB5" w:rsidP="00B60BB5">
      <w:pPr>
        <w:autoSpaceDE w:val="0"/>
        <w:autoSpaceDN w:val="0"/>
        <w:adjustRightInd w:val="0"/>
        <w:ind w:left="1224"/>
        <w:contextualSpacing/>
        <w:jc w:val="both"/>
        <w:rPr>
          <w:b/>
          <w:sz w:val="22"/>
          <w:szCs w:val="22"/>
        </w:rPr>
      </w:pPr>
    </w:p>
    <w:p w14:paraId="2EBE50C1"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The %B/B</w:t>
      </w:r>
      <w:r w:rsidRPr="00B55974">
        <w:rPr>
          <w:sz w:val="22"/>
          <w:szCs w:val="22"/>
          <w:vertAlign w:val="subscript"/>
        </w:rPr>
        <w:t>0</w:t>
      </w:r>
      <w:r w:rsidRPr="00B55974">
        <w:rPr>
          <w:sz w:val="22"/>
          <w:szCs w:val="22"/>
        </w:rPr>
        <w:t xml:space="preserve"> of the verification standard(s) and case sample(s) are evaluated with respect to the positive standard and the negative standard.</w:t>
      </w:r>
    </w:p>
    <w:p w14:paraId="562CB62F" w14:textId="77777777" w:rsidR="00B60BB5" w:rsidRPr="00B55974" w:rsidRDefault="00B60BB5" w:rsidP="00B60BB5">
      <w:pPr>
        <w:ind w:left="720"/>
        <w:contextualSpacing/>
        <w:jc w:val="both"/>
        <w:rPr>
          <w:bCs/>
          <w:sz w:val="22"/>
          <w:szCs w:val="22"/>
        </w:rPr>
      </w:pPr>
    </w:p>
    <w:p w14:paraId="0C55FA26"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bCs/>
          <w:sz w:val="22"/>
          <w:szCs w:val="22"/>
        </w:rPr>
        <w:t>Quality Control Check</w:t>
      </w:r>
    </w:p>
    <w:p w14:paraId="596A4BCF" w14:textId="77777777" w:rsidR="00B60BB5" w:rsidRPr="00B55974" w:rsidRDefault="00B60BB5" w:rsidP="00B60BB5">
      <w:pPr>
        <w:ind w:left="792"/>
        <w:contextualSpacing/>
        <w:jc w:val="both"/>
        <w:rPr>
          <w:b/>
          <w:sz w:val="22"/>
          <w:szCs w:val="22"/>
        </w:rPr>
      </w:pPr>
    </w:p>
    <w:p w14:paraId="5DEB3364"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 xml:space="preserve">The variation coefficient of all duplicate results must be 20% or less.  </w:t>
      </w:r>
    </w:p>
    <w:p w14:paraId="231F7273" w14:textId="77777777" w:rsidR="00B60BB5" w:rsidRPr="00B55974" w:rsidRDefault="00B60BB5" w:rsidP="00B60BB5">
      <w:pPr>
        <w:autoSpaceDE w:val="0"/>
        <w:autoSpaceDN w:val="0"/>
        <w:adjustRightInd w:val="0"/>
        <w:ind w:left="1224"/>
        <w:contextualSpacing/>
        <w:jc w:val="both"/>
        <w:rPr>
          <w:b/>
          <w:sz w:val="22"/>
          <w:szCs w:val="22"/>
        </w:rPr>
      </w:pPr>
    </w:p>
    <w:p w14:paraId="08766791"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Case samples with variation coefficients greater than 20% must be rerun unless each individual %B/B</w:t>
      </w:r>
      <w:r w:rsidRPr="00B55974">
        <w:rPr>
          <w:sz w:val="22"/>
          <w:szCs w:val="22"/>
          <w:vertAlign w:val="subscript"/>
        </w:rPr>
        <w:t xml:space="preserve">0 </w:t>
      </w:r>
      <w:r w:rsidRPr="00B55974">
        <w:rPr>
          <w:sz w:val="22"/>
          <w:szCs w:val="22"/>
        </w:rPr>
        <w:t xml:space="preserve">results is evaluated the same with respect to the positive standard and the negative standard.  </w:t>
      </w:r>
    </w:p>
    <w:p w14:paraId="416FEB96" w14:textId="77777777" w:rsidR="00B60BB5" w:rsidRPr="00B55974" w:rsidRDefault="00B60BB5" w:rsidP="00B60BB5">
      <w:pPr>
        <w:ind w:left="720"/>
        <w:contextualSpacing/>
        <w:rPr>
          <w:b/>
          <w:sz w:val="22"/>
          <w:szCs w:val="22"/>
        </w:rPr>
      </w:pPr>
    </w:p>
    <w:p w14:paraId="7DAD9F06"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Negative, calibration or verification standards with variation coefficients greater than 20% must be rerun unless each %B/B</w:t>
      </w:r>
      <w:r w:rsidRPr="00B55974">
        <w:rPr>
          <w:sz w:val="22"/>
          <w:szCs w:val="22"/>
          <w:vertAlign w:val="subscript"/>
        </w:rPr>
        <w:t>0</w:t>
      </w:r>
      <w:r w:rsidRPr="00B55974">
        <w:rPr>
          <w:sz w:val="22"/>
          <w:szCs w:val="22"/>
        </w:rPr>
        <w:t xml:space="preserve"> value for the standard is evaluated such that</w:t>
      </w:r>
    </w:p>
    <w:p w14:paraId="08BA989A" w14:textId="77777777" w:rsidR="00B60BB5" w:rsidRPr="00B55974" w:rsidRDefault="00B60BB5" w:rsidP="00B60BB5">
      <w:pPr>
        <w:numPr>
          <w:ilvl w:val="3"/>
          <w:numId w:val="8"/>
        </w:numPr>
        <w:autoSpaceDE w:val="0"/>
        <w:autoSpaceDN w:val="0"/>
        <w:adjustRightInd w:val="0"/>
        <w:contextualSpacing/>
        <w:jc w:val="both"/>
        <w:rPr>
          <w:b/>
          <w:sz w:val="22"/>
          <w:szCs w:val="22"/>
        </w:rPr>
      </w:pPr>
      <w:r w:rsidRPr="00B55974">
        <w:rPr>
          <w:sz w:val="22"/>
          <w:szCs w:val="22"/>
        </w:rPr>
        <w:t xml:space="preserve">both negative standards must be greater in value than the calibrator standards, </w:t>
      </w:r>
    </w:p>
    <w:p w14:paraId="797D0350" w14:textId="77777777" w:rsidR="00B60BB5" w:rsidRPr="00B55974" w:rsidRDefault="00B60BB5" w:rsidP="00B60BB5">
      <w:pPr>
        <w:numPr>
          <w:ilvl w:val="3"/>
          <w:numId w:val="8"/>
        </w:numPr>
        <w:autoSpaceDE w:val="0"/>
        <w:autoSpaceDN w:val="0"/>
        <w:adjustRightInd w:val="0"/>
        <w:contextualSpacing/>
        <w:jc w:val="both"/>
        <w:rPr>
          <w:b/>
          <w:sz w:val="22"/>
          <w:szCs w:val="22"/>
        </w:rPr>
      </w:pPr>
      <w:r w:rsidRPr="00B55974">
        <w:rPr>
          <w:sz w:val="22"/>
          <w:szCs w:val="22"/>
        </w:rPr>
        <w:t>both calibrator standards must have a %B/B</w:t>
      </w:r>
      <w:r w:rsidRPr="00B55974">
        <w:rPr>
          <w:sz w:val="22"/>
          <w:szCs w:val="22"/>
          <w:vertAlign w:val="subscript"/>
        </w:rPr>
        <w:t>0</w:t>
      </w:r>
      <w:r w:rsidRPr="00B55974">
        <w:rPr>
          <w:sz w:val="22"/>
          <w:szCs w:val="22"/>
        </w:rPr>
        <w:t xml:space="preserve"> of less than 80%, and </w:t>
      </w:r>
    </w:p>
    <w:p w14:paraId="4BF51D2E" w14:textId="77777777" w:rsidR="00B60BB5" w:rsidRPr="00B55974" w:rsidRDefault="00B60BB5" w:rsidP="00B60BB5">
      <w:pPr>
        <w:numPr>
          <w:ilvl w:val="3"/>
          <w:numId w:val="8"/>
        </w:numPr>
        <w:autoSpaceDE w:val="0"/>
        <w:autoSpaceDN w:val="0"/>
        <w:adjustRightInd w:val="0"/>
        <w:contextualSpacing/>
        <w:jc w:val="both"/>
        <w:rPr>
          <w:b/>
          <w:sz w:val="22"/>
          <w:szCs w:val="22"/>
        </w:rPr>
      </w:pPr>
      <w:r w:rsidRPr="00B55974">
        <w:rPr>
          <w:sz w:val="22"/>
          <w:szCs w:val="22"/>
        </w:rPr>
        <w:t xml:space="preserve">both verification standards must be evaluated as positive with respect to the positive standard.    </w:t>
      </w:r>
    </w:p>
    <w:p w14:paraId="156D5723" w14:textId="77777777" w:rsidR="00B60BB5" w:rsidRPr="00B55974" w:rsidRDefault="00B60BB5" w:rsidP="00B60BB5">
      <w:pPr>
        <w:autoSpaceDE w:val="0"/>
        <w:autoSpaceDN w:val="0"/>
        <w:adjustRightInd w:val="0"/>
        <w:ind w:left="1728"/>
        <w:contextualSpacing/>
        <w:jc w:val="both"/>
        <w:rPr>
          <w:b/>
          <w:sz w:val="22"/>
          <w:szCs w:val="22"/>
        </w:rPr>
      </w:pPr>
    </w:p>
    <w:p w14:paraId="1EB4A2FF"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 xml:space="preserve">If the requirements listed in 7.24.1 through 7.24.3.1 are not met the analysis must be repeated.  </w:t>
      </w:r>
    </w:p>
    <w:p w14:paraId="12DDDCD8" w14:textId="77777777" w:rsidR="00B60BB5" w:rsidRPr="00B55974" w:rsidRDefault="00B60BB5" w:rsidP="00B60BB5">
      <w:pPr>
        <w:jc w:val="both"/>
        <w:rPr>
          <w:b/>
          <w:sz w:val="22"/>
          <w:szCs w:val="22"/>
        </w:rPr>
      </w:pPr>
    </w:p>
    <w:p w14:paraId="646DF387"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Record all analyses in the ELISA instrument log with initials, date, ELISAQC file name, refer to 7.28.  Record any assays that do not meet the requirements in 7.24 along with the requirement and the observed value.</w:t>
      </w:r>
    </w:p>
    <w:p w14:paraId="6924708F" w14:textId="77777777" w:rsidR="00B60BB5" w:rsidRPr="00B55974" w:rsidRDefault="00B60BB5" w:rsidP="00B60BB5">
      <w:pPr>
        <w:ind w:left="792"/>
        <w:contextualSpacing/>
        <w:jc w:val="both"/>
        <w:rPr>
          <w:b/>
          <w:sz w:val="22"/>
          <w:szCs w:val="22"/>
        </w:rPr>
      </w:pPr>
    </w:p>
    <w:p w14:paraId="35FF1B15" w14:textId="77777777" w:rsidR="00B60BB5" w:rsidRPr="00B55974" w:rsidRDefault="00B60BB5" w:rsidP="00B60BB5">
      <w:pPr>
        <w:numPr>
          <w:ilvl w:val="1"/>
          <w:numId w:val="8"/>
        </w:numPr>
        <w:autoSpaceDE w:val="0"/>
        <w:autoSpaceDN w:val="0"/>
        <w:adjustRightInd w:val="0"/>
        <w:contextualSpacing/>
        <w:jc w:val="both"/>
        <w:rPr>
          <w:b/>
          <w:sz w:val="22"/>
          <w:szCs w:val="22"/>
        </w:rPr>
      </w:pPr>
      <w:r w:rsidRPr="00B55974">
        <w:rPr>
          <w:sz w:val="22"/>
          <w:szCs w:val="22"/>
        </w:rPr>
        <w:t xml:space="preserve">The data is exported into an Excel file.  </w:t>
      </w:r>
    </w:p>
    <w:p w14:paraId="16BEB525" w14:textId="77777777" w:rsidR="00B60BB5" w:rsidRPr="00B55974" w:rsidRDefault="00B60BB5" w:rsidP="00B60BB5">
      <w:pPr>
        <w:ind w:left="720"/>
        <w:contextualSpacing/>
        <w:jc w:val="both"/>
        <w:rPr>
          <w:sz w:val="22"/>
          <w:szCs w:val="22"/>
        </w:rPr>
      </w:pPr>
    </w:p>
    <w:p w14:paraId="2D380EFB"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 xml:space="preserve">Save the ELISA template file with the file name from 7.28.  </w:t>
      </w:r>
    </w:p>
    <w:p w14:paraId="5AA3720C" w14:textId="77777777" w:rsidR="00B60BB5" w:rsidRPr="00B55974" w:rsidRDefault="00B60BB5" w:rsidP="00B60BB5">
      <w:pPr>
        <w:ind w:left="1224"/>
        <w:contextualSpacing/>
        <w:jc w:val="both"/>
        <w:rPr>
          <w:b/>
          <w:sz w:val="22"/>
          <w:szCs w:val="22"/>
        </w:rPr>
      </w:pPr>
    </w:p>
    <w:p w14:paraId="4B5B1F69"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 xml:space="preserve">Copy the data for each assay from the generated Excel file and paste it into the corresponding assay of the ELISAQC Excel file.  </w:t>
      </w:r>
    </w:p>
    <w:p w14:paraId="01D0CBF3" w14:textId="77777777" w:rsidR="00B60BB5" w:rsidRPr="00B55974" w:rsidRDefault="00B60BB5" w:rsidP="00B60BB5">
      <w:pPr>
        <w:ind w:left="720"/>
        <w:contextualSpacing/>
        <w:jc w:val="both"/>
        <w:rPr>
          <w:sz w:val="22"/>
          <w:szCs w:val="22"/>
        </w:rPr>
      </w:pPr>
    </w:p>
    <w:p w14:paraId="422CE3B9"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 xml:space="preserve">Save the file.  </w:t>
      </w:r>
    </w:p>
    <w:p w14:paraId="4F28FDC2" w14:textId="77777777" w:rsidR="00B60BB5" w:rsidRPr="00B55974" w:rsidRDefault="00B60BB5" w:rsidP="00B60BB5">
      <w:pPr>
        <w:ind w:left="720"/>
        <w:contextualSpacing/>
        <w:jc w:val="both"/>
        <w:rPr>
          <w:sz w:val="22"/>
          <w:szCs w:val="22"/>
        </w:rPr>
      </w:pPr>
    </w:p>
    <w:p w14:paraId="729BEC3E" w14:textId="77777777" w:rsidR="00B60BB5" w:rsidRPr="00B55974" w:rsidRDefault="00B60BB5" w:rsidP="00B60BB5">
      <w:pPr>
        <w:numPr>
          <w:ilvl w:val="2"/>
          <w:numId w:val="8"/>
        </w:numPr>
        <w:autoSpaceDE w:val="0"/>
        <w:autoSpaceDN w:val="0"/>
        <w:adjustRightInd w:val="0"/>
        <w:contextualSpacing/>
        <w:jc w:val="both"/>
        <w:rPr>
          <w:b/>
          <w:sz w:val="22"/>
          <w:szCs w:val="22"/>
        </w:rPr>
      </w:pPr>
      <w:r w:rsidRPr="00B55974">
        <w:rPr>
          <w:sz w:val="22"/>
          <w:szCs w:val="22"/>
        </w:rPr>
        <w:t>Print the summary and all sample worksheets.</w:t>
      </w:r>
    </w:p>
    <w:p w14:paraId="62C2EE86" w14:textId="77777777" w:rsidR="00B60BB5" w:rsidRPr="00B55974" w:rsidRDefault="00B60BB5" w:rsidP="00B60BB5">
      <w:pPr>
        <w:ind w:left="720"/>
        <w:contextualSpacing/>
        <w:jc w:val="both"/>
        <w:rPr>
          <w:sz w:val="22"/>
          <w:szCs w:val="22"/>
        </w:rPr>
      </w:pPr>
    </w:p>
    <w:p w14:paraId="6B456903" w14:textId="78A6C61F" w:rsidR="00B60BB5" w:rsidRPr="002C08CE" w:rsidRDefault="00B60BB5" w:rsidP="00B60BB5">
      <w:pPr>
        <w:numPr>
          <w:ilvl w:val="1"/>
          <w:numId w:val="8"/>
        </w:numPr>
        <w:autoSpaceDE w:val="0"/>
        <w:autoSpaceDN w:val="0"/>
        <w:adjustRightInd w:val="0"/>
        <w:contextualSpacing/>
        <w:jc w:val="both"/>
        <w:rPr>
          <w:b/>
          <w:sz w:val="22"/>
          <w:szCs w:val="22"/>
        </w:rPr>
      </w:pPr>
      <w:r w:rsidRPr="00B55974">
        <w:rPr>
          <w:sz w:val="22"/>
          <w:szCs w:val="22"/>
        </w:rPr>
        <w:t>Evaluate case samples that have an average %B/B</w:t>
      </w:r>
      <w:r w:rsidRPr="00B55974">
        <w:rPr>
          <w:sz w:val="22"/>
          <w:szCs w:val="22"/>
          <w:vertAlign w:val="subscript"/>
        </w:rPr>
        <w:t>0</w:t>
      </w:r>
      <w:r w:rsidRPr="00B55974">
        <w:rPr>
          <w:sz w:val="22"/>
          <w:szCs w:val="22"/>
        </w:rPr>
        <w:t xml:space="preserve"> value less than or equal to the positive cut-off as positive.  Evaluate case samples that have an average %B/B</w:t>
      </w:r>
      <w:r w:rsidRPr="00B55974">
        <w:rPr>
          <w:sz w:val="22"/>
          <w:szCs w:val="22"/>
          <w:vertAlign w:val="subscript"/>
        </w:rPr>
        <w:t>0</w:t>
      </w:r>
      <w:r w:rsidRPr="00B55974">
        <w:rPr>
          <w:sz w:val="22"/>
          <w:szCs w:val="22"/>
        </w:rPr>
        <w:t xml:space="preserve"> value equal to or greater than </w:t>
      </w:r>
      <w:r>
        <w:rPr>
          <w:sz w:val="22"/>
          <w:szCs w:val="22"/>
        </w:rPr>
        <w:t>the positive cut-off</w:t>
      </w:r>
      <w:r w:rsidRPr="00B55974">
        <w:rPr>
          <w:sz w:val="22"/>
          <w:szCs w:val="22"/>
        </w:rPr>
        <w:t xml:space="preserve"> as negative.  </w:t>
      </w:r>
    </w:p>
    <w:p w14:paraId="310B8155" w14:textId="216D6D47" w:rsidR="002C08CE" w:rsidRDefault="002C08CE" w:rsidP="002C08CE">
      <w:pPr>
        <w:autoSpaceDE w:val="0"/>
        <w:autoSpaceDN w:val="0"/>
        <w:adjustRightInd w:val="0"/>
        <w:ind w:left="360"/>
        <w:contextualSpacing/>
        <w:jc w:val="both"/>
        <w:rPr>
          <w:sz w:val="22"/>
          <w:szCs w:val="22"/>
        </w:rPr>
      </w:pPr>
    </w:p>
    <w:p w14:paraId="7E05F6A2" w14:textId="77777777" w:rsidR="002C08CE" w:rsidRPr="00B55974" w:rsidRDefault="002C08CE" w:rsidP="002C08CE">
      <w:pPr>
        <w:autoSpaceDE w:val="0"/>
        <w:autoSpaceDN w:val="0"/>
        <w:adjustRightInd w:val="0"/>
        <w:ind w:left="360"/>
        <w:contextualSpacing/>
        <w:jc w:val="both"/>
        <w:rPr>
          <w:b/>
          <w:sz w:val="22"/>
          <w:szCs w:val="22"/>
        </w:rPr>
      </w:pPr>
    </w:p>
    <w:p w14:paraId="60DA8C3A" w14:textId="77777777" w:rsidR="00B60BB5" w:rsidRPr="00B55974" w:rsidRDefault="00B60BB5" w:rsidP="00B60BB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92"/>
        <w:contextualSpacing/>
        <w:jc w:val="both"/>
        <w:rPr>
          <w:b/>
          <w:i/>
          <w:sz w:val="22"/>
          <w:szCs w:val="22"/>
          <w:u w:val="single"/>
        </w:rPr>
      </w:pPr>
    </w:p>
    <w:p w14:paraId="3B427BE4" w14:textId="77777777" w:rsidR="00B60BB5" w:rsidRPr="00B55974" w:rsidRDefault="00B60BB5" w:rsidP="00B60BB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92"/>
        <w:contextualSpacing/>
        <w:jc w:val="both"/>
        <w:rPr>
          <w:i/>
          <w:color w:val="000000" w:themeColor="text1"/>
          <w:sz w:val="22"/>
          <w:szCs w:val="22"/>
          <w:u w:val="single"/>
        </w:rPr>
      </w:pPr>
      <w:r w:rsidRPr="00B55974">
        <w:rPr>
          <w:i/>
          <w:sz w:val="22"/>
          <w:szCs w:val="22"/>
        </w:rPr>
        <w:lastRenderedPageBreak/>
        <w:tab/>
      </w:r>
      <w:r w:rsidRPr="00B55974">
        <w:rPr>
          <w:i/>
          <w:color w:val="000000" w:themeColor="text1"/>
          <w:sz w:val="22"/>
          <w:szCs w:val="22"/>
          <w:u w:val="single"/>
        </w:rPr>
        <w:t>Sample comparison</w:t>
      </w:r>
      <w:r w:rsidRPr="00B55974">
        <w:rPr>
          <w:b/>
          <w:i/>
          <w:color w:val="000000" w:themeColor="text1"/>
          <w:sz w:val="22"/>
          <w:szCs w:val="22"/>
        </w:rPr>
        <w:tab/>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r>
      <w:r w:rsidRPr="00B55974">
        <w:rPr>
          <w:i/>
          <w:color w:val="000000" w:themeColor="text1"/>
          <w:sz w:val="22"/>
          <w:szCs w:val="22"/>
          <w:u w:val="single"/>
        </w:rPr>
        <w:t>Evaluated Result</w:t>
      </w:r>
    </w:p>
    <w:p w14:paraId="0097A61C" w14:textId="77777777" w:rsidR="00B60BB5" w:rsidRPr="00B55974" w:rsidRDefault="00B60BB5" w:rsidP="00B60BB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contextualSpacing/>
        <w:jc w:val="both"/>
        <w:rPr>
          <w:color w:val="000000" w:themeColor="text1"/>
          <w:sz w:val="22"/>
          <w:szCs w:val="22"/>
        </w:rPr>
      </w:pPr>
      <w:r w:rsidRPr="00B55974">
        <w:rPr>
          <w:color w:val="000000" w:themeColor="text1"/>
          <w:sz w:val="22"/>
          <w:szCs w:val="22"/>
        </w:rPr>
        <w:tab/>
      </w:r>
      <w:r w:rsidRPr="00B55974">
        <w:rPr>
          <w:color w:val="000000" w:themeColor="text1"/>
          <w:sz w:val="22"/>
          <w:szCs w:val="22"/>
        </w:rPr>
        <w:tab/>
        <w:t xml:space="preserve">Sample average </w:t>
      </w:r>
      <w:r>
        <w:rPr>
          <w:color w:val="000000" w:themeColor="text1"/>
          <w:sz w:val="22"/>
          <w:szCs w:val="22"/>
        </w:rPr>
        <w:t>&gt;</w:t>
      </w:r>
      <w:r w:rsidRPr="00B55974">
        <w:rPr>
          <w:color w:val="000000" w:themeColor="text1"/>
          <w:sz w:val="22"/>
          <w:szCs w:val="22"/>
        </w:rPr>
        <w:t>%B/B</w:t>
      </w:r>
      <w:r w:rsidRPr="00B55974">
        <w:rPr>
          <w:color w:val="000000" w:themeColor="text1"/>
          <w:sz w:val="22"/>
          <w:szCs w:val="22"/>
          <w:vertAlign w:val="subscript"/>
        </w:rPr>
        <w:t>0</w:t>
      </w:r>
      <w:r w:rsidRPr="00B55974">
        <w:rPr>
          <w:color w:val="000000" w:themeColor="text1"/>
          <w:sz w:val="22"/>
          <w:szCs w:val="22"/>
        </w:rPr>
        <w:t>=</w:t>
      </w:r>
      <w:r>
        <w:rPr>
          <w:color w:val="000000" w:themeColor="text1"/>
          <w:sz w:val="22"/>
          <w:szCs w:val="22"/>
        </w:rPr>
        <w:t xml:space="preserve"> Positive cut-off</w:t>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t>Negative</w:t>
      </w:r>
    </w:p>
    <w:p w14:paraId="54CC3033" w14:textId="77777777" w:rsidR="00B60BB5" w:rsidRPr="00B55974" w:rsidRDefault="00B60BB5" w:rsidP="00B60BB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color w:val="000000" w:themeColor="text1"/>
          <w:sz w:val="22"/>
          <w:szCs w:val="22"/>
        </w:rPr>
      </w:pP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t>Sample average ≤ Positive cut-off</w:t>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r>
      <w:r w:rsidRPr="00B55974">
        <w:rPr>
          <w:color w:val="000000" w:themeColor="text1"/>
          <w:sz w:val="22"/>
          <w:szCs w:val="22"/>
        </w:rPr>
        <w:tab/>
        <w:t>Positive</w:t>
      </w:r>
    </w:p>
    <w:p w14:paraId="3861FEED" w14:textId="77777777" w:rsidR="00B60BB5" w:rsidRPr="00B55974" w:rsidRDefault="00B60BB5" w:rsidP="00B60BB5">
      <w:pPr>
        <w:jc w:val="both"/>
        <w:rPr>
          <w:b/>
          <w:snapToGrid w:val="0"/>
          <w:color w:val="000000" w:themeColor="text1"/>
          <w:sz w:val="22"/>
          <w:szCs w:val="22"/>
        </w:rPr>
      </w:pPr>
    </w:p>
    <w:p w14:paraId="227DACB5" w14:textId="77777777" w:rsidR="00B60BB5" w:rsidRPr="00B55974" w:rsidRDefault="00B60BB5" w:rsidP="00B60BB5">
      <w:pPr>
        <w:numPr>
          <w:ilvl w:val="1"/>
          <w:numId w:val="8"/>
        </w:numPr>
        <w:contextualSpacing/>
        <w:jc w:val="both"/>
        <w:rPr>
          <w:b/>
          <w:snapToGrid w:val="0"/>
          <w:color w:val="000000" w:themeColor="text1"/>
          <w:sz w:val="22"/>
          <w:szCs w:val="22"/>
        </w:rPr>
      </w:pPr>
      <w:r w:rsidRPr="00B55974">
        <w:rPr>
          <w:snapToGrid w:val="0"/>
          <w:color w:val="000000" w:themeColor="text1"/>
          <w:sz w:val="22"/>
          <w:szCs w:val="22"/>
        </w:rPr>
        <w:t>Prepare a file labeled “ELISAQC” followed by the eight digit format date of the analysis “</w:t>
      </w:r>
      <w:proofErr w:type="spellStart"/>
      <w:r w:rsidRPr="00B55974">
        <w:rPr>
          <w:snapToGrid w:val="0"/>
          <w:color w:val="000000" w:themeColor="text1"/>
          <w:sz w:val="22"/>
          <w:szCs w:val="22"/>
        </w:rPr>
        <w:t>yyyymmdd</w:t>
      </w:r>
      <w:proofErr w:type="spellEnd"/>
      <w:r w:rsidRPr="00B55974">
        <w:rPr>
          <w:snapToGrid w:val="0"/>
          <w:color w:val="000000" w:themeColor="text1"/>
          <w:sz w:val="22"/>
          <w:szCs w:val="22"/>
        </w:rPr>
        <w:t>.”  Multiple analyses on a single date may be indicated be adding unique letters to the end of the file name in alphabetical order.</w:t>
      </w:r>
    </w:p>
    <w:p w14:paraId="4A5750BA" w14:textId="77777777" w:rsidR="00B60BB5" w:rsidRPr="00B55974" w:rsidRDefault="00B60BB5" w:rsidP="00B60BB5">
      <w:pPr>
        <w:ind w:left="792"/>
        <w:contextualSpacing/>
        <w:jc w:val="both"/>
        <w:rPr>
          <w:b/>
          <w:snapToGrid w:val="0"/>
          <w:sz w:val="22"/>
          <w:szCs w:val="22"/>
        </w:rPr>
      </w:pPr>
    </w:p>
    <w:p w14:paraId="12C0D986"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Maintain this file in the DWI Blood Chemistry Unit</w:t>
      </w:r>
      <w:r>
        <w:rPr>
          <w:snapToGrid w:val="0"/>
          <w:sz w:val="22"/>
          <w:szCs w:val="22"/>
        </w:rPr>
        <w:t xml:space="preserve"> folder</w:t>
      </w:r>
      <w:r w:rsidRPr="00B55974">
        <w:rPr>
          <w:snapToGrid w:val="0"/>
          <w:sz w:val="22"/>
          <w:szCs w:val="22"/>
        </w:rPr>
        <w:t xml:space="preserve">.  </w:t>
      </w:r>
    </w:p>
    <w:p w14:paraId="0B659704" w14:textId="77777777" w:rsidR="00B60BB5" w:rsidRPr="00B55974" w:rsidRDefault="00B60BB5" w:rsidP="00B60BB5">
      <w:pPr>
        <w:ind w:left="1224"/>
        <w:contextualSpacing/>
        <w:jc w:val="both"/>
        <w:rPr>
          <w:b/>
          <w:snapToGrid w:val="0"/>
          <w:sz w:val="22"/>
          <w:szCs w:val="22"/>
        </w:rPr>
      </w:pPr>
    </w:p>
    <w:p w14:paraId="535F23CF"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 xml:space="preserve">Include in the file the summary worksheet from 7.26.4 and:  </w:t>
      </w:r>
    </w:p>
    <w:p w14:paraId="03ED8E40" w14:textId="77777777" w:rsidR="00B60BB5" w:rsidRPr="00B55974" w:rsidRDefault="00B60BB5" w:rsidP="00B60BB5">
      <w:pPr>
        <w:ind w:left="720"/>
        <w:contextualSpacing/>
        <w:jc w:val="both"/>
        <w:rPr>
          <w:snapToGrid w:val="0"/>
          <w:sz w:val="22"/>
          <w:szCs w:val="22"/>
        </w:rPr>
      </w:pPr>
    </w:p>
    <w:p w14:paraId="4B76DCC1" w14:textId="77777777" w:rsidR="00B60BB5" w:rsidRPr="00B55974" w:rsidRDefault="00B60BB5" w:rsidP="00B60BB5">
      <w:pPr>
        <w:numPr>
          <w:ilvl w:val="3"/>
          <w:numId w:val="8"/>
        </w:numPr>
        <w:contextualSpacing/>
        <w:jc w:val="both"/>
        <w:rPr>
          <w:b/>
          <w:snapToGrid w:val="0"/>
          <w:sz w:val="22"/>
          <w:szCs w:val="22"/>
        </w:rPr>
      </w:pPr>
      <w:r w:rsidRPr="00B55974">
        <w:rPr>
          <w:snapToGrid w:val="0"/>
          <w:sz w:val="22"/>
          <w:szCs w:val="22"/>
        </w:rPr>
        <w:t>Lot numbers of the microplates</w:t>
      </w:r>
    </w:p>
    <w:p w14:paraId="29FFB819" w14:textId="77777777" w:rsidR="00B60BB5" w:rsidRPr="00B55974" w:rsidRDefault="00B60BB5" w:rsidP="00B60BB5">
      <w:pPr>
        <w:numPr>
          <w:ilvl w:val="3"/>
          <w:numId w:val="8"/>
        </w:numPr>
        <w:contextualSpacing/>
        <w:jc w:val="both"/>
        <w:rPr>
          <w:b/>
          <w:snapToGrid w:val="0"/>
          <w:sz w:val="22"/>
          <w:szCs w:val="22"/>
        </w:rPr>
      </w:pPr>
      <w:r w:rsidRPr="00B55974">
        <w:rPr>
          <w:snapToGrid w:val="0"/>
          <w:sz w:val="22"/>
          <w:szCs w:val="22"/>
        </w:rPr>
        <w:t>Lot numbers of the enzyme conjugates</w:t>
      </w:r>
    </w:p>
    <w:p w14:paraId="524664B5" w14:textId="77777777" w:rsidR="00B60BB5" w:rsidRPr="00B55974" w:rsidRDefault="00B60BB5" w:rsidP="00B60BB5">
      <w:pPr>
        <w:numPr>
          <w:ilvl w:val="3"/>
          <w:numId w:val="8"/>
        </w:numPr>
        <w:contextualSpacing/>
        <w:jc w:val="both"/>
        <w:rPr>
          <w:b/>
          <w:snapToGrid w:val="0"/>
          <w:sz w:val="22"/>
          <w:szCs w:val="22"/>
        </w:rPr>
      </w:pPr>
      <w:r w:rsidRPr="00B55974">
        <w:rPr>
          <w:snapToGrid w:val="0"/>
          <w:sz w:val="22"/>
          <w:szCs w:val="22"/>
        </w:rPr>
        <w:t>Lot number of the TMB substrate</w:t>
      </w:r>
    </w:p>
    <w:p w14:paraId="7192547C" w14:textId="77777777" w:rsidR="00B60BB5" w:rsidRPr="00B55974" w:rsidRDefault="00B60BB5" w:rsidP="00B60BB5">
      <w:pPr>
        <w:numPr>
          <w:ilvl w:val="3"/>
          <w:numId w:val="8"/>
        </w:numPr>
        <w:contextualSpacing/>
        <w:jc w:val="both"/>
        <w:rPr>
          <w:b/>
          <w:snapToGrid w:val="0"/>
          <w:sz w:val="22"/>
          <w:szCs w:val="22"/>
        </w:rPr>
      </w:pPr>
      <w:r w:rsidRPr="00B55974">
        <w:rPr>
          <w:snapToGrid w:val="0"/>
          <w:sz w:val="22"/>
          <w:szCs w:val="22"/>
        </w:rPr>
        <w:t>Lot number of the stop reagent</w:t>
      </w:r>
    </w:p>
    <w:p w14:paraId="15C005FF" w14:textId="77777777" w:rsidR="00B60BB5" w:rsidRPr="00B55974" w:rsidRDefault="00B60BB5" w:rsidP="00B60BB5">
      <w:pPr>
        <w:numPr>
          <w:ilvl w:val="3"/>
          <w:numId w:val="8"/>
        </w:numPr>
        <w:contextualSpacing/>
        <w:jc w:val="both"/>
        <w:rPr>
          <w:b/>
          <w:snapToGrid w:val="0"/>
          <w:sz w:val="22"/>
          <w:szCs w:val="22"/>
        </w:rPr>
      </w:pPr>
      <w:r w:rsidRPr="00B55974">
        <w:rPr>
          <w:snapToGrid w:val="0"/>
          <w:sz w:val="22"/>
          <w:szCs w:val="22"/>
        </w:rPr>
        <w:t>Lot number of the ELISA calibration solution</w:t>
      </w:r>
    </w:p>
    <w:p w14:paraId="02B2BF50" w14:textId="77777777" w:rsidR="00B60BB5" w:rsidRPr="00B55974" w:rsidRDefault="00B60BB5" w:rsidP="00B60BB5">
      <w:pPr>
        <w:numPr>
          <w:ilvl w:val="3"/>
          <w:numId w:val="8"/>
        </w:numPr>
        <w:contextualSpacing/>
        <w:jc w:val="both"/>
        <w:rPr>
          <w:b/>
          <w:snapToGrid w:val="0"/>
          <w:sz w:val="22"/>
          <w:szCs w:val="22"/>
        </w:rPr>
      </w:pPr>
      <w:r w:rsidRPr="00B55974">
        <w:rPr>
          <w:snapToGrid w:val="0"/>
          <w:sz w:val="22"/>
          <w:szCs w:val="22"/>
        </w:rPr>
        <w:t>Lot number of the ELISA verification solution</w:t>
      </w:r>
    </w:p>
    <w:p w14:paraId="1E6211F8" w14:textId="77777777" w:rsidR="00B60BB5" w:rsidRPr="00B55974" w:rsidRDefault="00B60BB5" w:rsidP="00B60BB5">
      <w:pPr>
        <w:numPr>
          <w:ilvl w:val="3"/>
          <w:numId w:val="8"/>
        </w:numPr>
        <w:contextualSpacing/>
        <w:jc w:val="both"/>
        <w:rPr>
          <w:b/>
          <w:snapToGrid w:val="0"/>
          <w:sz w:val="22"/>
          <w:szCs w:val="22"/>
        </w:rPr>
      </w:pPr>
      <w:r w:rsidRPr="00B55974">
        <w:rPr>
          <w:snapToGrid w:val="0"/>
          <w:sz w:val="22"/>
          <w:szCs w:val="22"/>
        </w:rPr>
        <w:t>Lot number of the negative blood</w:t>
      </w:r>
    </w:p>
    <w:p w14:paraId="33580986" w14:textId="77777777" w:rsidR="00B60BB5" w:rsidRPr="00B55974" w:rsidRDefault="00B60BB5" w:rsidP="00B60BB5">
      <w:pPr>
        <w:numPr>
          <w:ilvl w:val="3"/>
          <w:numId w:val="8"/>
        </w:numPr>
        <w:contextualSpacing/>
        <w:jc w:val="both"/>
        <w:rPr>
          <w:b/>
          <w:snapToGrid w:val="0"/>
          <w:sz w:val="22"/>
          <w:szCs w:val="22"/>
        </w:rPr>
      </w:pPr>
      <w:r w:rsidRPr="00B55974">
        <w:rPr>
          <w:snapToGrid w:val="0"/>
          <w:sz w:val="22"/>
          <w:szCs w:val="22"/>
        </w:rPr>
        <w:t>All sample and standard individual absorbances</w:t>
      </w:r>
    </w:p>
    <w:p w14:paraId="53722D86" w14:textId="77777777" w:rsidR="00B60BB5" w:rsidRPr="00B55974" w:rsidRDefault="00B60BB5" w:rsidP="00B60BB5">
      <w:pPr>
        <w:numPr>
          <w:ilvl w:val="3"/>
          <w:numId w:val="8"/>
        </w:numPr>
        <w:contextualSpacing/>
        <w:jc w:val="both"/>
        <w:rPr>
          <w:b/>
          <w:snapToGrid w:val="0"/>
          <w:sz w:val="22"/>
          <w:szCs w:val="22"/>
        </w:rPr>
      </w:pPr>
      <w:r w:rsidRPr="00B55974">
        <w:rPr>
          <w:snapToGrid w:val="0"/>
          <w:sz w:val="22"/>
          <w:szCs w:val="22"/>
        </w:rPr>
        <w:t>All sample and standard average absorbances</w:t>
      </w:r>
    </w:p>
    <w:p w14:paraId="5E495155" w14:textId="77777777" w:rsidR="00B60BB5" w:rsidRPr="00B55974" w:rsidRDefault="00B60BB5" w:rsidP="00B60BB5">
      <w:pPr>
        <w:numPr>
          <w:ilvl w:val="3"/>
          <w:numId w:val="8"/>
        </w:numPr>
        <w:contextualSpacing/>
        <w:jc w:val="both"/>
        <w:rPr>
          <w:b/>
          <w:snapToGrid w:val="0"/>
          <w:sz w:val="22"/>
          <w:szCs w:val="22"/>
        </w:rPr>
      </w:pPr>
      <w:r w:rsidRPr="00B55974">
        <w:rPr>
          <w:snapToGrid w:val="0"/>
          <w:sz w:val="22"/>
          <w:szCs w:val="22"/>
        </w:rPr>
        <w:t xml:space="preserve">All sample and standard duplicate absorbance standard deviations </w:t>
      </w:r>
    </w:p>
    <w:p w14:paraId="3DC21A0C" w14:textId="77777777" w:rsidR="00B60BB5" w:rsidRPr="00B55974" w:rsidRDefault="00B60BB5" w:rsidP="00B60BB5">
      <w:pPr>
        <w:numPr>
          <w:ilvl w:val="3"/>
          <w:numId w:val="8"/>
        </w:numPr>
        <w:contextualSpacing/>
        <w:jc w:val="both"/>
        <w:rPr>
          <w:b/>
          <w:snapToGrid w:val="0"/>
          <w:sz w:val="22"/>
          <w:szCs w:val="22"/>
        </w:rPr>
      </w:pPr>
      <w:r w:rsidRPr="00B55974">
        <w:rPr>
          <w:snapToGrid w:val="0"/>
          <w:sz w:val="22"/>
          <w:szCs w:val="22"/>
        </w:rPr>
        <w:t>All sample and standard duplicate absorbance variation coefficients</w:t>
      </w:r>
    </w:p>
    <w:p w14:paraId="5A6E14FA" w14:textId="77777777" w:rsidR="00B60BB5" w:rsidRPr="00B55974" w:rsidRDefault="00B60BB5" w:rsidP="00B60BB5">
      <w:pPr>
        <w:numPr>
          <w:ilvl w:val="3"/>
          <w:numId w:val="8"/>
        </w:numPr>
        <w:contextualSpacing/>
        <w:jc w:val="both"/>
        <w:rPr>
          <w:b/>
          <w:snapToGrid w:val="0"/>
          <w:sz w:val="22"/>
          <w:szCs w:val="22"/>
        </w:rPr>
      </w:pPr>
      <w:r w:rsidRPr="00B55974">
        <w:rPr>
          <w:snapToGrid w:val="0"/>
          <w:sz w:val="22"/>
          <w:szCs w:val="22"/>
        </w:rPr>
        <w:t>Adjusted negative standard value</w:t>
      </w:r>
    </w:p>
    <w:p w14:paraId="4C2793C3" w14:textId="77777777" w:rsidR="00B60BB5" w:rsidRPr="00B55974" w:rsidRDefault="00B60BB5" w:rsidP="00B60BB5">
      <w:pPr>
        <w:ind w:left="1728"/>
        <w:contextualSpacing/>
        <w:jc w:val="both"/>
        <w:rPr>
          <w:b/>
          <w:snapToGrid w:val="0"/>
          <w:sz w:val="22"/>
          <w:szCs w:val="22"/>
        </w:rPr>
      </w:pPr>
    </w:p>
    <w:p w14:paraId="255C6A9F" w14:textId="77777777" w:rsidR="00B60BB5" w:rsidRPr="00B55974" w:rsidRDefault="00B60BB5" w:rsidP="00B60BB5">
      <w:pPr>
        <w:ind w:left="720"/>
        <w:contextualSpacing/>
        <w:jc w:val="both"/>
        <w:rPr>
          <w:b/>
          <w:snapToGrid w:val="0"/>
          <w:sz w:val="22"/>
          <w:szCs w:val="22"/>
        </w:rPr>
      </w:pPr>
    </w:p>
    <w:p w14:paraId="657313E0"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Reference the file in each sample case file.</w:t>
      </w:r>
    </w:p>
    <w:p w14:paraId="0ACE6879" w14:textId="77777777" w:rsidR="00B60BB5" w:rsidRPr="00B55974" w:rsidRDefault="00B60BB5" w:rsidP="00B60BB5">
      <w:pPr>
        <w:ind w:left="720"/>
        <w:contextualSpacing/>
        <w:jc w:val="both"/>
        <w:rPr>
          <w:b/>
          <w:snapToGrid w:val="0"/>
          <w:sz w:val="22"/>
          <w:szCs w:val="22"/>
        </w:rPr>
      </w:pPr>
    </w:p>
    <w:p w14:paraId="2B8A933E" w14:textId="77777777" w:rsidR="00B60BB5" w:rsidRPr="00B55974" w:rsidRDefault="00B60BB5" w:rsidP="00B60BB5">
      <w:pPr>
        <w:numPr>
          <w:ilvl w:val="1"/>
          <w:numId w:val="8"/>
        </w:numPr>
        <w:contextualSpacing/>
        <w:jc w:val="both"/>
        <w:rPr>
          <w:b/>
          <w:snapToGrid w:val="0"/>
          <w:sz w:val="22"/>
          <w:szCs w:val="22"/>
        </w:rPr>
      </w:pPr>
      <w:r w:rsidRPr="00B55974">
        <w:rPr>
          <w:snapToGrid w:val="0"/>
          <w:sz w:val="22"/>
          <w:szCs w:val="22"/>
        </w:rPr>
        <w:t>Record in each sample case file the printed sample worksheet from 7.26.4 and:</w:t>
      </w:r>
    </w:p>
    <w:p w14:paraId="7E3F8E95" w14:textId="77777777" w:rsidR="00B60BB5" w:rsidRPr="00B55974" w:rsidRDefault="00B60BB5" w:rsidP="00B60BB5">
      <w:pPr>
        <w:ind w:left="792"/>
        <w:contextualSpacing/>
        <w:jc w:val="both"/>
        <w:rPr>
          <w:b/>
          <w:snapToGrid w:val="0"/>
          <w:sz w:val="22"/>
          <w:szCs w:val="22"/>
        </w:rPr>
      </w:pPr>
    </w:p>
    <w:p w14:paraId="674DDAE5"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Reference to the ELISAQC file</w:t>
      </w:r>
    </w:p>
    <w:p w14:paraId="30D36B45"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Lot numbers of the microplates</w:t>
      </w:r>
    </w:p>
    <w:p w14:paraId="39C6F502"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Lot numbers of the enzyme conjugates</w:t>
      </w:r>
    </w:p>
    <w:p w14:paraId="20B21762"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Lot number of the TMB substrate</w:t>
      </w:r>
    </w:p>
    <w:p w14:paraId="6B37D348"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Lot number of the stop reagent</w:t>
      </w:r>
    </w:p>
    <w:p w14:paraId="57B15256"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Lot number of the ELISA calibration solution</w:t>
      </w:r>
    </w:p>
    <w:p w14:paraId="48B09DB6"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Lot number of the ELISA verification solution</w:t>
      </w:r>
    </w:p>
    <w:p w14:paraId="3A9F1B3F"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Lot number of the negative blood</w:t>
      </w:r>
    </w:p>
    <w:p w14:paraId="04E50859"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Case sample,</w:t>
      </w:r>
      <w:r>
        <w:rPr>
          <w:snapToGrid w:val="0"/>
          <w:sz w:val="22"/>
          <w:szCs w:val="22"/>
        </w:rPr>
        <w:t xml:space="preserve"> %</w:t>
      </w:r>
      <w:r w:rsidRPr="00B55974">
        <w:rPr>
          <w:snapToGrid w:val="0"/>
          <w:sz w:val="22"/>
          <w:szCs w:val="22"/>
        </w:rPr>
        <w:t xml:space="preserve">B/B0 average, variation coefficient </w:t>
      </w:r>
    </w:p>
    <w:p w14:paraId="617DE43E" w14:textId="77777777" w:rsidR="00B60BB5" w:rsidRPr="00B55974" w:rsidRDefault="00B60BB5" w:rsidP="00B60BB5">
      <w:pPr>
        <w:numPr>
          <w:ilvl w:val="2"/>
          <w:numId w:val="8"/>
        </w:numPr>
        <w:contextualSpacing/>
        <w:jc w:val="both"/>
        <w:rPr>
          <w:b/>
          <w:snapToGrid w:val="0"/>
          <w:sz w:val="22"/>
          <w:szCs w:val="22"/>
        </w:rPr>
      </w:pPr>
      <w:r w:rsidRPr="00B55974">
        <w:rPr>
          <w:snapToGrid w:val="0"/>
          <w:sz w:val="22"/>
          <w:szCs w:val="22"/>
        </w:rPr>
        <w:t>Case sample evaluation, if evaluated</w:t>
      </w:r>
    </w:p>
    <w:p w14:paraId="35AA1B48" w14:textId="77777777" w:rsidR="00B60BB5" w:rsidRPr="00B55974" w:rsidRDefault="00B60BB5" w:rsidP="00B60BB5">
      <w:pPr>
        <w:ind w:left="1224"/>
        <w:contextualSpacing/>
        <w:jc w:val="both"/>
        <w:rPr>
          <w:b/>
          <w:snapToGrid w:val="0"/>
          <w:sz w:val="22"/>
          <w:szCs w:val="22"/>
        </w:rPr>
      </w:pPr>
    </w:p>
    <w:p w14:paraId="59E55D31" w14:textId="77777777" w:rsidR="00B60BB5" w:rsidRPr="00B55974" w:rsidRDefault="00B60BB5" w:rsidP="00B60BB5">
      <w:pPr>
        <w:tabs>
          <w:tab w:val="left" w:pos="1440"/>
        </w:tabs>
        <w:jc w:val="both"/>
        <w:rPr>
          <w:b/>
          <w:sz w:val="22"/>
          <w:szCs w:val="22"/>
        </w:rPr>
      </w:pPr>
    </w:p>
    <w:p w14:paraId="4F34F7F1" w14:textId="77777777" w:rsidR="00B60BB5" w:rsidRPr="00B55974" w:rsidRDefault="00B60BB5" w:rsidP="00B60BB5">
      <w:pPr>
        <w:numPr>
          <w:ilvl w:val="0"/>
          <w:numId w:val="8"/>
        </w:numPr>
        <w:tabs>
          <w:tab w:val="left" w:pos="1440"/>
        </w:tabs>
        <w:contextualSpacing/>
        <w:jc w:val="both"/>
        <w:rPr>
          <w:b/>
          <w:snapToGrid w:val="0"/>
          <w:sz w:val="22"/>
          <w:szCs w:val="22"/>
        </w:rPr>
      </w:pPr>
      <w:r w:rsidRPr="00B55974">
        <w:rPr>
          <w:b/>
          <w:sz w:val="22"/>
          <w:szCs w:val="22"/>
        </w:rPr>
        <w:t>Reporting</w:t>
      </w:r>
    </w:p>
    <w:p w14:paraId="3E18BBE8" w14:textId="77777777" w:rsidR="00B60BB5" w:rsidRPr="00B55974" w:rsidRDefault="00B60BB5" w:rsidP="00B60BB5">
      <w:pPr>
        <w:tabs>
          <w:tab w:val="left" w:pos="1440"/>
        </w:tabs>
        <w:ind w:left="3312"/>
        <w:contextualSpacing/>
        <w:jc w:val="both"/>
        <w:rPr>
          <w:b/>
          <w:snapToGrid w:val="0"/>
          <w:sz w:val="22"/>
          <w:szCs w:val="22"/>
        </w:rPr>
      </w:pPr>
    </w:p>
    <w:p w14:paraId="55ED8793" w14:textId="77777777" w:rsidR="00B60BB5" w:rsidRPr="00B55974" w:rsidRDefault="00B60BB5" w:rsidP="00B60BB5">
      <w:pPr>
        <w:numPr>
          <w:ilvl w:val="1"/>
          <w:numId w:val="8"/>
        </w:numPr>
        <w:tabs>
          <w:tab w:val="left" w:pos="1440"/>
        </w:tabs>
        <w:contextualSpacing/>
        <w:jc w:val="both"/>
        <w:rPr>
          <w:b/>
          <w:snapToGrid w:val="0"/>
          <w:sz w:val="22"/>
          <w:szCs w:val="22"/>
        </w:rPr>
      </w:pPr>
      <w:r w:rsidRPr="00B55974">
        <w:rPr>
          <w:sz w:val="22"/>
          <w:szCs w:val="22"/>
        </w:rPr>
        <w:t>Refer to the DWI Blood Chemistry Unit Technical Procedure for DWI Analysis.</w:t>
      </w:r>
    </w:p>
    <w:p w14:paraId="334EA14E" w14:textId="77777777" w:rsidR="00B60BB5" w:rsidRPr="00B55974" w:rsidRDefault="00B60BB5" w:rsidP="00B60BB5">
      <w:pPr>
        <w:numPr>
          <w:ilvl w:val="0"/>
          <w:numId w:val="8"/>
        </w:numPr>
        <w:contextualSpacing/>
        <w:jc w:val="both"/>
        <w:rPr>
          <w:b/>
          <w:snapToGrid w:val="0"/>
          <w:sz w:val="22"/>
          <w:szCs w:val="22"/>
        </w:rPr>
      </w:pPr>
      <w:r w:rsidRPr="00B55974">
        <w:rPr>
          <w:b/>
          <w:sz w:val="22"/>
          <w:szCs w:val="22"/>
        </w:rPr>
        <w:lastRenderedPageBreak/>
        <w:t>Calculations</w:t>
      </w:r>
    </w:p>
    <w:p w14:paraId="6A8F0633" w14:textId="77777777" w:rsidR="00B60BB5" w:rsidRPr="00B55974" w:rsidRDefault="00B60BB5" w:rsidP="00B60BB5">
      <w:pPr>
        <w:ind w:left="360"/>
        <w:contextualSpacing/>
        <w:jc w:val="both"/>
        <w:rPr>
          <w:b/>
          <w:snapToGrid w:val="0"/>
          <w:sz w:val="22"/>
          <w:szCs w:val="22"/>
        </w:rPr>
      </w:pPr>
    </w:p>
    <w:p w14:paraId="0BEDBCB4" w14:textId="77777777" w:rsidR="00B60BB5" w:rsidRPr="00B55974" w:rsidRDefault="00B60BB5" w:rsidP="00B60BB5">
      <w:pPr>
        <w:numPr>
          <w:ilvl w:val="1"/>
          <w:numId w:val="8"/>
        </w:numPr>
        <w:contextualSpacing/>
        <w:jc w:val="both"/>
        <w:rPr>
          <w:b/>
          <w:snapToGrid w:val="0"/>
          <w:sz w:val="22"/>
          <w:szCs w:val="22"/>
        </w:rPr>
      </w:pPr>
      <w:r w:rsidRPr="00B55974">
        <w:rPr>
          <w:snapToGrid w:val="0"/>
          <w:sz w:val="22"/>
          <w:szCs w:val="22"/>
        </w:rPr>
        <w:t>Mean,</w:t>
      </w:r>
      <w:r w:rsidRPr="00B55974">
        <w:rPr>
          <w:sz w:val="22"/>
          <w:szCs w:val="22"/>
        </w:rPr>
        <w:t xml:space="preserve"> </w:t>
      </w:r>
      <m:oMath>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 xml:space="preserve"> =</m:t>
        </m:r>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e>
            </m:nary>
          </m:num>
          <m:den>
            <m:r>
              <w:rPr>
                <w:rFonts w:ascii="Cambria Math" w:hAnsi="Cambria Math"/>
                <w:sz w:val="22"/>
                <w:szCs w:val="22"/>
              </w:rPr>
              <m:t>n</m:t>
            </m:r>
          </m:den>
        </m:f>
        <m:r>
          <w:rPr>
            <w:rFonts w:ascii="Cambria Math" w:hAnsi="Cambria Math"/>
            <w:sz w:val="22"/>
            <w:szCs w:val="22"/>
          </w:rPr>
          <m:t xml:space="preserve">   </m:t>
        </m:r>
      </m:oMath>
      <w:r w:rsidRPr="00B55974">
        <w:rPr>
          <w:sz w:val="22"/>
          <w:szCs w:val="22"/>
        </w:rPr>
        <w:t>where n = number of measured values</w:t>
      </w:r>
    </w:p>
    <w:p w14:paraId="3A6D07A1" w14:textId="77777777" w:rsidR="00B60BB5" w:rsidRPr="00B55974" w:rsidRDefault="00B60BB5" w:rsidP="00B60BB5">
      <w:pPr>
        <w:numPr>
          <w:ilvl w:val="1"/>
          <w:numId w:val="8"/>
        </w:numPr>
        <w:tabs>
          <w:tab w:val="left" w:pos="1440"/>
        </w:tabs>
        <w:contextualSpacing/>
        <w:jc w:val="both"/>
        <w:rPr>
          <w:b/>
          <w:snapToGrid w:val="0"/>
          <w:sz w:val="22"/>
          <w:szCs w:val="22"/>
        </w:rPr>
      </w:pPr>
      <w:r w:rsidRPr="00B55974">
        <w:rPr>
          <w:snapToGrid w:val="0"/>
          <w:sz w:val="22"/>
          <w:szCs w:val="22"/>
        </w:rPr>
        <w:t xml:space="preserve">Standard deviation, </w:t>
      </w:r>
      <m:oMath>
        <m:r>
          <w:rPr>
            <w:rFonts w:ascii="Cambria Math" w:hAnsi="Cambria Math"/>
            <w:sz w:val="22"/>
            <w:szCs w:val="22"/>
          </w:rPr>
          <m:t>s=</m:t>
        </m:r>
        <m:rad>
          <m:radPr>
            <m:degHide m:val="1"/>
            <m:ctrlPr>
              <w:rPr>
                <w:rFonts w:ascii="Cambria Math" w:hAnsi="Cambria Math"/>
                <w:i/>
                <w:sz w:val="22"/>
                <w:szCs w:val="22"/>
              </w:rPr>
            </m:ctrlPr>
          </m:radPr>
          <m:deg/>
          <m:e>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x-</m:t>
                            </m:r>
                            <m:acc>
                              <m:accPr>
                                <m:chr m:val="̅"/>
                                <m:ctrlPr>
                                  <w:rPr>
                                    <w:rFonts w:ascii="Cambria Math" w:hAnsi="Cambria Math"/>
                                    <w:i/>
                                    <w:sz w:val="22"/>
                                    <w:szCs w:val="22"/>
                                  </w:rPr>
                                </m:ctrlPr>
                              </m:accPr>
                              <m:e>
                                <m:r>
                                  <w:rPr>
                                    <w:rFonts w:ascii="Cambria Math" w:hAnsi="Cambria Math"/>
                                    <w:sz w:val="22"/>
                                    <w:szCs w:val="22"/>
                                  </w:rPr>
                                  <m:t>x</m:t>
                                </m:r>
                              </m:e>
                            </m:acc>
                          </m:e>
                        </m:d>
                      </m:e>
                      <m:sup>
                        <m:r>
                          <w:rPr>
                            <w:rFonts w:ascii="Cambria Math" w:hAnsi="Cambria Math"/>
                            <w:sz w:val="22"/>
                            <w:szCs w:val="22"/>
                          </w:rPr>
                          <m:t>2</m:t>
                        </m:r>
                      </m:sup>
                    </m:sSup>
                  </m:e>
                </m:nary>
              </m:num>
              <m:den>
                <m:r>
                  <w:rPr>
                    <w:rFonts w:ascii="Cambria Math" w:hAnsi="Cambria Math"/>
                    <w:sz w:val="22"/>
                    <w:szCs w:val="22"/>
                  </w:rPr>
                  <m:t>n-1</m:t>
                </m:r>
              </m:den>
            </m:f>
          </m:e>
        </m:rad>
      </m:oMath>
      <w:r w:rsidRPr="00B55974">
        <w:rPr>
          <w:sz w:val="22"/>
          <w:szCs w:val="22"/>
        </w:rPr>
        <w:t xml:space="preserve">  </w:t>
      </w:r>
    </w:p>
    <w:p w14:paraId="03CA74D9" w14:textId="77777777" w:rsidR="00B60BB5" w:rsidRPr="00B55974" w:rsidRDefault="00B60BB5" w:rsidP="00B60BB5">
      <w:pPr>
        <w:numPr>
          <w:ilvl w:val="1"/>
          <w:numId w:val="8"/>
        </w:numPr>
        <w:tabs>
          <w:tab w:val="left" w:pos="1440"/>
        </w:tabs>
        <w:contextualSpacing/>
        <w:jc w:val="both"/>
        <w:rPr>
          <w:b/>
          <w:snapToGrid w:val="0"/>
          <w:sz w:val="22"/>
          <w:szCs w:val="22"/>
        </w:rPr>
      </w:pPr>
      <w:r w:rsidRPr="00B55974">
        <w:rPr>
          <w:snapToGrid w:val="0"/>
          <w:sz w:val="22"/>
          <w:szCs w:val="22"/>
        </w:rPr>
        <w:t xml:space="preserve">Variation coefficient, </w:t>
      </w:r>
      <m:oMath>
        <m:r>
          <w:rPr>
            <w:rFonts w:ascii="Cambria Math" w:hAnsi="Cambria Math"/>
            <w:sz w:val="22"/>
            <w:szCs w:val="22"/>
          </w:rPr>
          <m:t xml:space="preserve"> CV (%)= 100</m:t>
        </m:r>
        <m:f>
          <m:fPr>
            <m:ctrlPr>
              <w:rPr>
                <w:rFonts w:ascii="Cambria Math" w:hAnsi="Cambria Math"/>
                <w:i/>
                <w:sz w:val="22"/>
                <w:szCs w:val="22"/>
              </w:rPr>
            </m:ctrlPr>
          </m:fPr>
          <m:num>
            <m:r>
              <w:rPr>
                <w:rFonts w:ascii="Cambria Math" w:hAnsi="Cambria Math"/>
                <w:sz w:val="22"/>
                <w:szCs w:val="22"/>
              </w:rPr>
              <m:t>s</m:t>
            </m:r>
          </m:num>
          <m:den>
            <m:acc>
              <m:accPr>
                <m:chr m:val="̅"/>
                <m:ctrlPr>
                  <w:rPr>
                    <w:rFonts w:ascii="Cambria Math" w:hAnsi="Cambria Math"/>
                    <w:i/>
                    <w:sz w:val="22"/>
                    <w:szCs w:val="22"/>
                  </w:rPr>
                </m:ctrlPr>
              </m:accPr>
              <m:e>
                <m:r>
                  <w:rPr>
                    <w:rFonts w:ascii="Cambria Math" w:hAnsi="Cambria Math"/>
                    <w:sz w:val="22"/>
                    <w:szCs w:val="22"/>
                  </w:rPr>
                  <m:t>x</m:t>
                </m:r>
              </m:e>
            </m:acc>
          </m:den>
        </m:f>
      </m:oMath>
    </w:p>
    <w:p w14:paraId="08F155A5" w14:textId="77777777" w:rsidR="00B60BB5" w:rsidRPr="00B55974" w:rsidRDefault="00B60BB5" w:rsidP="00B60BB5">
      <w:pPr>
        <w:tabs>
          <w:tab w:val="left" w:pos="1440"/>
        </w:tabs>
        <w:ind w:left="792"/>
        <w:contextualSpacing/>
        <w:jc w:val="both"/>
        <w:rPr>
          <w:b/>
          <w:snapToGrid w:val="0"/>
          <w:sz w:val="22"/>
          <w:szCs w:val="22"/>
        </w:rPr>
      </w:pPr>
    </w:p>
    <w:p w14:paraId="2D6F3FE2" w14:textId="77777777" w:rsidR="00B60BB5" w:rsidRPr="00B55974" w:rsidRDefault="00B60BB5" w:rsidP="00B60BB5">
      <w:pPr>
        <w:numPr>
          <w:ilvl w:val="1"/>
          <w:numId w:val="8"/>
        </w:numPr>
        <w:tabs>
          <w:tab w:val="left" w:pos="1440"/>
        </w:tabs>
        <w:contextualSpacing/>
        <w:jc w:val="both"/>
        <w:rPr>
          <w:snapToGrid w:val="0"/>
          <w:sz w:val="22"/>
          <w:szCs w:val="22"/>
        </w:rPr>
      </w:pPr>
      <w:r w:rsidRPr="00B55974">
        <w:rPr>
          <w:snapToGrid w:val="0"/>
          <w:sz w:val="22"/>
          <w:szCs w:val="22"/>
        </w:rPr>
        <w:t>%B/B</w:t>
      </w:r>
      <w:r w:rsidRPr="00B55974">
        <w:rPr>
          <w:snapToGrid w:val="0"/>
          <w:sz w:val="22"/>
          <w:szCs w:val="22"/>
          <w:vertAlign w:val="subscript"/>
        </w:rPr>
        <w:t>0</w:t>
      </w:r>
      <w:r w:rsidRPr="00B55974">
        <w:rPr>
          <w:snapToGrid w:val="0"/>
          <w:sz w:val="22"/>
          <w:szCs w:val="22"/>
        </w:rPr>
        <w:t>, absorbance of the calibration standard, verification standard, or sample divided by the absorbance of the negative control * 100.</w:t>
      </w:r>
    </w:p>
    <w:p w14:paraId="1FF289A2" w14:textId="77777777" w:rsidR="00B60BB5" w:rsidRPr="00B55974" w:rsidRDefault="00B60BB5" w:rsidP="00B60BB5">
      <w:pPr>
        <w:tabs>
          <w:tab w:val="left" w:pos="1440"/>
        </w:tabs>
        <w:ind w:left="5760"/>
        <w:contextualSpacing/>
        <w:jc w:val="both"/>
        <w:rPr>
          <w:sz w:val="22"/>
          <w:szCs w:val="22"/>
        </w:rPr>
      </w:pPr>
    </w:p>
    <w:p w14:paraId="3696DF19" w14:textId="77777777" w:rsidR="00B60BB5" w:rsidRPr="00B55974" w:rsidRDefault="00B60BB5" w:rsidP="00B60BB5">
      <w:pPr>
        <w:numPr>
          <w:ilvl w:val="0"/>
          <w:numId w:val="8"/>
        </w:numPr>
        <w:tabs>
          <w:tab w:val="left" w:pos="1440"/>
        </w:tabs>
        <w:contextualSpacing/>
        <w:jc w:val="both"/>
        <w:rPr>
          <w:b/>
          <w:snapToGrid w:val="0"/>
          <w:sz w:val="22"/>
          <w:szCs w:val="22"/>
        </w:rPr>
      </w:pPr>
      <w:r w:rsidRPr="00B55974">
        <w:rPr>
          <w:b/>
          <w:sz w:val="22"/>
          <w:szCs w:val="22"/>
        </w:rPr>
        <w:t xml:space="preserve">Limitations </w:t>
      </w:r>
    </w:p>
    <w:p w14:paraId="54F9945A" w14:textId="77777777" w:rsidR="00B60BB5" w:rsidRPr="00B55974" w:rsidRDefault="00B60BB5" w:rsidP="00B60BB5">
      <w:pPr>
        <w:tabs>
          <w:tab w:val="left" w:pos="1440"/>
        </w:tabs>
        <w:ind w:left="360"/>
        <w:contextualSpacing/>
        <w:jc w:val="both"/>
        <w:rPr>
          <w:b/>
          <w:snapToGrid w:val="0"/>
          <w:sz w:val="22"/>
          <w:szCs w:val="22"/>
        </w:rPr>
      </w:pPr>
    </w:p>
    <w:p w14:paraId="05BD2B79" w14:textId="77777777" w:rsidR="00B60BB5" w:rsidRPr="00B55974" w:rsidRDefault="00B60BB5" w:rsidP="00B60BB5">
      <w:pPr>
        <w:numPr>
          <w:ilvl w:val="1"/>
          <w:numId w:val="8"/>
        </w:numPr>
        <w:tabs>
          <w:tab w:val="left" w:pos="1440"/>
        </w:tabs>
        <w:contextualSpacing/>
        <w:jc w:val="both"/>
        <w:rPr>
          <w:b/>
          <w:snapToGrid w:val="0"/>
          <w:sz w:val="22"/>
          <w:szCs w:val="22"/>
        </w:rPr>
      </w:pPr>
      <w:r w:rsidRPr="00B55974">
        <w:rPr>
          <w:sz w:val="22"/>
          <w:szCs w:val="22"/>
        </w:rPr>
        <w:t>This procedure is a screening test.  Additional analysis is required to report the identification of a controlled substance or controlled substance metabolite.  Refer to the DWI Blood Chemistry Unit Technical Procedure for DWI Blood Chemistry Analysis.</w:t>
      </w:r>
    </w:p>
    <w:p w14:paraId="45396E37" w14:textId="77777777" w:rsidR="00B60BB5" w:rsidRPr="00B55974" w:rsidRDefault="00B60BB5" w:rsidP="00B60BB5">
      <w:pPr>
        <w:tabs>
          <w:tab w:val="left" w:pos="1440"/>
        </w:tabs>
        <w:ind w:left="792"/>
        <w:contextualSpacing/>
        <w:jc w:val="both"/>
        <w:rPr>
          <w:b/>
          <w:snapToGrid w:val="0"/>
          <w:sz w:val="22"/>
          <w:szCs w:val="22"/>
        </w:rPr>
      </w:pPr>
    </w:p>
    <w:p w14:paraId="474602BB" w14:textId="77777777" w:rsidR="00B60BB5" w:rsidRPr="00B55974" w:rsidRDefault="00B60BB5" w:rsidP="00B60BB5">
      <w:pPr>
        <w:numPr>
          <w:ilvl w:val="1"/>
          <w:numId w:val="8"/>
        </w:numPr>
        <w:tabs>
          <w:tab w:val="left" w:pos="1440"/>
        </w:tabs>
        <w:contextualSpacing/>
        <w:jc w:val="both"/>
        <w:rPr>
          <w:b/>
          <w:snapToGrid w:val="0"/>
          <w:sz w:val="22"/>
          <w:szCs w:val="22"/>
        </w:rPr>
      </w:pPr>
      <w:r w:rsidRPr="00B55974">
        <w:rPr>
          <w:sz w:val="22"/>
          <w:szCs w:val="22"/>
        </w:rPr>
        <w:t xml:space="preserve">Refer to the individual </w:t>
      </w:r>
      <w:proofErr w:type="spellStart"/>
      <w:r w:rsidRPr="00B55974">
        <w:rPr>
          <w:sz w:val="22"/>
          <w:szCs w:val="22"/>
        </w:rPr>
        <w:t>Immunalysis</w:t>
      </w:r>
      <w:proofErr w:type="spellEnd"/>
      <w:r w:rsidRPr="00B55974">
        <w:rPr>
          <w:sz w:val="22"/>
          <w:szCs w:val="22"/>
        </w:rPr>
        <w:t xml:space="preserve"> ELISA kit information for cross-reactivities.  </w:t>
      </w:r>
    </w:p>
    <w:p w14:paraId="63E39619" w14:textId="77777777" w:rsidR="00B60BB5" w:rsidRPr="00B55974" w:rsidRDefault="00B60BB5" w:rsidP="00B60BB5">
      <w:pPr>
        <w:ind w:left="720"/>
        <w:contextualSpacing/>
        <w:jc w:val="both"/>
        <w:rPr>
          <w:sz w:val="22"/>
          <w:szCs w:val="22"/>
        </w:rPr>
      </w:pPr>
    </w:p>
    <w:p w14:paraId="2D0238F1" w14:textId="77777777" w:rsidR="00B60BB5" w:rsidRPr="00B55974" w:rsidRDefault="00B60BB5" w:rsidP="00B60BB5">
      <w:pPr>
        <w:numPr>
          <w:ilvl w:val="1"/>
          <w:numId w:val="8"/>
        </w:numPr>
        <w:tabs>
          <w:tab w:val="left" w:pos="1440"/>
        </w:tabs>
        <w:contextualSpacing/>
        <w:jc w:val="both"/>
        <w:rPr>
          <w:b/>
          <w:snapToGrid w:val="0"/>
          <w:sz w:val="22"/>
          <w:szCs w:val="22"/>
        </w:rPr>
      </w:pPr>
      <w:r w:rsidRPr="00B55974">
        <w:rPr>
          <w:sz w:val="22"/>
          <w:szCs w:val="22"/>
        </w:rPr>
        <w:t xml:space="preserve">The addition of sodium </w:t>
      </w:r>
      <w:proofErr w:type="spellStart"/>
      <w:r w:rsidRPr="00B55974">
        <w:rPr>
          <w:sz w:val="22"/>
          <w:szCs w:val="22"/>
        </w:rPr>
        <w:t>azide</w:t>
      </w:r>
      <w:proofErr w:type="spellEnd"/>
      <w:r w:rsidRPr="00B55974">
        <w:rPr>
          <w:sz w:val="22"/>
          <w:szCs w:val="22"/>
        </w:rPr>
        <w:t xml:space="preserve"> to blood affects the analysis and is not suitable for analysis with this procedure.  Interference with the enzyme process may cause false positive and false negative results.  Refer to 12.5.  </w:t>
      </w:r>
    </w:p>
    <w:p w14:paraId="494F32B1" w14:textId="77777777" w:rsidR="00B60BB5" w:rsidRPr="00B55974" w:rsidRDefault="00B60BB5" w:rsidP="00B60BB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sz w:val="22"/>
          <w:szCs w:val="22"/>
        </w:rPr>
      </w:pPr>
    </w:p>
    <w:p w14:paraId="7E589287" w14:textId="77777777" w:rsidR="00B60BB5" w:rsidRPr="00B55974" w:rsidRDefault="00B60BB5" w:rsidP="00B60BB5">
      <w:pPr>
        <w:numPr>
          <w:ilvl w:val="1"/>
          <w:numId w:val="8"/>
        </w:numPr>
        <w:tabs>
          <w:tab w:val="left" w:pos="1440"/>
        </w:tabs>
        <w:contextualSpacing/>
        <w:jc w:val="both"/>
        <w:rPr>
          <w:b/>
          <w:snapToGrid w:val="0"/>
          <w:sz w:val="22"/>
          <w:szCs w:val="22"/>
        </w:rPr>
      </w:pPr>
      <w:r w:rsidRPr="00B55974">
        <w:rPr>
          <w:sz w:val="22"/>
          <w:szCs w:val="22"/>
        </w:rPr>
        <w:t>The data obtained from the ELISA analyzer is displayed with 5 significant figures.  Any trailing digits that are zero are not printed by the analyzer software.</w:t>
      </w:r>
    </w:p>
    <w:p w14:paraId="26FA4A44" w14:textId="77777777" w:rsidR="00B60BB5" w:rsidRPr="00B55974" w:rsidRDefault="00B60BB5" w:rsidP="00B60BB5">
      <w:pPr>
        <w:ind w:left="720"/>
        <w:contextualSpacing/>
        <w:rPr>
          <w:b/>
          <w:snapToGrid w:val="0"/>
          <w:sz w:val="22"/>
          <w:szCs w:val="22"/>
        </w:rPr>
      </w:pPr>
    </w:p>
    <w:p w14:paraId="6AFFEB0B" w14:textId="77777777" w:rsidR="00B60BB5" w:rsidRPr="00B55974" w:rsidRDefault="00B60BB5" w:rsidP="00B60BB5">
      <w:pPr>
        <w:numPr>
          <w:ilvl w:val="1"/>
          <w:numId w:val="8"/>
        </w:numPr>
        <w:tabs>
          <w:tab w:val="left" w:pos="1440"/>
        </w:tabs>
        <w:contextualSpacing/>
        <w:jc w:val="both"/>
        <w:rPr>
          <w:snapToGrid w:val="0"/>
          <w:sz w:val="22"/>
          <w:szCs w:val="22"/>
        </w:rPr>
      </w:pPr>
      <w:proofErr w:type="spellStart"/>
      <w:r w:rsidRPr="00B55974">
        <w:rPr>
          <w:snapToGrid w:val="0"/>
          <w:sz w:val="22"/>
          <w:szCs w:val="22"/>
        </w:rPr>
        <w:t>Immunalysis</w:t>
      </w:r>
      <w:proofErr w:type="spellEnd"/>
      <w:r w:rsidRPr="00B55974">
        <w:rPr>
          <w:snapToGrid w:val="0"/>
          <w:sz w:val="22"/>
          <w:szCs w:val="22"/>
        </w:rPr>
        <w:t xml:space="preserve"> requires a %CV of 15 or less to accept a batch of assays.  Their %CV is based on more than 2 duplicates (usually 20 or 40).  The DWI Blood Chemistry Unit Technical Procedure adds 5% to this requirement to factor other sources of variability (i.e. pipetting, diluting, etc.).</w:t>
      </w:r>
    </w:p>
    <w:p w14:paraId="76E8E4C0" w14:textId="77777777" w:rsidR="00B60BB5" w:rsidRPr="00B55974" w:rsidRDefault="00B60BB5" w:rsidP="00B60BB5">
      <w:pPr>
        <w:tabs>
          <w:tab w:val="left" w:pos="1440"/>
        </w:tabs>
        <w:ind w:left="1440"/>
        <w:contextualSpacing/>
        <w:jc w:val="both"/>
        <w:rPr>
          <w:b/>
          <w:snapToGrid w:val="0"/>
          <w:sz w:val="22"/>
          <w:szCs w:val="22"/>
        </w:rPr>
      </w:pPr>
    </w:p>
    <w:p w14:paraId="5F9C9F58" w14:textId="77777777" w:rsidR="00B60BB5" w:rsidRPr="00B55974" w:rsidRDefault="00B60BB5" w:rsidP="00B60BB5">
      <w:pPr>
        <w:numPr>
          <w:ilvl w:val="0"/>
          <w:numId w:val="8"/>
        </w:numPr>
        <w:tabs>
          <w:tab w:val="left" w:pos="1440"/>
        </w:tabs>
        <w:contextualSpacing/>
        <w:jc w:val="both"/>
        <w:rPr>
          <w:b/>
          <w:snapToGrid w:val="0"/>
          <w:sz w:val="22"/>
          <w:szCs w:val="22"/>
        </w:rPr>
      </w:pPr>
      <w:r w:rsidRPr="00B55974">
        <w:rPr>
          <w:b/>
          <w:sz w:val="22"/>
          <w:szCs w:val="22"/>
        </w:rPr>
        <w:t>Safety</w:t>
      </w:r>
    </w:p>
    <w:p w14:paraId="1699EE14" w14:textId="77777777" w:rsidR="00B60BB5" w:rsidRPr="00B55974" w:rsidRDefault="00B60BB5" w:rsidP="00B60BB5">
      <w:pPr>
        <w:tabs>
          <w:tab w:val="left" w:pos="1440"/>
        </w:tabs>
        <w:ind w:left="720"/>
        <w:contextualSpacing/>
        <w:jc w:val="both"/>
        <w:rPr>
          <w:b/>
          <w:snapToGrid w:val="0"/>
          <w:sz w:val="22"/>
          <w:szCs w:val="22"/>
        </w:rPr>
      </w:pPr>
    </w:p>
    <w:p w14:paraId="2A4F3974" w14:textId="77777777" w:rsidR="00B60BB5" w:rsidRPr="00B55974" w:rsidRDefault="00B60BB5" w:rsidP="00B60BB5">
      <w:pPr>
        <w:numPr>
          <w:ilvl w:val="1"/>
          <w:numId w:val="8"/>
        </w:numPr>
        <w:tabs>
          <w:tab w:val="left" w:pos="1440"/>
        </w:tabs>
        <w:contextualSpacing/>
        <w:jc w:val="both"/>
        <w:rPr>
          <w:b/>
          <w:snapToGrid w:val="0"/>
          <w:sz w:val="22"/>
          <w:szCs w:val="22"/>
        </w:rPr>
      </w:pPr>
      <w:r w:rsidRPr="00B55974">
        <w:rPr>
          <w:sz w:val="22"/>
          <w:szCs w:val="22"/>
        </w:rPr>
        <w:t>Refer to the Health and Safety Manual.</w:t>
      </w:r>
    </w:p>
    <w:p w14:paraId="3C5BD5DB" w14:textId="77777777" w:rsidR="00B60BB5" w:rsidRPr="00B55974" w:rsidRDefault="00B60BB5" w:rsidP="00B60BB5">
      <w:pPr>
        <w:tabs>
          <w:tab w:val="left" w:pos="1440"/>
        </w:tabs>
        <w:ind w:left="1440"/>
        <w:contextualSpacing/>
        <w:jc w:val="both"/>
        <w:rPr>
          <w:b/>
          <w:snapToGrid w:val="0"/>
          <w:sz w:val="22"/>
          <w:szCs w:val="22"/>
        </w:rPr>
      </w:pPr>
    </w:p>
    <w:p w14:paraId="2A280DAC" w14:textId="77777777" w:rsidR="00B60BB5" w:rsidRPr="00B55974" w:rsidRDefault="00B60BB5" w:rsidP="00B60BB5">
      <w:pPr>
        <w:numPr>
          <w:ilvl w:val="0"/>
          <w:numId w:val="8"/>
        </w:numPr>
        <w:tabs>
          <w:tab w:val="left" w:pos="1440"/>
        </w:tabs>
        <w:contextualSpacing/>
        <w:jc w:val="both"/>
        <w:rPr>
          <w:b/>
          <w:snapToGrid w:val="0"/>
          <w:sz w:val="22"/>
          <w:szCs w:val="22"/>
        </w:rPr>
      </w:pPr>
      <w:r w:rsidRPr="00B55974">
        <w:rPr>
          <w:b/>
          <w:sz w:val="22"/>
          <w:szCs w:val="22"/>
        </w:rPr>
        <w:t>References</w:t>
      </w:r>
    </w:p>
    <w:p w14:paraId="5DA15487" w14:textId="77777777" w:rsidR="00B60BB5" w:rsidRPr="00B55974" w:rsidRDefault="00B60BB5" w:rsidP="00B60BB5">
      <w:pPr>
        <w:tabs>
          <w:tab w:val="left" w:pos="1440"/>
        </w:tabs>
        <w:ind w:left="792"/>
        <w:contextualSpacing/>
        <w:jc w:val="both"/>
        <w:rPr>
          <w:b/>
          <w:snapToGrid w:val="0"/>
          <w:sz w:val="22"/>
          <w:szCs w:val="22"/>
        </w:rPr>
      </w:pPr>
    </w:p>
    <w:p w14:paraId="11349F1B" w14:textId="77777777" w:rsidR="00B60BB5" w:rsidRPr="00B55974" w:rsidRDefault="00B60BB5" w:rsidP="00B60BB5">
      <w:pPr>
        <w:numPr>
          <w:ilvl w:val="1"/>
          <w:numId w:val="8"/>
        </w:numPr>
        <w:tabs>
          <w:tab w:val="left" w:pos="1440"/>
        </w:tabs>
        <w:contextualSpacing/>
        <w:jc w:val="both"/>
        <w:rPr>
          <w:b/>
          <w:snapToGrid w:val="0"/>
          <w:sz w:val="22"/>
          <w:szCs w:val="22"/>
        </w:rPr>
      </w:pPr>
      <w:proofErr w:type="spellStart"/>
      <w:r w:rsidRPr="00B55974">
        <w:rPr>
          <w:sz w:val="22"/>
          <w:szCs w:val="22"/>
        </w:rPr>
        <w:t>Immunalysis</w:t>
      </w:r>
      <w:proofErr w:type="spellEnd"/>
      <w:r w:rsidRPr="00B55974">
        <w:rPr>
          <w:sz w:val="22"/>
          <w:szCs w:val="22"/>
        </w:rPr>
        <w:t xml:space="preserve"> Tecan Freedom EVO 75 Workstation Operating Manual V2.2, Tecan Schweiz AG, Switzerland, 2007.</w:t>
      </w:r>
    </w:p>
    <w:p w14:paraId="2AC87D0A" w14:textId="77777777" w:rsidR="00B60BB5" w:rsidRPr="00B55974" w:rsidRDefault="00B60BB5" w:rsidP="00B60BB5">
      <w:pPr>
        <w:tabs>
          <w:tab w:val="left" w:pos="1440"/>
        </w:tabs>
        <w:ind w:left="792"/>
        <w:contextualSpacing/>
        <w:jc w:val="both"/>
        <w:rPr>
          <w:b/>
          <w:snapToGrid w:val="0"/>
          <w:sz w:val="22"/>
          <w:szCs w:val="22"/>
        </w:rPr>
      </w:pPr>
    </w:p>
    <w:p w14:paraId="6871C53E" w14:textId="77777777" w:rsidR="00B60BB5" w:rsidRPr="00B55974" w:rsidRDefault="00B60BB5" w:rsidP="00B60BB5">
      <w:pPr>
        <w:numPr>
          <w:ilvl w:val="1"/>
          <w:numId w:val="8"/>
        </w:numPr>
        <w:tabs>
          <w:tab w:val="left" w:pos="1440"/>
        </w:tabs>
        <w:contextualSpacing/>
        <w:jc w:val="both"/>
        <w:rPr>
          <w:b/>
          <w:snapToGrid w:val="0"/>
          <w:sz w:val="22"/>
          <w:szCs w:val="22"/>
        </w:rPr>
      </w:pPr>
      <w:r w:rsidRPr="00B55974">
        <w:rPr>
          <w:snapToGrid w:val="0"/>
          <w:sz w:val="22"/>
          <w:szCs w:val="22"/>
        </w:rPr>
        <w:t>Instructions for Use for Magellan, V 1.2, Tecan.</w:t>
      </w:r>
    </w:p>
    <w:p w14:paraId="6FA8C8D7" w14:textId="77777777" w:rsidR="00B60BB5" w:rsidRPr="00B55974" w:rsidRDefault="00B60BB5" w:rsidP="00B60BB5">
      <w:pPr>
        <w:ind w:left="720"/>
        <w:contextualSpacing/>
        <w:jc w:val="both"/>
        <w:rPr>
          <w:b/>
          <w:snapToGrid w:val="0"/>
          <w:sz w:val="22"/>
          <w:szCs w:val="22"/>
        </w:rPr>
      </w:pPr>
    </w:p>
    <w:p w14:paraId="392DE0D5" w14:textId="77777777" w:rsidR="00B60BB5" w:rsidRPr="00B55974" w:rsidRDefault="00B60BB5" w:rsidP="00B60BB5">
      <w:pPr>
        <w:numPr>
          <w:ilvl w:val="1"/>
          <w:numId w:val="8"/>
        </w:numPr>
        <w:tabs>
          <w:tab w:val="left" w:pos="1440"/>
        </w:tabs>
        <w:contextualSpacing/>
        <w:jc w:val="both"/>
        <w:rPr>
          <w:b/>
          <w:snapToGrid w:val="0"/>
          <w:sz w:val="22"/>
          <w:szCs w:val="22"/>
        </w:rPr>
      </w:pPr>
      <w:r w:rsidRPr="00B55974">
        <w:rPr>
          <w:snapToGrid w:val="0"/>
          <w:sz w:val="22"/>
          <w:szCs w:val="22"/>
        </w:rPr>
        <w:t>Instructions for Use for Sunrise Microplate Absorbance Reader, V2.0, Tecan.</w:t>
      </w:r>
    </w:p>
    <w:p w14:paraId="3017279E" w14:textId="77777777" w:rsidR="00B60BB5" w:rsidRPr="00B55974" w:rsidRDefault="00B60BB5" w:rsidP="00B60BB5">
      <w:pPr>
        <w:ind w:left="720"/>
        <w:contextualSpacing/>
        <w:jc w:val="both"/>
        <w:rPr>
          <w:b/>
          <w:snapToGrid w:val="0"/>
          <w:sz w:val="22"/>
          <w:szCs w:val="22"/>
        </w:rPr>
      </w:pPr>
    </w:p>
    <w:p w14:paraId="0357A2E2" w14:textId="77777777" w:rsidR="00B60BB5" w:rsidRPr="00B55974" w:rsidRDefault="00B60BB5" w:rsidP="00B60BB5">
      <w:pPr>
        <w:numPr>
          <w:ilvl w:val="1"/>
          <w:numId w:val="8"/>
        </w:numPr>
        <w:tabs>
          <w:tab w:val="left" w:pos="1440"/>
        </w:tabs>
        <w:contextualSpacing/>
        <w:jc w:val="both"/>
        <w:rPr>
          <w:b/>
          <w:snapToGrid w:val="0"/>
          <w:sz w:val="22"/>
          <w:szCs w:val="22"/>
        </w:rPr>
      </w:pPr>
      <w:r w:rsidRPr="00B55974">
        <w:rPr>
          <w:snapToGrid w:val="0"/>
          <w:sz w:val="22"/>
          <w:szCs w:val="22"/>
        </w:rPr>
        <w:t xml:space="preserve">Instructions for Use for </w:t>
      </w:r>
      <w:proofErr w:type="spellStart"/>
      <w:r w:rsidRPr="00B55974">
        <w:rPr>
          <w:snapToGrid w:val="0"/>
          <w:sz w:val="22"/>
          <w:szCs w:val="22"/>
        </w:rPr>
        <w:t>Hydroflex</w:t>
      </w:r>
      <w:proofErr w:type="spellEnd"/>
      <w:r w:rsidRPr="00B55974">
        <w:rPr>
          <w:snapToGrid w:val="0"/>
          <w:sz w:val="22"/>
          <w:szCs w:val="22"/>
        </w:rPr>
        <w:t>, V2.2, Tecan.</w:t>
      </w:r>
    </w:p>
    <w:p w14:paraId="54105A58" w14:textId="77777777" w:rsidR="00B60BB5" w:rsidRPr="00B55974" w:rsidRDefault="00B60BB5" w:rsidP="00B60BB5">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sz w:val="22"/>
          <w:szCs w:val="22"/>
        </w:rPr>
      </w:pPr>
    </w:p>
    <w:p w14:paraId="1266BC2F" w14:textId="77777777" w:rsidR="00B60BB5" w:rsidRPr="00B55974" w:rsidRDefault="00B60BB5" w:rsidP="00B60BB5">
      <w:pPr>
        <w:widowControl w:val="0"/>
        <w:numPr>
          <w:ilvl w:val="1"/>
          <w:numId w:val="8"/>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contextualSpacing/>
        <w:jc w:val="both"/>
        <w:rPr>
          <w:b/>
          <w:sz w:val="22"/>
          <w:szCs w:val="22"/>
          <w:u w:val="single"/>
        </w:rPr>
      </w:pPr>
      <w:r w:rsidRPr="00B55974">
        <w:rPr>
          <w:sz w:val="22"/>
          <w:szCs w:val="22"/>
        </w:rPr>
        <w:lastRenderedPageBreak/>
        <w:t xml:space="preserve">Levine, Barry ed., </w:t>
      </w:r>
      <w:r w:rsidRPr="00B55974">
        <w:rPr>
          <w:i/>
          <w:sz w:val="22"/>
          <w:szCs w:val="22"/>
        </w:rPr>
        <w:t xml:space="preserve">Principles of Forensic Toxicology. </w:t>
      </w:r>
      <w:r w:rsidRPr="00B55974">
        <w:rPr>
          <w:sz w:val="22"/>
          <w:szCs w:val="22"/>
        </w:rPr>
        <w:t>4</w:t>
      </w:r>
      <w:r w:rsidRPr="00B55974">
        <w:rPr>
          <w:sz w:val="22"/>
          <w:szCs w:val="22"/>
          <w:vertAlign w:val="superscript"/>
        </w:rPr>
        <w:t>th</w:t>
      </w:r>
      <w:r w:rsidRPr="00B55974">
        <w:rPr>
          <w:sz w:val="22"/>
          <w:szCs w:val="22"/>
        </w:rPr>
        <w:t xml:space="preserve"> edition.</w:t>
      </w:r>
      <w:r w:rsidRPr="00B55974">
        <w:rPr>
          <w:i/>
          <w:sz w:val="22"/>
          <w:szCs w:val="22"/>
        </w:rPr>
        <w:t xml:space="preserve"> </w:t>
      </w:r>
      <w:r w:rsidRPr="00B55974">
        <w:rPr>
          <w:sz w:val="22"/>
          <w:szCs w:val="22"/>
        </w:rPr>
        <w:t>AACC Press, 2017, 149-169.</w:t>
      </w:r>
    </w:p>
    <w:p w14:paraId="0A4E253A" w14:textId="77777777" w:rsidR="00B60BB5" w:rsidRPr="00B55974" w:rsidRDefault="00B60BB5" w:rsidP="00B60BB5">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92"/>
        <w:contextualSpacing/>
        <w:jc w:val="both"/>
        <w:rPr>
          <w:b/>
          <w:color w:val="000000" w:themeColor="text1"/>
          <w:sz w:val="22"/>
          <w:szCs w:val="22"/>
          <w:u w:val="single"/>
        </w:rPr>
      </w:pPr>
    </w:p>
    <w:p w14:paraId="72F6E6DA" w14:textId="77777777" w:rsidR="00B60BB5" w:rsidRPr="00B55974" w:rsidRDefault="00B60BB5" w:rsidP="00B60BB5">
      <w:pPr>
        <w:numPr>
          <w:ilvl w:val="1"/>
          <w:numId w:val="8"/>
        </w:numPr>
        <w:tabs>
          <w:tab w:val="left" w:pos="1440"/>
        </w:tabs>
        <w:contextualSpacing/>
        <w:jc w:val="both"/>
        <w:rPr>
          <w:b/>
          <w:snapToGrid w:val="0"/>
          <w:color w:val="000000" w:themeColor="text1"/>
          <w:sz w:val="22"/>
          <w:szCs w:val="22"/>
        </w:rPr>
      </w:pPr>
      <w:proofErr w:type="spellStart"/>
      <w:r w:rsidRPr="00B55974">
        <w:rPr>
          <w:color w:val="000000" w:themeColor="text1"/>
          <w:sz w:val="22"/>
          <w:szCs w:val="22"/>
        </w:rPr>
        <w:t>Immunalysis</w:t>
      </w:r>
      <w:proofErr w:type="spellEnd"/>
      <w:r w:rsidRPr="00B55974">
        <w:rPr>
          <w:color w:val="000000" w:themeColor="text1"/>
          <w:sz w:val="22"/>
          <w:szCs w:val="22"/>
        </w:rPr>
        <w:t xml:space="preserve"> ELISA kit inserts available from </w:t>
      </w:r>
      <w:r w:rsidRPr="00B55974">
        <w:rPr>
          <w:rFonts w:ascii="Arial" w:hAnsi="Arial" w:cs="Arial"/>
          <w:color w:val="000000" w:themeColor="text1"/>
          <w:sz w:val="18"/>
          <w:szCs w:val="18"/>
          <w:shd w:val="clear" w:color="auto" w:fill="F0F1F1"/>
        </w:rPr>
        <w:t> </w:t>
      </w:r>
      <w:hyperlink r:id="rId33" w:history="1">
        <w:r w:rsidRPr="00B55974">
          <w:rPr>
            <w:rFonts w:ascii="Arial" w:eastAsiaTheme="majorEastAsia" w:hAnsi="Arial" w:cs="Arial"/>
            <w:i/>
            <w:iCs/>
            <w:color w:val="000000" w:themeColor="text1"/>
            <w:sz w:val="18"/>
            <w:szCs w:val="18"/>
            <w:u w:val="single"/>
            <w:shd w:val="clear" w:color="auto" w:fill="F0F1F1"/>
          </w:rPr>
          <w:t>info@immunalysis.com</w:t>
        </w:r>
      </w:hyperlink>
      <w:r w:rsidRPr="00B55974">
        <w:rPr>
          <w:color w:val="000000" w:themeColor="text1"/>
        </w:rPr>
        <w:t>.</w:t>
      </w:r>
    </w:p>
    <w:p w14:paraId="05032FA9" w14:textId="77777777" w:rsidR="00B60BB5" w:rsidRPr="00B55974" w:rsidRDefault="00B60BB5" w:rsidP="00B60BB5">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strike/>
          <w:color w:val="FF0000"/>
          <w:sz w:val="22"/>
          <w:szCs w:val="22"/>
          <w:u w:val="single"/>
        </w:rPr>
      </w:pPr>
      <w:r w:rsidRPr="00B55974">
        <w:tab/>
      </w:r>
      <w:r w:rsidRPr="00B55974">
        <w:tab/>
      </w:r>
    </w:p>
    <w:p w14:paraId="6648209D" w14:textId="77777777" w:rsidR="00B60BB5" w:rsidRPr="00B55974" w:rsidRDefault="00B60BB5" w:rsidP="00B60BB5">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92"/>
        <w:contextualSpacing/>
        <w:jc w:val="both"/>
        <w:rPr>
          <w:b/>
          <w:sz w:val="22"/>
          <w:szCs w:val="22"/>
          <w:u w:val="single"/>
        </w:rPr>
      </w:pPr>
    </w:p>
    <w:p w14:paraId="7818060B" w14:textId="77777777" w:rsidR="00B60BB5" w:rsidRPr="00B55974" w:rsidRDefault="00B60BB5" w:rsidP="00B60BB5">
      <w:pPr>
        <w:widowControl w:val="0"/>
        <w:numPr>
          <w:ilvl w:val="1"/>
          <w:numId w:val="8"/>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contextualSpacing/>
        <w:jc w:val="both"/>
        <w:rPr>
          <w:b/>
          <w:sz w:val="22"/>
          <w:szCs w:val="22"/>
          <w:u w:val="single"/>
        </w:rPr>
      </w:pPr>
      <w:r w:rsidRPr="00B55974">
        <w:rPr>
          <w:sz w:val="22"/>
          <w:szCs w:val="22"/>
        </w:rPr>
        <w:t xml:space="preserve">Moffat, Anthony C. ed. </w:t>
      </w:r>
      <w:r w:rsidRPr="00B55974">
        <w:rPr>
          <w:i/>
          <w:sz w:val="22"/>
          <w:szCs w:val="22"/>
        </w:rPr>
        <w:t xml:space="preserve">Clarke’s Analysis of Drugs and Poisons, </w:t>
      </w:r>
      <w:r w:rsidRPr="00B55974">
        <w:rPr>
          <w:sz w:val="22"/>
          <w:szCs w:val="22"/>
        </w:rPr>
        <w:t>Volume 1, 4</w:t>
      </w:r>
      <w:r w:rsidRPr="00B55974">
        <w:rPr>
          <w:sz w:val="22"/>
          <w:szCs w:val="22"/>
          <w:vertAlign w:val="superscript"/>
        </w:rPr>
        <w:t>th</w:t>
      </w:r>
      <w:r w:rsidRPr="00B55974">
        <w:rPr>
          <w:sz w:val="22"/>
          <w:szCs w:val="22"/>
        </w:rPr>
        <w:t xml:space="preserve"> edition, Pharmaceutical Press, 2011.</w:t>
      </w:r>
    </w:p>
    <w:p w14:paraId="4CACBA1F" w14:textId="77777777" w:rsidR="00B60BB5" w:rsidRPr="00B55974" w:rsidRDefault="00B60BB5" w:rsidP="00B60BB5">
      <w:pPr>
        <w:ind w:left="720"/>
        <w:contextualSpacing/>
        <w:jc w:val="both"/>
        <w:rPr>
          <w:sz w:val="22"/>
          <w:szCs w:val="22"/>
        </w:rPr>
      </w:pPr>
    </w:p>
    <w:p w14:paraId="17E79BED" w14:textId="77777777" w:rsidR="00B60BB5" w:rsidRPr="00B55974" w:rsidRDefault="00B60BB5" w:rsidP="00B60BB5">
      <w:pPr>
        <w:widowControl w:val="0"/>
        <w:numPr>
          <w:ilvl w:val="0"/>
          <w:numId w:val="8"/>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contextualSpacing/>
        <w:jc w:val="both"/>
        <w:rPr>
          <w:b/>
          <w:sz w:val="22"/>
          <w:szCs w:val="22"/>
          <w:u w:val="single"/>
        </w:rPr>
      </w:pPr>
      <w:r w:rsidRPr="00B55974">
        <w:rPr>
          <w:b/>
          <w:sz w:val="22"/>
          <w:szCs w:val="22"/>
        </w:rPr>
        <w:t>Records</w:t>
      </w:r>
    </w:p>
    <w:p w14:paraId="2B559D21" w14:textId="77777777" w:rsidR="00B60BB5" w:rsidRPr="00B55974" w:rsidRDefault="00B60BB5" w:rsidP="00B60BB5">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contextualSpacing/>
        <w:jc w:val="both"/>
        <w:rPr>
          <w:b/>
          <w:sz w:val="22"/>
          <w:szCs w:val="22"/>
          <w:u w:val="single"/>
        </w:rPr>
      </w:pPr>
    </w:p>
    <w:p w14:paraId="0E79C027" w14:textId="77777777" w:rsidR="00B60BB5" w:rsidRPr="00B55974" w:rsidRDefault="00B60BB5" w:rsidP="00B60BB5">
      <w:pPr>
        <w:widowControl w:val="0"/>
        <w:numPr>
          <w:ilvl w:val="1"/>
          <w:numId w:val="8"/>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contextualSpacing/>
        <w:jc w:val="both"/>
        <w:rPr>
          <w:b/>
          <w:sz w:val="22"/>
          <w:szCs w:val="22"/>
          <w:u w:val="single"/>
        </w:rPr>
      </w:pPr>
      <w:r w:rsidRPr="00B55974">
        <w:rPr>
          <w:sz w:val="22"/>
          <w:szCs w:val="22"/>
        </w:rPr>
        <w:t>ELISA Instrument Log</w:t>
      </w:r>
    </w:p>
    <w:p w14:paraId="6FCD3E61" w14:textId="77777777" w:rsidR="00B60BB5" w:rsidRPr="00B55974" w:rsidRDefault="00B60BB5" w:rsidP="00B60BB5">
      <w:pPr>
        <w:widowControl w:val="0"/>
        <w:numPr>
          <w:ilvl w:val="1"/>
          <w:numId w:val="8"/>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contextualSpacing/>
        <w:jc w:val="both"/>
        <w:rPr>
          <w:b/>
          <w:sz w:val="22"/>
          <w:szCs w:val="22"/>
          <w:u w:val="single"/>
        </w:rPr>
      </w:pPr>
      <w:r w:rsidRPr="00B55974">
        <w:rPr>
          <w:sz w:val="22"/>
          <w:szCs w:val="22"/>
        </w:rPr>
        <w:t>ELISA Maintenance Log</w:t>
      </w:r>
    </w:p>
    <w:p w14:paraId="2FDF0181" w14:textId="77777777" w:rsidR="00B60BB5" w:rsidRPr="00B55974" w:rsidRDefault="00B60BB5" w:rsidP="00B60BB5">
      <w:pPr>
        <w:widowControl w:val="0"/>
        <w:numPr>
          <w:ilvl w:val="1"/>
          <w:numId w:val="8"/>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contextualSpacing/>
        <w:jc w:val="both"/>
        <w:rPr>
          <w:b/>
          <w:sz w:val="22"/>
          <w:szCs w:val="22"/>
          <w:u w:val="single"/>
        </w:rPr>
      </w:pPr>
      <w:r w:rsidRPr="00B55974">
        <w:rPr>
          <w:sz w:val="22"/>
          <w:szCs w:val="22"/>
        </w:rPr>
        <w:t>ELISA Monthly Maintenance Log</w:t>
      </w:r>
      <w:r w:rsidRPr="00B55974">
        <w:rPr>
          <w:b/>
          <w:sz w:val="22"/>
          <w:szCs w:val="22"/>
        </w:rPr>
        <w:t xml:space="preserve"> </w:t>
      </w:r>
    </w:p>
    <w:p w14:paraId="19498BDB" w14:textId="77777777" w:rsidR="00B60BB5" w:rsidRPr="00B55974" w:rsidRDefault="00B60BB5" w:rsidP="00B60BB5">
      <w:pPr>
        <w:widowControl w:val="0"/>
        <w:numPr>
          <w:ilvl w:val="1"/>
          <w:numId w:val="8"/>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contextualSpacing/>
        <w:jc w:val="both"/>
        <w:rPr>
          <w:bCs/>
          <w:sz w:val="22"/>
          <w:szCs w:val="22"/>
        </w:rPr>
      </w:pPr>
      <w:r w:rsidRPr="00B55974">
        <w:rPr>
          <w:bCs/>
          <w:sz w:val="22"/>
          <w:szCs w:val="22"/>
        </w:rPr>
        <w:t>ELISA QC Summary</w:t>
      </w:r>
    </w:p>
    <w:p w14:paraId="358709CE" w14:textId="77777777" w:rsidR="00B60BB5" w:rsidRPr="00B55974" w:rsidRDefault="00B60BB5" w:rsidP="00B60BB5">
      <w:pPr>
        <w:widowControl w:val="0"/>
        <w:numPr>
          <w:ilvl w:val="1"/>
          <w:numId w:val="8"/>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contextualSpacing/>
        <w:jc w:val="both"/>
        <w:rPr>
          <w:bCs/>
          <w:sz w:val="22"/>
          <w:szCs w:val="22"/>
        </w:rPr>
      </w:pPr>
      <w:r w:rsidRPr="00B55974">
        <w:rPr>
          <w:bCs/>
          <w:sz w:val="22"/>
          <w:szCs w:val="22"/>
        </w:rPr>
        <w:t>ELISA Case Summary</w:t>
      </w:r>
    </w:p>
    <w:p w14:paraId="188FF4FC" w14:textId="77777777" w:rsidR="00B60BB5" w:rsidRPr="00B55974" w:rsidRDefault="00B60BB5" w:rsidP="00B60BB5">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sz w:val="22"/>
          <w:szCs w:val="22"/>
          <w:u w:val="single"/>
        </w:rPr>
      </w:pPr>
    </w:p>
    <w:p w14:paraId="65B63685" w14:textId="4E4CDC0C" w:rsidR="00B60BB5" w:rsidRDefault="00B60BB5">
      <w:pPr>
        <w:spacing w:after="200" w:line="276" w:lineRule="auto"/>
        <w:rPr>
          <w:b/>
          <w:sz w:val="22"/>
          <w:szCs w:val="22"/>
        </w:rPr>
      </w:pPr>
      <w:r>
        <w:rPr>
          <w:b/>
          <w:sz w:val="22"/>
          <w:szCs w:val="22"/>
        </w:rP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B60BB5" w:rsidRPr="00B55974" w14:paraId="0519E942" w14:textId="77777777" w:rsidTr="008665F5">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37212230" w14:textId="77777777" w:rsidR="00B60BB5" w:rsidRPr="00B55974" w:rsidRDefault="00B60BB5" w:rsidP="008665F5">
            <w:pPr>
              <w:spacing w:line="120" w:lineRule="exact"/>
              <w:jc w:val="both"/>
              <w:rPr>
                <w:sz w:val="22"/>
                <w:szCs w:val="22"/>
              </w:rPr>
            </w:pPr>
          </w:p>
          <w:p w14:paraId="0D295120"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b/>
                <w:bCs/>
                <w:sz w:val="22"/>
                <w:szCs w:val="22"/>
              </w:rPr>
              <w:t>Revision History</w:t>
            </w:r>
          </w:p>
        </w:tc>
      </w:tr>
      <w:tr w:rsidR="00B60BB5" w:rsidRPr="00B55974" w14:paraId="1FD0F455" w14:textId="77777777" w:rsidTr="008665F5">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4E163808" w14:textId="77777777" w:rsidR="00B60BB5" w:rsidRPr="00B55974" w:rsidRDefault="00B60BB5" w:rsidP="008665F5">
            <w:pPr>
              <w:spacing w:line="120" w:lineRule="exact"/>
              <w:jc w:val="both"/>
              <w:rPr>
                <w:sz w:val="22"/>
                <w:szCs w:val="22"/>
              </w:rPr>
            </w:pPr>
          </w:p>
          <w:p w14:paraId="45706771"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043D4068" w14:textId="77777777" w:rsidR="00B60BB5" w:rsidRPr="00B55974" w:rsidRDefault="00B60BB5" w:rsidP="008665F5">
            <w:pPr>
              <w:spacing w:line="120" w:lineRule="exact"/>
              <w:jc w:val="both"/>
              <w:rPr>
                <w:sz w:val="22"/>
                <w:szCs w:val="22"/>
              </w:rPr>
            </w:pPr>
          </w:p>
          <w:p w14:paraId="3CDC8DE7"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Version</w:t>
            </w:r>
          </w:p>
          <w:p w14:paraId="743CB2A1"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579DB0EA" w14:textId="77777777" w:rsidR="00B60BB5" w:rsidRPr="00B55974" w:rsidRDefault="00B60BB5" w:rsidP="008665F5">
            <w:pPr>
              <w:spacing w:line="120" w:lineRule="exact"/>
              <w:jc w:val="both"/>
              <w:rPr>
                <w:sz w:val="22"/>
                <w:szCs w:val="22"/>
              </w:rPr>
            </w:pPr>
          </w:p>
          <w:p w14:paraId="5798E689"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Reason</w:t>
            </w:r>
          </w:p>
        </w:tc>
      </w:tr>
      <w:tr w:rsidR="00B60BB5" w:rsidRPr="00B55974" w14:paraId="2D64B14E" w14:textId="77777777" w:rsidTr="008665F5">
        <w:tc>
          <w:tcPr>
            <w:tcW w:w="2250" w:type="dxa"/>
            <w:tcBorders>
              <w:top w:val="single" w:sz="8" w:space="0" w:color="000000"/>
              <w:left w:val="single" w:sz="8" w:space="0" w:color="000000"/>
              <w:bottom w:val="single" w:sz="8" w:space="0" w:color="000000"/>
              <w:right w:val="single" w:sz="8" w:space="0" w:color="000000"/>
            </w:tcBorders>
            <w:hideMark/>
          </w:tcPr>
          <w:p w14:paraId="2E3A1D33"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067EE979"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sidRPr="00B55974">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4DCF866C"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Compliance with ASCLD/LAB requirements</w:t>
            </w:r>
          </w:p>
        </w:tc>
      </w:tr>
      <w:tr w:rsidR="00B60BB5" w:rsidRPr="00B55974" w14:paraId="6AB5A2CB" w14:textId="77777777" w:rsidTr="008665F5">
        <w:tc>
          <w:tcPr>
            <w:tcW w:w="2250" w:type="dxa"/>
            <w:tcBorders>
              <w:top w:val="single" w:sz="8" w:space="0" w:color="000000"/>
              <w:left w:val="single" w:sz="8" w:space="0" w:color="000000"/>
              <w:bottom w:val="single" w:sz="8" w:space="0" w:color="000000"/>
              <w:right w:val="single" w:sz="8" w:space="0" w:color="000000"/>
            </w:tcBorders>
          </w:tcPr>
          <w:p w14:paraId="0AF2CF89"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20107837"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32E0875C"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Updated section 3.</w:t>
            </w:r>
          </w:p>
        </w:tc>
      </w:tr>
      <w:tr w:rsidR="00B60BB5" w:rsidRPr="00B55974" w14:paraId="1383D0F2" w14:textId="77777777" w:rsidTr="008665F5">
        <w:tc>
          <w:tcPr>
            <w:tcW w:w="2250" w:type="dxa"/>
            <w:tcBorders>
              <w:top w:val="single" w:sz="8" w:space="0" w:color="000000"/>
              <w:left w:val="single" w:sz="8" w:space="0" w:color="000000"/>
              <w:bottom w:val="single" w:sz="8" w:space="0" w:color="000000"/>
              <w:right w:val="single" w:sz="8" w:space="0" w:color="000000"/>
            </w:tcBorders>
            <w:hideMark/>
          </w:tcPr>
          <w:p w14:paraId="553345CC"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B55974">
              <w:rPr>
                <w:color w:val="000000" w:themeColor="text1"/>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2B098D36" w14:textId="77777777" w:rsidR="00B60BB5" w:rsidRPr="00B55974" w:rsidRDefault="00B60BB5" w:rsidP="008665F5">
            <w:pPr>
              <w:tabs>
                <w:tab w:val="left" w:pos="0"/>
                <w:tab w:val="left" w:pos="375"/>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sidRPr="00B55974">
              <w:rPr>
                <w:color w:val="000000" w:themeColor="text1"/>
                <w:sz w:val="22"/>
                <w:szCs w:val="22"/>
              </w:rPr>
              <w:tab/>
            </w:r>
            <w:r w:rsidRPr="00B55974">
              <w:rPr>
                <w:color w:val="000000" w:themeColor="text1"/>
                <w:sz w:val="22"/>
                <w:szCs w:val="22"/>
              </w:rPr>
              <w:tab/>
              <w:t>2</w:t>
            </w:r>
          </w:p>
        </w:tc>
        <w:tc>
          <w:tcPr>
            <w:tcW w:w="5940" w:type="dxa"/>
            <w:tcBorders>
              <w:top w:val="single" w:sz="8" w:space="0" w:color="000000"/>
              <w:left w:val="single" w:sz="8" w:space="0" w:color="000000"/>
              <w:bottom w:val="single" w:sz="8" w:space="0" w:color="000000"/>
              <w:right w:val="single" w:sz="8" w:space="0" w:color="000000"/>
            </w:tcBorders>
            <w:hideMark/>
          </w:tcPr>
          <w:p w14:paraId="287B0BE3"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B55974">
              <w:rPr>
                <w:color w:val="000000" w:themeColor="text1"/>
                <w:sz w:val="22"/>
                <w:szCs w:val="22"/>
              </w:rPr>
              <w:t>Updated for minor corrections and clarifications: 4.6.1.1.4, 4.6.1.1.5, 7.23, 7.24.4, 7.27 and 12.6</w:t>
            </w:r>
          </w:p>
        </w:tc>
      </w:tr>
      <w:tr w:rsidR="00B60BB5" w:rsidRPr="00B55974" w14:paraId="781B8D7D" w14:textId="77777777" w:rsidTr="008665F5">
        <w:tc>
          <w:tcPr>
            <w:tcW w:w="2250" w:type="dxa"/>
            <w:tcBorders>
              <w:top w:val="single" w:sz="8" w:space="0" w:color="000000"/>
              <w:left w:val="single" w:sz="8" w:space="0" w:color="000000"/>
              <w:bottom w:val="single" w:sz="8" w:space="0" w:color="000000"/>
              <w:right w:val="single" w:sz="8" w:space="0" w:color="000000"/>
            </w:tcBorders>
            <w:hideMark/>
          </w:tcPr>
          <w:p w14:paraId="42F38059"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9/15/2017</w:t>
            </w:r>
          </w:p>
        </w:tc>
        <w:tc>
          <w:tcPr>
            <w:tcW w:w="1260" w:type="dxa"/>
            <w:tcBorders>
              <w:top w:val="single" w:sz="8" w:space="0" w:color="000000"/>
              <w:left w:val="single" w:sz="8" w:space="0" w:color="000000"/>
              <w:bottom w:val="single" w:sz="8" w:space="0" w:color="000000"/>
              <w:right w:val="single" w:sz="8" w:space="0" w:color="000000"/>
            </w:tcBorders>
            <w:hideMark/>
          </w:tcPr>
          <w:p w14:paraId="128FA529"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 xml:space="preserve">       3</w:t>
            </w:r>
          </w:p>
        </w:tc>
        <w:tc>
          <w:tcPr>
            <w:tcW w:w="5940" w:type="dxa"/>
            <w:tcBorders>
              <w:top w:val="single" w:sz="8" w:space="0" w:color="000000"/>
              <w:left w:val="single" w:sz="8" w:space="0" w:color="000000"/>
              <w:bottom w:val="single" w:sz="8" w:space="0" w:color="000000"/>
              <w:right w:val="single" w:sz="8" w:space="0" w:color="000000"/>
            </w:tcBorders>
            <w:hideMark/>
          </w:tcPr>
          <w:p w14:paraId="2BBFCCAB"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Added assay for Amphetamine:  4.3.1, 4.5.4, 4.6.1.1.10, 4.6.2.2.10, 7.7.4, and 7.8.5.  Changed wording in 7.7.1 and 7.8.1</w:t>
            </w:r>
          </w:p>
        </w:tc>
      </w:tr>
      <w:tr w:rsidR="00B60BB5" w:rsidRPr="00B55974" w14:paraId="13370FBB" w14:textId="77777777" w:rsidTr="008665F5">
        <w:tc>
          <w:tcPr>
            <w:tcW w:w="2250" w:type="dxa"/>
            <w:tcBorders>
              <w:top w:val="single" w:sz="8" w:space="0" w:color="000000"/>
              <w:left w:val="single" w:sz="8" w:space="0" w:color="000000"/>
              <w:bottom w:val="single" w:sz="8" w:space="0" w:color="000000"/>
              <w:right w:val="single" w:sz="8" w:space="0" w:color="000000"/>
            </w:tcBorders>
            <w:hideMark/>
          </w:tcPr>
          <w:p w14:paraId="540FFEA7"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04A92B75"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sidRPr="00B55974">
              <w:rPr>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14:paraId="68F4D25C"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Updated safety manual name in 11.</w:t>
            </w:r>
          </w:p>
        </w:tc>
      </w:tr>
      <w:tr w:rsidR="00B60BB5" w:rsidRPr="00B55974" w14:paraId="6484F522" w14:textId="77777777" w:rsidTr="008665F5">
        <w:tc>
          <w:tcPr>
            <w:tcW w:w="2250" w:type="dxa"/>
            <w:tcBorders>
              <w:top w:val="single" w:sz="8" w:space="0" w:color="000000"/>
              <w:left w:val="single" w:sz="8" w:space="0" w:color="000000"/>
              <w:bottom w:val="single" w:sz="8" w:space="0" w:color="000000"/>
              <w:right w:val="single" w:sz="8" w:space="0" w:color="000000"/>
            </w:tcBorders>
          </w:tcPr>
          <w:p w14:paraId="42633986"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6/6/2019</w:t>
            </w:r>
          </w:p>
        </w:tc>
        <w:tc>
          <w:tcPr>
            <w:tcW w:w="1260" w:type="dxa"/>
            <w:tcBorders>
              <w:top w:val="single" w:sz="8" w:space="0" w:color="000000"/>
              <w:left w:val="single" w:sz="8" w:space="0" w:color="000000"/>
              <w:bottom w:val="single" w:sz="8" w:space="0" w:color="000000"/>
              <w:right w:val="single" w:sz="8" w:space="0" w:color="000000"/>
            </w:tcBorders>
          </w:tcPr>
          <w:p w14:paraId="73A2932E"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sidRPr="00B55974">
              <w:rPr>
                <w:sz w:val="22"/>
                <w:szCs w:val="22"/>
              </w:rPr>
              <w:t>5</w:t>
            </w:r>
          </w:p>
        </w:tc>
        <w:tc>
          <w:tcPr>
            <w:tcW w:w="5940" w:type="dxa"/>
            <w:tcBorders>
              <w:top w:val="single" w:sz="8" w:space="0" w:color="000000"/>
              <w:left w:val="single" w:sz="8" w:space="0" w:color="000000"/>
              <w:bottom w:val="single" w:sz="8" w:space="0" w:color="000000"/>
              <w:right w:val="single" w:sz="8" w:space="0" w:color="000000"/>
            </w:tcBorders>
          </w:tcPr>
          <w:p w14:paraId="3EF5532F"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Removed requirement for printer in 4.1.4 and 7.3.  Updated reference for QCC in 4.6.1.6. and 4.2.6.7.  Removed 4.2.6.8.  Added assay for Fentanyl in 4.3.5, 4.5.4, 4.6.1.1.11, 4.6.2.2.11, 7.6.4, and 7.7.5.  Updated Acid/Base wash in 6.4.2.2.  Updated 7.4.  Changed evaluation from Absorbance to %B/B</w:t>
            </w:r>
            <w:r w:rsidRPr="00B55974">
              <w:rPr>
                <w:sz w:val="22"/>
                <w:szCs w:val="22"/>
                <w:vertAlign w:val="subscript"/>
              </w:rPr>
              <w:t>0</w:t>
            </w:r>
            <w:r w:rsidRPr="00B55974">
              <w:rPr>
                <w:sz w:val="22"/>
                <w:szCs w:val="22"/>
              </w:rPr>
              <w:t xml:space="preserve"> in 7.2.3, 7.2.7, and 9.4.  Updated Quality Control Check title in 7.24.  Updated %CV requirements in 7.24.1.  Updated evaluation criteria for Negative Standards in 7.23.1 and 7.27.  Updated evaluation criteria for Calibration Standards in 7.24.2, and 7.27.  Updated date format in 7.28.  Updated evaluation criteria for Verification Standards in 7.24.3 and 7.27.  Added a limitation in 10.5.  Updated references in 12.5 and 12.7.  Added Records 13.4 and 13.5.</w:t>
            </w:r>
          </w:p>
        </w:tc>
      </w:tr>
      <w:tr w:rsidR="00B60BB5" w:rsidRPr="00B55974" w14:paraId="73CDD00C" w14:textId="77777777" w:rsidTr="008665F5">
        <w:tc>
          <w:tcPr>
            <w:tcW w:w="2250" w:type="dxa"/>
            <w:tcBorders>
              <w:top w:val="single" w:sz="8" w:space="0" w:color="000000"/>
              <w:left w:val="single" w:sz="8" w:space="0" w:color="000000"/>
              <w:bottom w:val="single" w:sz="8" w:space="0" w:color="000000"/>
              <w:right w:val="single" w:sz="8" w:space="0" w:color="000000"/>
            </w:tcBorders>
          </w:tcPr>
          <w:p w14:paraId="5BBD08FE"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6/8/20</w:t>
            </w:r>
          </w:p>
        </w:tc>
        <w:tc>
          <w:tcPr>
            <w:tcW w:w="1260" w:type="dxa"/>
            <w:tcBorders>
              <w:top w:val="single" w:sz="8" w:space="0" w:color="000000"/>
              <w:left w:val="single" w:sz="8" w:space="0" w:color="000000"/>
              <w:bottom w:val="single" w:sz="8" w:space="0" w:color="000000"/>
              <w:right w:val="single" w:sz="8" w:space="0" w:color="000000"/>
            </w:tcBorders>
          </w:tcPr>
          <w:p w14:paraId="7E0EEAD6"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sidRPr="00B55974">
              <w:rPr>
                <w:sz w:val="22"/>
                <w:szCs w:val="22"/>
              </w:rPr>
              <w:t>6</w:t>
            </w:r>
          </w:p>
        </w:tc>
        <w:tc>
          <w:tcPr>
            <w:tcW w:w="5940" w:type="dxa"/>
            <w:tcBorders>
              <w:top w:val="single" w:sz="8" w:space="0" w:color="000000"/>
              <w:left w:val="single" w:sz="8" w:space="0" w:color="000000"/>
              <w:bottom w:val="single" w:sz="8" w:space="0" w:color="000000"/>
              <w:right w:val="single" w:sz="8" w:space="0" w:color="000000"/>
            </w:tcBorders>
          </w:tcPr>
          <w:p w14:paraId="1D540988"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4.5. Commercial Reagents - revised wording of 4.5.4</w:t>
            </w:r>
          </w:p>
          <w:p w14:paraId="3BFE6E90"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 xml:space="preserve">4.6.1. ELISA Calibration Solution - revised wording at 4.6.1.1. and changed expiration at 4.6.1.4. </w:t>
            </w:r>
          </w:p>
          <w:p w14:paraId="2AE46115"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4.6.2. ELISA Verification Solution - revised wording at 4.6.2.2 and changed expiration at 4.6.2.5.</w:t>
            </w:r>
          </w:p>
          <w:p w14:paraId="166D2325"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7.28.2 - removed 7.28.2.14 requirement to be included in ELISA QCC file</w:t>
            </w:r>
          </w:p>
          <w:p w14:paraId="73EA04FA"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55974">
              <w:rPr>
                <w:sz w:val="22"/>
                <w:szCs w:val="22"/>
              </w:rPr>
              <w:t>7.29. - revised required information and documents to be included in case files</w:t>
            </w:r>
          </w:p>
        </w:tc>
      </w:tr>
      <w:tr w:rsidR="00B60BB5" w:rsidRPr="00B55974" w14:paraId="193D6774" w14:textId="77777777" w:rsidTr="008665F5">
        <w:tc>
          <w:tcPr>
            <w:tcW w:w="2250" w:type="dxa"/>
            <w:tcBorders>
              <w:top w:val="single" w:sz="8" w:space="0" w:color="000000"/>
              <w:left w:val="single" w:sz="8" w:space="0" w:color="000000"/>
              <w:bottom w:val="single" w:sz="8" w:space="0" w:color="000000"/>
              <w:right w:val="single" w:sz="8" w:space="0" w:color="000000"/>
            </w:tcBorders>
          </w:tcPr>
          <w:p w14:paraId="39B3457C" w14:textId="25D07C15"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w:t>
            </w:r>
            <w:r w:rsidR="00FC1149">
              <w:rPr>
                <w:sz w:val="22"/>
                <w:szCs w:val="22"/>
              </w:rPr>
              <w:t>20</w:t>
            </w:r>
            <w:r>
              <w:rPr>
                <w:sz w:val="22"/>
                <w:szCs w:val="22"/>
              </w:rPr>
              <w:t>/21</w:t>
            </w:r>
          </w:p>
        </w:tc>
        <w:tc>
          <w:tcPr>
            <w:tcW w:w="1260" w:type="dxa"/>
            <w:tcBorders>
              <w:top w:val="single" w:sz="8" w:space="0" w:color="000000"/>
              <w:left w:val="single" w:sz="8" w:space="0" w:color="000000"/>
              <w:bottom w:val="single" w:sz="8" w:space="0" w:color="000000"/>
              <w:right w:val="single" w:sz="8" w:space="0" w:color="000000"/>
            </w:tcBorders>
          </w:tcPr>
          <w:p w14:paraId="2D7D79E5"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7</w:t>
            </w:r>
          </w:p>
        </w:tc>
        <w:tc>
          <w:tcPr>
            <w:tcW w:w="5940" w:type="dxa"/>
            <w:tcBorders>
              <w:top w:val="single" w:sz="8" w:space="0" w:color="000000"/>
              <w:left w:val="single" w:sz="8" w:space="0" w:color="000000"/>
              <w:bottom w:val="single" w:sz="8" w:space="0" w:color="000000"/>
              <w:right w:val="single" w:sz="8" w:space="0" w:color="000000"/>
            </w:tcBorders>
          </w:tcPr>
          <w:p w14:paraId="41BA037C" w14:textId="77777777" w:rsidR="00B60BB5"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 Abbreviations - removed 3.2 - 3.4</w:t>
            </w:r>
          </w:p>
          <w:p w14:paraId="182475DB" w14:textId="77777777" w:rsidR="00B60BB5"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4.2. Materials - Added pipets to 4.2.5</w:t>
            </w:r>
          </w:p>
          <w:p w14:paraId="49CA02D0" w14:textId="77777777" w:rsidR="00B60BB5"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11182B">
              <w:rPr>
                <w:sz w:val="22"/>
                <w:szCs w:val="22"/>
              </w:rPr>
              <w:lastRenderedPageBreak/>
              <w:t>4.3</w:t>
            </w:r>
            <w:r>
              <w:rPr>
                <w:sz w:val="22"/>
                <w:szCs w:val="22"/>
              </w:rPr>
              <w:t>.</w:t>
            </w:r>
            <w:r w:rsidRPr="0011182B">
              <w:rPr>
                <w:sz w:val="22"/>
                <w:szCs w:val="22"/>
              </w:rPr>
              <w:t xml:space="preserve"> Reference Material - Deleted </w:t>
            </w:r>
            <w:r w:rsidRPr="006C7AF7">
              <w:rPr>
                <w:sz w:val="22"/>
                <w:szCs w:val="22"/>
              </w:rPr>
              <w:t xml:space="preserve">carisoprodol (4.3.3.) and zolpidem (4.3.11) </w:t>
            </w:r>
            <w:r w:rsidRPr="0011182B">
              <w:rPr>
                <w:sz w:val="22"/>
                <w:szCs w:val="22"/>
              </w:rPr>
              <w:t>Updated standard dilutions at 4.3.1, 4.3.3 –  4.3.9.</w:t>
            </w:r>
            <w:r>
              <w:rPr>
                <w:sz w:val="22"/>
                <w:szCs w:val="22"/>
              </w:rPr>
              <w:t xml:space="preserve"> </w:t>
            </w:r>
          </w:p>
          <w:p w14:paraId="65DABE80" w14:textId="77777777" w:rsidR="00B60BB5"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4.5. Commercial Reagents - Deleted carisoprodol, zolpidem (4.5.4) and Zolpidem TMB substrate (4.5.4.4)</w:t>
            </w:r>
          </w:p>
          <w:p w14:paraId="13CB25A5" w14:textId="77777777" w:rsidR="00B60BB5"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4.6.1. ELISA Calibration Solution - Deleted carisoprodol (4.6.1.1.2) and zolpidem (4.6.1.1.9) Updated volumes added to Calibration Solution at 4.6.1.1.2, and 4.6.1.1.4 – 4.6.1.1.9</w:t>
            </w:r>
          </w:p>
          <w:p w14:paraId="736FE90E" w14:textId="77777777" w:rsidR="00B60BB5"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4.6.2. ELISA Verification Solution - Deleted carisoprodol (4.6.2.2.2) and zolpidem (4.6.2.2.9) Updated volumes added to Verification Solution at 4.6.2.2.2 and 4.6.2.2.4 – 4.6.2.2.9</w:t>
            </w:r>
          </w:p>
          <w:p w14:paraId="274CAE2E" w14:textId="77777777" w:rsidR="00B60BB5"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7.6. Calibration Standard - Deleted compounds and adjusted volumes added to Calibration solution concentrations at 7.6.4.</w:t>
            </w:r>
          </w:p>
          <w:p w14:paraId="43C2EA5C" w14:textId="77777777" w:rsidR="00B60BB5"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7.7. Verification Standard - Deleted compounds and adjusted volumes added to Verification solution concentrations at 7.7.5.</w:t>
            </w:r>
          </w:p>
          <w:p w14:paraId="27A5A87C" w14:textId="77777777" w:rsidR="00B60BB5" w:rsidRPr="00B55974" w:rsidRDefault="00B60BB5"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7. Procedure - removed Zolpidem reference from 7.11, 7.14, 7.19.4, 7.28.2.4, 7.29.2.5. Removed elevated criteria from 7.27.  revised 7.28.1 and 7.28.2 to store files electronically.</w:t>
            </w:r>
          </w:p>
        </w:tc>
      </w:tr>
    </w:tbl>
    <w:p w14:paraId="63B68EC7" w14:textId="77777777" w:rsidR="00B60BB5" w:rsidRDefault="00B60BB5" w:rsidP="00B60BB5">
      <w:pPr>
        <w:sectPr w:rsidR="00B60BB5" w:rsidSect="00A67ECA">
          <w:headerReference w:type="default" r:id="rId34"/>
          <w:pgSz w:w="12240" w:h="15840"/>
          <w:pgMar w:top="2448" w:right="1440" w:bottom="1440" w:left="1440" w:header="720" w:footer="720" w:gutter="0"/>
          <w:cols w:space="720"/>
          <w:docGrid w:linePitch="360"/>
        </w:sectPr>
      </w:pPr>
    </w:p>
    <w:p w14:paraId="216E7E5C" w14:textId="77777777" w:rsidR="006B2CB9" w:rsidRDefault="006B2CB9" w:rsidP="006B2CB9">
      <w:pPr>
        <w:pStyle w:val="Heading1"/>
        <w:jc w:val="center"/>
        <w:rPr>
          <w:color w:val="auto"/>
        </w:rPr>
      </w:pPr>
      <w:r>
        <w:rPr>
          <w:color w:val="auto"/>
        </w:rPr>
        <w:lastRenderedPageBreak/>
        <w:t>9: Technical Procedure for Solid Phase Extraction of Basic Drugs for GC-MS Analysis</w:t>
      </w:r>
      <w:bookmarkEnd w:id="14"/>
      <w:bookmarkEnd w:id="15"/>
    </w:p>
    <w:p w14:paraId="26F259D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3A6CDBA7"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 xml:space="preserve">Purpose / Scope - </w:t>
      </w:r>
      <w:r>
        <w:rPr>
          <w:sz w:val="22"/>
          <w:szCs w:val="22"/>
        </w:rPr>
        <w:t xml:space="preserve">The procedure may be used to isolate basic drugs from blood using solid phase extraction for analysis by gas chromatography - mass spectrometry in the DWI Blood Chemistry Unit of the CCBI Crime Laboratory.  </w:t>
      </w:r>
    </w:p>
    <w:p w14:paraId="7D337400"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sz w:val="22"/>
          <w:szCs w:val="22"/>
        </w:rPr>
      </w:pPr>
    </w:p>
    <w:p w14:paraId="39F61824"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Definitions</w:t>
      </w:r>
    </w:p>
    <w:p w14:paraId="3108E589" w14:textId="77777777" w:rsidR="006B2CB9" w:rsidRDefault="006B2CB9" w:rsidP="006B2CB9">
      <w:pPr>
        <w:widowControl w:val="0"/>
        <w:autoSpaceDE w:val="0"/>
        <w:autoSpaceDN w:val="0"/>
        <w:adjustRightInd w:val="0"/>
        <w:ind w:left="720"/>
        <w:jc w:val="both"/>
        <w:rPr>
          <w:b/>
          <w:sz w:val="22"/>
          <w:szCs w:val="22"/>
        </w:rPr>
      </w:pPr>
    </w:p>
    <w:p w14:paraId="3D5A850C"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 xml:space="preserve">Quality control check </w:t>
      </w:r>
      <w:r>
        <w:rPr>
          <w:sz w:val="22"/>
          <w:szCs w:val="22"/>
        </w:rPr>
        <w:t>– Periodic confirmation of the reliability of equipment, instrumentation, and/or reagents.</w:t>
      </w:r>
      <w:r>
        <w:rPr>
          <w:b/>
          <w:sz w:val="22"/>
          <w:szCs w:val="22"/>
        </w:rPr>
        <w:t xml:space="preserve"> </w:t>
      </w:r>
    </w:p>
    <w:p w14:paraId="54AEF3C0" w14:textId="77777777" w:rsidR="006B2CB9" w:rsidRDefault="006B2CB9" w:rsidP="006B2CB9">
      <w:pPr>
        <w:widowControl w:val="0"/>
        <w:autoSpaceDE w:val="0"/>
        <w:autoSpaceDN w:val="0"/>
        <w:adjustRightInd w:val="0"/>
        <w:ind w:left="720"/>
        <w:jc w:val="both"/>
        <w:rPr>
          <w:b/>
          <w:snapToGrid w:val="0"/>
          <w:sz w:val="22"/>
          <w:szCs w:val="22"/>
        </w:rPr>
      </w:pPr>
    </w:p>
    <w:p w14:paraId="56C9F726"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Abbreviations</w:t>
      </w:r>
    </w:p>
    <w:p w14:paraId="1D1B43F3"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3A0A7E45" w14:textId="77777777" w:rsidR="006B2CB9" w:rsidRDefault="006B2CB9" w:rsidP="006B2CB9">
      <w:pPr>
        <w:pStyle w:val="ListParagraph"/>
        <w:numPr>
          <w:ilvl w:val="1"/>
          <w:numId w:val="28"/>
        </w:numPr>
        <w:jc w:val="both"/>
        <w:rPr>
          <w:b/>
          <w:snapToGrid w:val="0"/>
          <w:sz w:val="22"/>
          <w:szCs w:val="22"/>
        </w:rPr>
      </w:pPr>
      <w:r>
        <w:rPr>
          <w:snapToGrid w:val="0"/>
          <w:sz w:val="22"/>
          <w:szCs w:val="22"/>
        </w:rPr>
        <w:t>Refer to DWI Blood Chemistry Unit Technical Procedure for Analysis</w:t>
      </w:r>
    </w:p>
    <w:p w14:paraId="3F9AF15C"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napToGrid w:val="0"/>
          <w:sz w:val="22"/>
          <w:szCs w:val="22"/>
        </w:rPr>
        <w:t xml:space="preserve"> </w:t>
      </w:r>
      <w:proofErr w:type="spellStart"/>
      <w:r>
        <w:rPr>
          <w:snapToGrid w:val="0"/>
          <w:sz w:val="22"/>
          <w:szCs w:val="22"/>
        </w:rPr>
        <w:t>MeCl</w:t>
      </w:r>
      <w:proofErr w:type="spellEnd"/>
      <w:r>
        <w:rPr>
          <w:snapToGrid w:val="0"/>
          <w:sz w:val="22"/>
          <w:szCs w:val="22"/>
        </w:rPr>
        <w:t xml:space="preserve"> – Methylene chloride</w:t>
      </w:r>
    </w:p>
    <w:p w14:paraId="362A3D86" w14:textId="77777777" w:rsidR="006B2CB9" w:rsidRDefault="006B2CB9" w:rsidP="006B2CB9">
      <w:pPr>
        <w:widowControl w:val="0"/>
        <w:numPr>
          <w:ilvl w:val="1"/>
          <w:numId w:val="28"/>
        </w:numPr>
        <w:autoSpaceDE w:val="0"/>
        <w:autoSpaceDN w:val="0"/>
        <w:adjustRightInd w:val="0"/>
        <w:contextualSpacing/>
        <w:jc w:val="both"/>
        <w:rPr>
          <w:b/>
          <w:snapToGrid w:val="0"/>
          <w:sz w:val="22"/>
          <w:szCs w:val="22"/>
        </w:rPr>
      </w:pPr>
      <w:r>
        <w:rPr>
          <w:snapToGrid w:val="0"/>
          <w:sz w:val="22"/>
          <w:szCs w:val="22"/>
        </w:rPr>
        <w:t>IPA - Isopropanol</w:t>
      </w:r>
    </w:p>
    <w:p w14:paraId="0D871520" w14:textId="77777777" w:rsidR="006B2CB9" w:rsidRDefault="006B2CB9" w:rsidP="006B2CB9">
      <w:pPr>
        <w:widowControl w:val="0"/>
        <w:numPr>
          <w:ilvl w:val="1"/>
          <w:numId w:val="28"/>
        </w:numPr>
        <w:autoSpaceDE w:val="0"/>
        <w:autoSpaceDN w:val="0"/>
        <w:adjustRightInd w:val="0"/>
        <w:contextualSpacing/>
        <w:jc w:val="both"/>
        <w:rPr>
          <w:b/>
          <w:snapToGrid w:val="0"/>
          <w:sz w:val="22"/>
          <w:szCs w:val="22"/>
        </w:rPr>
      </w:pPr>
      <w:r>
        <w:rPr>
          <w:snapToGrid w:val="0"/>
          <w:sz w:val="22"/>
          <w:szCs w:val="22"/>
        </w:rPr>
        <w:t>QCC – Quality control check</w:t>
      </w:r>
    </w:p>
    <w:p w14:paraId="12421F21" w14:textId="77777777" w:rsidR="006B2CB9" w:rsidRDefault="006B2CB9" w:rsidP="006B2CB9">
      <w:pPr>
        <w:ind w:left="792"/>
        <w:contextualSpacing/>
        <w:jc w:val="both"/>
        <w:rPr>
          <w:b/>
          <w:snapToGrid w:val="0"/>
          <w:sz w:val="22"/>
          <w:szCs w:val="22"/>
        </w:rPr>
      </w:pPr>
    </w:p>
    <w:p w14:paraId="0DB0F8CD" w14:textId="77777777" w:rsidR="006B2CB9" w:rsidRDefault="006B2CB9" w:rsidP="006B2CB9">
      <w:pPr>
        <w:widowControl w:val="0"/>
        <w:numPr>
          <w:ilvl w:val="0"/>
          <w:numId w:val="28"/>
        </w:numPr>
        <w:autoSpaceDE w:val="0"/>
        <w:autoSpaceDN w:val="0"/>
        <w:adjustRightInd w:val="0"/>
        <w:contextualSpacing/>
        <w:jc w:val="both"/>
        <w:rPr>
          <w:b/>
          <w:snapToGrid w:val="0"/>
          <w:sz w:val="22"/>
          <w:szCs w:val="22"/>
        </w:rPr>
      </w:pPr>
      <w:r>
        <w:rPr>
          <w:b/>
          <w:snapToGrid w:val="0"/>
          <w:sz w:val="22"/>
          <w:szCs w:val="22"/>
        </w:rPr>
        <w:t>Equipment, Materials and Reagents</w:t>
      </w:r>
    </w:p>
    <w:p w14:paraId="594592B5" w14:textId="77777777" w:rsidR="006B2CB9" w:rsidRDefault="006B2CB9" w:rsidP="006B2CB9">
      <w:pPr>
        <w:ind w:left="360"/>
        <w:contextualSpacing/>
        <w:jc w:val="both"/>
        <w:rPr>
          <w:b/>
          <w:snapToGrid w:val="0"/>
          <w:sz w:val="22"/>
          <w:szCs w:val="22"/>
        </w:rPr>
      </w:pPr>
    </w:p>
    <w:p w14:paraId="5D1A1978" w14:textId="77777777" w:rsidR="006B2CB9" w:rsidRDefault="006B2CB9" w:rsidP="006B2CB9">
      <w:pPr>
        <w:widowControl w:val="0"/>
        <w:numPr>
          <w:ilvl w:val="1"/>
          <w:numId w:val="28"/>
        </w:numPr>
        <w:autoSpaceDE w:val="0"/>
        <w:autoSpaceDN w:val="0"/>
        <w:adjustRightInd w:val="0"/>
        <w:contextualSpacing/>
        <w:jc w:val="both"/>
        <w:rPr>
          <w:b/>
          <w:snapToGrid w:val="0"/>
          <w:sz w:val="22"/>
          <w:szCs w:val="22"/>
        </w:rPr>
      </w:pPr>
      <w:r>
        <w:rPr>
          <w:sz w:val="22"/>
          <w:szCs w:val="22"/>
        </w:rPr>
        <w:t>Equipment</w:t>
      </w:r>
    </w:p>
    <w:p w14:paraId="4D500A20" w14:textId="77777777" w:rsidR="006B2CB9" w:rsidRDefault="006B2CB9" w:rsidP="006B2CB9">
      <w:pPr>
        <w:ind w:left="792"/>
        <w:contextualSpacing/>
        <w:jc w:val="both"/>
        <w:rPr>
          <w:b/>
          <w:snapToGrid w:val="0"/>
          <w:sz w:val="22"/>
          <w:szCs w:val="22"/>
        </w:rPr>
      </w:pPr>
    </w:p>
    <w:p w14:paraId="12A15F4B" w14:textId="77777777" w:rsidR="006B2CB9" w:rsidRDefault="006B2CB9" w:rsidP="006B2CB9">
      <w:pPr>
        <w:widowControl w:val="0"/>
        <w:numPr>
          <w:ilvl w:val="2"/>
          <w:numId w:val="28"/>
        </w:numPr>
        <w:autoSpaceDE w:val="0"/>
        <w:autoSpaceDN w:val="0"/>
        <w:adjustRightInd w:val="0"/>
        <w:contextualSpacing/>
        <w:jc w:val="both"/>
        <w:rPr>
          <w:b/>
          <w:snapToGrid w:val="0"/>
          <w:sz w:val="22"/>
          <w:szCs w:val="22"/>
        </w:rPr>
      </w:pPr>
      <w:r>
        <w:rPr>
          <w:snapToGrid w:val="0"/>
          <w:sz w:val="22"/>
          <w:szCs w:val="22"/>
        </w:rPr>
        <w:t>pH meter</w:t>
      </w:r>
    </w:p>
    <w:p w14:paraId="53D188C7" w14:textId="77777777" w:rsidR="006B2CB9" w:rsidRDefault="006B2CB9" w:rsidP="006B2CB9">
      <w:pPr>
        <w:widowControl w:val="0"/>
        <w:numPr>
          <w:ilvl w:val="2"/>
          <w:numId w:val="28"/>
        </w:numPr>
        <w:autoSpaceDE w:val="0"/>
        <w:autoSpaceDN w:val="0"/>
        <w:adjustRightInd w:val="0"/>
        <w:contextualSpacing/>
        <w:jc w:val="both"/>
        <w:rPr>
          <w:b/>
          <w:snapToGrid w:val="0"/>
          <w:sz w:val="22"/>
          <w:szCs w:val="22"/>
        </w:rPr>
      </w:pPr>
      <w:proofErr w:type="spellStart"/>
      <w:r>
        <w:rPr>
          <w:snapToGrid w:val="0"/>
          <w:sz w:val="22"/>
          <w:szCs w:val="22"/>
        </w:rPr>
        <w:t>TurboVap</w:t>
      </w:r>
      <w:proofErr w:type="spellEnd"/>
      <w:r>
        <w:rPr>
          <w:snapToGrid w:val="0"/>
          <w:sz w:val="22"/>
          <w:szCs w:val="22"/>
        </w:rPr>
        <w:t xml:space="preserve"> Evaporator</w:t>
      </w:r>
    </w:p>
    <w:p w14:paraId="28790D8A" w14:textId="77777777" w:rsidR="006B2CB9" w:rsidRDefault="006B2CB9" w:rsidP="006B2CB9">
      <w:pPr>
        <w:widowControl w:val="0"/>
        <w:numPr>
          <w:ilvl w:val="2"/>
          <w:numId w:val="28"/>
        </w:numPr>
        <w:autoSpaceDE w:val="0"/>
        <w:autoSpaceDN w:val="0"/>
        <w:adjustRightInd w:val="0"/>
        <w:contextualSpacing/>
        <w:jc w:val="both"/>
        <w:rPr>
          <w:b/>
          <w:snapToGrid w:val="0"/>
          <w:sz w:val="22"/>
          <w:szCs w:val="22"/>
        </w:rPr>
      </w:pPr>
      <w:r>
        <w:rPr>
          <w:snapToGrid w:val="0"/>
          <w:sz w:val="22"/>
          <w:szCs w:val="22"/>
        </w:rPr>
        <w:t>Mechanical pipettors and corresponding tips</w:t>
      </w:r>
    </w:p>
    <w:p w14:paraId="47093967" w14:textId="77777777" w:rsidR="006B2CB9" w:rsidRDefault="006B2CB9" w:rsidP="006B2CB9">
      <w:pPr>
        <w:widowControl w:val="0"/>
        <w:numPr>
          <w:ilvl w:val="2"/>
          <w:numId w:val="28"/>
        </w:numPr>
        <w:autoSpaceDE w:val="0"/>
        <w:autoSpaceDN w:val="0"/>
        <w:adjustRightInd w:val="0"/>
        <w:contextualSpacing/>
        <w:jc w:val="both"/>
        <w:rPr>
          <w:b/>
          <w:snapToGrid w:val="0"/>
          <w:sz w:val="22"/>
          <w:szCs w:val="22"/>
        </w:rPr>
      </w:pPr>
      <w:r>
        <w:rPr>
          <w:snapToGrid w:val="0"/>
          <w:sz w:val="22"/>
          <w:szCs w:val="22"/>
        </w:rPr>
        <w:t>Volumetric flasks, class A</w:t>
      </w:r>
    </w:p>
    <w:p w14:paraId="47EC0F31" w14:textId="77777777" w:rsidR="006B2CB9" w:rsidRDefault="006B2CB9" w:rsidP="006B2CB9">
      <w:pPr>
        <w:widowControl w:val="0"/>
        <w:numPr>
          <w:ilvl w:val="2"/>
          <w:numId w:val="28"/>
        </w:numPr>
        <w:autoSpaceDE w:val="0"/>
        <w:autoSpaceDN w:val="0"/>
        <w:adjustRightInd w:val="0"/>
        <w:contextualSpacing/>
        <w:jc w:val="both"/>
        <w:rPr>
          <w:b/>
          <w:snapToGrid w:val="0"/>
          <w:sz w:val="22"/>
          <w:szCs w:val="22"/>
        </w:rPr>
      </w:pPr>
      <w:r>
        <w:rPr>
          <w:snapToGrid w:val="0"/>
          <w:sz w:val="22"/>
          <w:szCs w:val="22"/>
        </w:rPr>
        <w:t>Volumetric pipets, class A</w:t>
      </w:r>
    </w:p>
    <w:p w14:paraId="460F9E6C" w14:textId="77777777" w:rsidR="006B2CB9" w:rsidRDefault="006B2CB9" w:rsidP="006B2CB9">
      <w:pPr>
        <w:ind w:left="792"/>
        <w:contextualSpacing/>
        <w:jc w:val="both"/>
        <w:rPr>
          <w:b/>
          <w:snapToGrid w:val="0"/>
          <w:sz w:val="22"/>
          <w:szCs w:val="22"/>
        </w:rPr>
      </w:pPr>
    </w:p>
    <w:p w14:paraId="603D63FB" w14:textId="77777777" w:rsidR="006B2CB9" w:rsidRDefault="006B2CB9" w:rsidP="006B2CB9">
      <w:pPr>
        <w:widowControl w:val="0"/>
        <w:numPr>
          <w:ilvl w:val="1"/>
          <w:numId w:val="28"/>
        </w:numPr>
        <w:autoSpaceDE w:val="0"/>
        <w:autoSpaceDN w:val="0"/>
        <w:adjustRightInd w:val="0"/>
        <w:contextualSpacing/>
        <w:jc w:val="both"/>
        <w:rPr>
          <w:b/>
          <w:snapToGrid w:val="0"/>
          <w:sz w:val="22"/>
          <w:szCs w:val="22"/>
        </w:rPr>
      </w:pPr>
      <w:r>
        <w:rPr>
          <w:snapToGrid w:val="0"/>
          <w:sz w:val="22"/>
          <w:szCs w:val="22"/>
        </w:rPr>
        <w:t>Materials</w:t>
      </w:r>
    </w:p>
    <w:p w14:paraId="2E3190B7" w14:textId="77777777" w:rsidR="006B2CB9" w:rsidRDefault="006B2CB9" w:rsidP="006B2CB9">
      <w:pPr>
        <w:ind w:left="792"/>
        <w:contextualSpacing/>
        <w:jc w:val="both"/>
        <w:rPr>
          <w:b/>
          <w:snapToGrid w:val="0"/>
          <w:sz w:val="22"/>
          <w:szCs w:val="22"/>
        </w:rPr>
      </w:pPr>
    </w:p>
    <w:p w14:paraId="3E8991F9" w14:textId="77777777" w:rsidR="006B2CB9" w:rsidRDefault="006B2CB9" w:rsidP="006B2CB9">
      <w:pPr>
        <w:widowControl w:val="0"/>
        <w:numPr>
          <w:ilvl w:val="2"/>
          <w:numId w:val="28"/>
        </w:numPr>
        <w:autoSpaceDE w:val="0"/>
        <w:autoSpaceDN w:val="0"/>
        <w:adjustRightInd w:val="0"/>
        <w:contextualSpacing/>
        <w:jc w:val="both"/>
        <w:rPr>
          <w:b/>
          <w:snapToGrid w:val="0"/>
          <w:sz w:val="22"/>
          <w:szCs w:val="22"/>
        </w:rPr>
      </w:pPr>
      <w:r>
        <w:rPr>
          <w:sz w:val="22"/>
          <w:szCs w:val="22"/>
        </w:rPr>
        <w:t>Test tubes, 16 x 125mm and 13 x 100mm</w:t>
      </w:r>
    </w:p>
    <w:p w14:paraId="3EB1E0F6"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Test tube caps or stoppers</w:t>
      </w:r>
    </w:p>
    <w:p w14:paraId="49101F99"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Vortex Mixer</w:t>
      </w:r>
      <w:r>
        <w:rPr>
          <w:b/>
          <w:sz w:val="22"/>
          <w:szCs w:val="22"/>
        </w:rPr>
        <w:t xml:space="preserve">  </w:t>
      </w:r>
    </w:p>
    <w:p w14:paraId="0A990F72"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Centrifuge</w:t>
      </w:r>
    </w:p>
    <w:p w14:paraId="2CF23A3E"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UCT Clean Screen DAU Solid Phase Extraction Columns</w:t>
      </w:r>
    </w:p>
    <w:p w14:paraId="63B12E58"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Deionized water</w:t>
      </w:r>
    </w:p>
    <w:p w14:paraId="1F4BCD4C" w14:textId="77777777" w:rsidR="006B2CB9" w:rsidRDefault="006B2CB9" w:rsidP="006B2CB9">
      <w:pPr>
        <w:widowControl w:val="0"/>
        <w:numPr>
          <w:ilvl w:val="2"/>
          <w:numId w:val="28"/>
        </w:numPr>
        <w:autoSpaceDE w:val="0"/>
        <w:autoSpaceDN w:val="0"/>
        <w:adjustRightInd w:val="0"/>
        <w:contextualSpacing/>
        <w:jc w:val="both"/>
        <w:rPr>
          <w:b/>
          <w:snapToGrid w:val="0"/>
          <w:sz w:val="22"/>
          <w:szCs w:val="22"/>
        </w:rPr>
      </w:pPr>
      <w:r>
        <w:rPr>
          <w:snapToGrid w:val="0"/>
          <w:sz w:val="22"/>
          <w:szCs w:val="22"/>
        </w:rPr>
        <w:t>Positive pressure manifold</w:t>
      </w:r>
    </w:p>
    <w:p w14:paraId="3A0FA298"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Nitrogen, UHP</w:t>
      </w:r>
    </w:p>
    <w:p w14:paraId="04DD6DB9"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3DC71724"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Reagents</w:t>
      </w:r>
    </w:p>
    <w:p w14:paraId="19CF9E1E"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CF196CD"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lastRenderedPageBreak/>
        <w:t>Critical Reagents</w:t>
      </w:r>
    </w:p>
    <w:p w14:paraId="6B330F43"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20DD608C"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Negative blood</w:t>
      </w:r>
    </w:p>
    <w:p w14:paraId="67CDA137"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BSTFA with 1% TMCS (N,O-bis(trimethylsilyl)trifluoroacetamide with 1% trimethylchlorosilane)</w:t>
      </w:r>
    </w:p>
    <w:p w14:paraId="56AEAA53"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highlight w:val="yellow"/>
        </w:rPr>
      </w:pPr>
    </w:p>
    <w:p w14:paraId="05C908D9"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Reference materials</w:t>
      </w:r>
    </w:p>
    <w:p w14:paraId="0C652661"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1F7E1DE6"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sz w:val="22"/>
          <w:szCs w:val="22"/>
        </w:rPr>
        <w:t>Prazepam</w:t>
      </w:r>
      <w:proofErr w:type="spellEnd"/>
      <w:r>
        <w:rPr>
          <w:sz w:val="22"/>
          <w:szCs w:val="22"/>
        </w:rPr>
        <w:tab/>
      </w:r>
    </w:p>
    <w:p w14:paraId="444DBF0C"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75A6F590"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Commercial reagents</w:t>
      </w:r>
    </w:p>
    <w:p w14:paraId="21279D16"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07C20D91"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sz w:val="22"/>
          <w:szCs w:val="22"/>
        </w:rPr>
        <w:t>Methylene Chloride</w:t>
      </w:r>
      <w:r>
        <w:rPr>
          <w:color w:val="000000" w:themeColor="text1"/>
          <w:sz w:val="22"/>
          <w:szCs w:val="22"/>
        </w:rPr>
        <w:t xml:space="preserve">, </w:t>
      </w:r>
      <w:r>
        <w:rPr>
          <w:sz w:val="22"/>
          <w:szCs w:val="22"/>
        </w:rPr>
        <w:t xml:space="preserve">Optima grade  </w:t>
      </w:r>
      <w:r>
        <w:rPr>
          <w:strike/>
          <w:sz w:val="22"/>
          <w:szCs w:val="22"/>
        </w:rPr>
        <w:t xml:space="preserve">HPLC grade, </w:t>
      </w:r>
      <w:proofErr w:type="spellStart"/>
      <w:r>
        <w:rPr>
          <w:strike/>
          <w:sz w:val="22"/>
          <w:szCs w:val="22"/>
        </w:rPr>
        <w:t>unstabilized</w:t>
      </w:r>
      <w:proofErr w:type="spellEnd"/>
    </w:p>
    <w:p w14:paraId="3A8F2C79"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Ammonium Hydroxide, ACS grade</w:t>
      </w:r>
    </w:p>
    <w:p w14:paraId="21A9EBA9"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Ethyl Acetate, ACS grade</w:t>
      </w:r>
    </w:p>
    <w:p w14:paraId="0EC273BC"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Glacial Acetic Acid, ACS grade</w:t>
      </w:r>
    </w:p>
    <w:p w14:paraId="54DEB5C2"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Methanol, ACS grade</w:t>
      </w:r>
    </w:p>
    <w:p w14:paraId="7EEFB1BC"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Hexane, ACS grade</w:t>
      </w:r>
    </w:p>
    <w:p w14:paraId="4C826678"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Isopropanol, ACS grade</w:t>
      </w:r>
    </w:p>
    <w:p w14:paraId="41A1D619"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Disodium Hydrogen Phosphate, Anhydrous, ACS grade</w:t>
      </w:r>
    </w:p>
    <w:p w14:paraId="789F4203"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Sodium Dihydrogen Phosphate, Monohydrate, ACS grade</w:t>
      </w:r>
    </w:p>
    <w:p w14:paraId="10B4717E"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bCs/>
          <w:sz w:val="22"/>
          <w:szCs w:val="22"/>
        </w:rPr>
      </w:pPr>
    </w:p>
    <w:p w14:paraId="7572A0BF"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Prepared Reagents</w:t>
      </w:r>
    </w:p>
    <w:p w14:paraId="498DC582" w14:textId="77777777" w:rsidR="006B2CB9" w:rsidRDefault="006B2CB9" w:rsidP="006B2CB9">
      <w:pPr>
        <w:widowControl w:val="0"/>
        <w:autoSpaceDE w:val="0"/>
        <w:autoSpaceDN w:val="0"/>
        <w:adjustRightInd w:val="0"/>
        <w:ind w:left="720"/>
        <w:jc w:val="both"/>
        <w:rPr>
          <w:b/>
          <w:bCs/>
          <w:color w:val="000000" w:themeColor="text1"/>
          <w:sz w:val="22"/>
          <w:szCs w:val="22"/>
        </w:rPr>
      </w:pPr>
    </w:p>
    <w:p w14:paraId="5EDEEB75"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bCs/>
          <w:color w:val="000000" w:themeColor="text1"/>
          <w:sz w:val="22"/>
          <w:szCs w:val="22"/>
        </w:rPr>
        <w:t xml:space="preserve">Acetic Acid,  100 mM </w:t>
      </w:r>
    </w:p>
    <w:p w14:paraId="28FBE28A"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color w:val="000000" w:themeColor="text1"/>
          <w:sz w:val="22"/>
          <w:szCs w:val="22"/>
        </w:rPr>
      </w:pPr>
    </w:p>
    <w:p w14:paraId="622E8559"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snapToGrid w:val="0"/>
          <w:color w:val="000000" w:themeColor="text1"/>
          <w:sz w:val="22"/>
          <w:szCs w:val="22"/>
        </w:rPr>
        <w:t>Add  2.9 mL glacial acetic acid to 400 mL deionized water in a 500 mL volumetric flask.</w:t>
      </w:r>
    </w:p>
    <w:p w14:paraId="2DBE9088" w14:textId="77777777" w:rsidR="006B2CB9" w:rsidRDefault="006B2CB9" w:rsidP="006B2CB9">
      <w:pPr>
        <w:widowControl w:val="0"/>
        <w:autoSpaceDE w:val="0"/>
        <w:autoSpaceDN w:val="0"/>
        <w:adjustRightInd w:val="0"/>
        <w:ind w:left="720"/>
        <w:jc w:val="both"/>
        <w:rPr>
          <w:snapToGrid w:val="0"/>
          <w:sz w:val="22"/>
          <w:szCs w:val="22"/>
        </w:rPr>
      </w:pPr>
    </w:p>
    <w:p w14:paraId="02BB8C26"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napToGrid w:val="0"/>
          <w:sz w:val="22"/>
          <w:szCs w:val="22"/>
        </w:rPr>
        <w:t>Mix and dilute to 500 mL with deionized water.</w:t>
      </w:r>
    </w:p>
    <w:p w14:paraId="6FFC4001" w14:textId="77777777" w:rsidR="006B2CB9" w:rsidRDefault="006B2CB9" w:rsidP="006B2CB9">
      <w:pPr>
        <w:widowControl w:val="0"/>
        <w:autoSpaceDE w:val="0"/>
        <w:autoSpaceDN w:val="0"/>
        <w:adjustRightInd w:val="0"/>
        <w:ind w:left="720"/>
        <w:jc w:val="both"/>
        <w:rPr>
          <w:sz w:val="22"/>
          <w:szCs w:val="22"/>
        </w:rPr>
      </w:pPr>
    </w:p>
    <w:p w14:paraId="3B305B08"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Eight digit format year/month/day/AceticAcid1.0M/initials of preparer.</w:t>
      </w:r>
    </w:p>
    <w:p w14:paraId="49210544" w14:textId="77777777" w:rsidR="006B2CB9" w:rsidRDefault="006B2CB9" w:rsidP="006B2CB9">
      <w:pPr>
        <w:widowControl w:val="0"/>
        <w:autoSpaceDE w:val="0"/>
        <w:autoSpaceDN w:val="0"/>
        <w:adjustRightInd w:val="0"/>
        <w:ind w:left="720"/>
        <w:jc w:val="both"/>
        <w:rPr>
          <w:sz w:val="22"/>
          <w:szCs w:val="22"/>
        </w:rPr>
      </w:pPr>
    </w:p>
    <w:p w14:paraId="12D3E6DC"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w:t>
      </w:r>
      <w:r>
        <w:rPr>
          <w:b/>
          <w:sz w:val="22"/>
          <w:szCs w:val="22"/>
        </w:rPr>
        <w:t xml:space="preserve">  </w:t>
      </w:r>
      <w:r>
        <w:rPr>
          <w:sz w:val="22"/>
          <w:szCs w:val="22"/>
        </w:rPr>
        <w:t>six months</w:t>
      </w:r>
    </w:p>
    <w:p w14:paraId="664C41A3" w14:textId="77777777" w:rsidR="006B2CB9" w:rsidRDefault="006B2CB9" w:rsidP="006B2CB9">
      <w:pPr>
        <w:widowControl w:val="0"/>
        <w:autoSpaceDE w:val="0"/>
        <w:autoSpaceDN w:val="0"/>
        <w:adjustRightInd w:val="0"/>
        <w:ind w:left="720"/>
        <w:jc w:val="both"/>
        <w:rPr>
          <w:sz w:val="22"/>
          <w:szCs w:val="22"/>
        </w:rPr>
      </w:pPr>
    </w:p>
    <w:p w14:paraId="167F0181"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closed container</w:t>
      </w:r>
    </w:p>
    <w:p w14:paraId="21696BEF" w14:textId="77777777" w:rsidR="006B2CB9" w:rsidRDefault="006B2CB9" w:rsidP="006B2CB9">
      <w:pPr>
        <w:widowControl w:val="0"/>
        <w:autoSpaceDE w:val="0"/>
        <w:autoSpaceDN w:val="0"/>
        <w:adjustRightInd w:val="0"/>
        <w:ind w:left="720"/>
        <w:jc w:val="both"/>
        <w:rPr>
          <w:sz w:val="22"/>
          <w:szCs w:val="22"/>
        </w:rPr>
      </w:pPr>
    </w:p>
    <w:p w14:paraId="645E80E5"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Tests acidic with pH or litmus paper</w:t>
      </w:r>
    </w:p>
    <w:p w14:paraId="1883BF90"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1158C025"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Methylene chloride (</w:t>
      </w:r>
      <w:proofErr w:type="spellStart"/>
      <w:r>
        <w:rPr>
          <w:bCs/>
          <w:sz w:val="22"/>
          <w:szCs w:val="22"/>
        </w:rPr>
        <w:t>MeCl</w:t>
      </w:r>
      <w:proofErr w:type="spellEnd"/>
      <w:r>
        <w:rPr>
          <w:bCs/>
          <w:sz w:val="22"/>
          <w:szCs w:val="22"/>
        </w:rPr>
        <w:t>) : Isopropanol (IPA) 4:1 with 2 % Ammonium Hydroxide</w:t>
      </w:r>
    </w:p>
    <w:p w14:paraId="14D01433"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DA3AA51"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Thoroughly mix isopropanol with ammonium hydroxide, add methylene chloride and mix well.</w:t>
      </w:r>
    </w:p>
    <w:p w14:paraId="5AC9AB55"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05BEC7C8"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lastRenderedPageBreak/>
        <w:t xml:space="preserve">Lot number:    Eight digit format year/month/day/Amm4:1MeCl:IPA/initials of preparer. </w:t>
      </w:r>
    </w:p>
    <w:p w14:paraId="0302E65A"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214BC1FF"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end of day</w:t>
      </w:r>
    </w:p>
    <w:p w14:paraId="725E090F"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1C8E88DA"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closed container</w:t>
      </w:r>
    </w:p>
    <w:p w14:paraId="2324C52D"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4AD08BE"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basic to litmus or pH paper</w:t>
      </w:r>
    </w:p>
    <w:p w14:paraId="0D35401C" w14:textId="77777777" w:rsidR="006B2CB9" w:rsidRDefault="006B2CB9" w:rsidP="006B2CB9">
      <w:pPr>
        <w:widowControl w:val="0"/>
        <w:autoSpaceDE w:val="0"/>
        <w:autoSpaceDN w:val="0"/>
        <w:adjustRightInd w:val="0"/>
        <w:ind w:left="720"/>
        <w:jc w:val="both"/>
        <w:rPr>
          <w:sz w:val="22"/>
          <w:szCs w:val="22"/>
        </w:rPr>
      </w:pPr>
    </w:p>
    <w:p w14:paraId="4EE938E7"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0.1 M Monobasic sodium phosphate, NaH2PO4</w:t>
      </w:r>
    </w:p>
    <w:p w14:paraId="6438E1BD" w14:textId="77777777" w:rsidR="006B2CB9" w:rsidRDefault="006B2CB9" w:rsidP="006B2CB9">
      <w:pPr>
        <w:widowControl w:val="0"/>
        <w:autoSpaceDE w:val="0"/>
        <w:autoSpaceDN w:val="0"/>
        <w:adjustRightInd w:val="0"/>
        <w:ind w:left="1440"/>
        <w:jc w:val="both"/>
        <w:rPr>
          <w:b/>
          <w:snapToGrid w:val="0"/>
          <w:sz w:val="22"/>
          <w:szCs w:val="22"/>
        </w:rPr>
      </w:pPr>
    </w:p>
    <w:p w14:paraId="7538F81B" w14:textId="77777777" w:rsidR="006B2CB9" w:rsidRDefault="006B2CB9" w:rsidP="006B2CB9">
      <w:pPr>
        <w:widowControl w:val="0"/>
        <w:numPr>
          <w:ilvl w:val="4"/>
          <w:numId w:val="28"/>
        </w:numPr>
        <w:autoSpaceDE w:val="0"/>
        <w:autoSpaceDN w:val="0"/>
        <w:adjustRightInd w:val="0"/>
        <w:contextualSpacing/>
        <w:jc w:val="both"/>
        <w:rPr>
          <w:b/>
          <w:snapToGrid w:val="0"/>
          <w:sz w:val="22"/>
          <w:szCs w:val="22"/>
        </w:rPr>
      </w:pPr>
      <w:r>
        <w:rPr>
          <w:sz w:val="22"/>
          <w:szCs w:val="22"/>
        </w:rPr>
        <w:t xml:space="preserve">Dissolve 1.38 grams monobasic sodium phosphate monohydrate, in deionized water in a 100 mL volumetric flask. </w:t>
      </w:r>
    </w:p>
    <w:p w14:paraId="25932BF5" w14:textId="77777777" w:rsidR="006B2CB9" w:rsidRDefault="006B2CB9" w:rsidP="006B2CB9">
      <w:pPr>
        <w:widowControl w:val="0"/>
        <w:autoSpaceDE w:val="0"/>
        <w:autoSpaceDN w:val="0"/>
        <w:adjustRightInd w:val="0"/>
        <w:ind w:left="2304"/>
        <w:jc w:val="both"/>
        <w:rPr>
          <w:b/>
          <w:snapToGrid w:val="0"/>
          <w:sz w:val="22"/>
          <w:szCs w:val="22"/>
        </w:rPr>
      </w:pPr>
    </w:p>
    <w:p w14:paraId="1A0A0B21" w14:textId="77777777" w:rsidR="006B2CB9" w:rsidRDefault="006B2CB9" w:rsidP="006B2CB9">
      <w:pPr>
        <w:widowControl w:val="0"/>
        <w:numPr>
          <w:ilvl w:val="4"/>
          <w:numId w:val="28"/>
        </w:numPr>
        <w:autoSpaceDE w:val="0"/>
        <w:autoSpaceDN w:val="0"/>
        <w:adjustRightInd w:val="0"/>
        <w:contextualSpacing/>
        <w:jc w:val="both"/>
        <w:rPr>
          <w:b/>
          <w:snapToGrid w:val="0"/>
          <w:sz w:val="22"/>
          <w:szCs w:val="22"/>
        </w:rPr>
      </w:pPr>
      <w:r>
        <w:rPr>
          <w:sz w:val="22"/>
          <w:szCs w:val="22"/>
        </w:rPr>
        <w:t>Mix and dilute to 100 mL with deionized water.</w:t>
      </w:r>
    </w:p>
    <w:p w14:paraId="0E59C283" w14:textId="77777777" w:rsidR="006B2CB9" w:rsidRDefault="006B2CB9" w:rsidP="006B2CB9">
      <w:pPr>
        <w:widowControl w:val="0"/>
        <w:autoSpaceDE w:val="0"/>
        <w:autoSpaceDN w:val="0"/>
        <w:adjustRightInd w:val="0"/>
        <w:ind w:left="2304"/>
        <w:jc w:val="both"/>
        <w:rPr>
          <w:b/>
          <w:snapToGrid w:val="0"/>
          <w:sz w:val="22"/>
          <w:szCs w:val="22"/>
        </w:rPr>
      </w:pPr>
    </w:p>
    <w:p w14:paraId="2487E70B" w14:textId="77777777" w:rsidR="006B2CB9" w:rsidRDefault="006B2CB9" w:rsidP="006B2CB9">
      <w:pPr>
        <w:widowControl w:val="0"/>
        <w:numPr>
          <w:ilvl w:val="4"/>
          <w:numId w:val="28"/>
        </w:numPr>
        <w:autoSpaceDE w:val="0"/>
        <w:autoSpaceDN w:val="0"/>
        <w:adjustRightInd w:val="0"/>
        <w:contextualSpacing/>
        <w:jc w:val="both"/>
        <w:rPr>
          <w:b/>
          <w:snapToGrid w:val="0"/>
          <w:sz w:val="22"/>
          <w:szCs w:val="22"/>
        </w:rPr>
      </w:pPr>
      <w:r>
        <w:rPr>
          <w:sz w:val="22"/>
          <w:szCs w:val="22"/>
        </w:rPr>
        <w:t>Lot number:  Eight digit format year/month/day/0.1M_NaH2PO4/initials of preparer</w:t>
      </w:r>
    </w:p>
    <w:p w14:paraId="0CB76778" w14:textId="77777777" w:rsidR="006B2CB9" w:rsidRDefault="006B2CB9" w:rsidP="006B2CB9">
      <w:pPr>
        <w:widowControl w:val="0"/>
        <w:autoSpaceDE w:val="0"/>
        <w:autoSpaceDN w:val="0"/>
        <w:adjustRightInd w:val="0"/>
        <w:ind w:left="2304"/>
        <w:jc w:val="both"/>
        <w:rPr>
          <w:b/>
          <w:snapToGrid w:val="0"/>
          <w:sz w:val="22"/>
          <w:szCs w:val="22"/>
        </w:rPr>
      </w:pPr>
    </w:p>
    <w:p w14:paraId="73090B3B" w14:textId="77777777" w:rsidR="006B2CB9" w:rsidRDefault="006B2CB9" w:rsidP="006B2CB9">
      <w:pPr>
        <w:widowControl w:val="0"/>
        <w:numPr>
          <w:ilvl w:val="4"/>
          <w:numId w:val="28"/>
        </w:numPr>
        <w:autoSpaceDE w:val="0"/>
        <w:autoSpaceDN w:val="0"/>
        <w:adjustRightInd w:val="0"/>
        <w:contextualSpacing/>
        <w:jc w:val="both"/>
        <w:rPr>
          <w:b/>
          <w:snapToGrid w:val="0"/>
          <w:sz w:val="22"/>
          <w:szCs w:val="22"/>
        </w:rPr>
      </w:pPr>
      <w:r>
        <w:rPr>
          <w:sz w:val="22"/>
          <w:szCs w:val="22"/>
        </w:rPr>
        <w:t>Expiration:  one year</w:t>
      </w:r>
    </w:p>
    <w:p w14:paraId="3D00CFD1" w14:textId="77777777" w:rsidR="006B2CB9" w:rsidRDefault="006B2CB9" w:rsidP="006B2CB9">
      <w:pPr>
        <w:widowControl w:val="0"/>
        <w:autoSpaceDE w:val="0"/>
        <w:autoSpaceDN w:val="0"/>
        <w:adjustRightInd w:val="0"/>
        <w:ind w:left="2304"/>
        <w:jc w:val="both"/>
        <w:rPr>
          <w:b/>
          <w:snapToGrid w:val="0"/>
          <w:sz w:val="22"/>
          <w:szCs w:val="22"/>
        </w:rPr>
      </w:pPr>
    </w:p>
    <w:p w14:paraId="633168A7" w14:textId="77777777" w:rsidR="006B2CB9" w:rsidRDefault="006B2CB9" w:rsidP="006B2CB9">
      <w:pPr>
        <w:widowControl w:val="0"/>
        <w:numPr>
          <w:ilvl w:val="4"/>
          <w:numId w:val="28"/>
        </w:numPr>
        <w:autoSpaceDE w:val="0"/>
        <w:autoSpaceDN w:val="0"/>
        <w:adjustRightInd w:val="0"/>
        <w:contextualSpacing/>
        <w:jc w:val="both"/>
        <w:rPr>
          <w:b/>
          <w:snapToGrid w:val="0"/>
          <w:sz w:val="22"/>
          <w:szCs w:val="22"/>
        </w:rPr>
      </w:pPr>
      <w:r>
        <w:rPr>
          <w:snapToGrid w:val="0"/>
          <w:sz w:val="22"/>
          <w:szCs w:val="22"/>
        </w:rPr>
        <w:t>Storage:  closed container</w:t>
      </w:r>
    </w:p>
    <w:p w14:paraId="7988C5CD" w14:textId="77777777" w:rsidR="006B2CB9" w:rsidRDefault="006B2CB9" w:rsidP="006B2CB9">
      <w:pPr>
        <w:widowControl w:val="0"/>
        <w:autoSpaceDE w:val="0"/>
        <w:autoSpaceDN w:val="0"/>
        <w:adjustRightInd w:val="0"/>
        <w:ind w:left="2304"/>
        <w:jc w:val="both"/>
        <w:rPr>
          <w:b/>
          <w:snapToGrid w:val="0"/>
          <w:sz w:val="22"/>
          <w:szCs w:val="22"/>
        </w:rPr>
      </w:pPr>
    </w:p>
    <w:p w14:paraId="0F194256" w14:textId="77777777" w:rsidR="006B2CB9" w:rsidRDefault="006B2CB9" w:rsidP="006B2CB9">
      <w:pPr>
        <w:widowControl w:val="0"/>
        <w:numPr>
          <w:ilvl w:val="4"/>
          <w:numId w:val="28"/>
        </w:numPr>
        <w:autoSpaceDE w:val="0"/>
        <w:autoSpaceDN w:val="0"/>
        <w:adjustRightInd w:val="0"/>
        <w:contextualSpacing/>
        <w:jc w:val="both"/>
        <w:rPr>
          <w:b/>
          <w:snapToGrid w:val="0"/>
          <w:sz w:val="22"/>
          <w:szCs w:val="22"/>
        </w:rPr>
      </w:pPr>
      <w:r>
        <w:rPr>
          <w:sz w:val="22"/>
          <w:szCs w:val="22"/>
        </w:rPr>
        <w:t>QCC:    Tests acidic with pH or litmus paper</w:t>
      </w:r>
    </w:p>
    <w:p w14:paraId="57129044" w14:textId="77777777" w:rsidR="006B2CB9" w:rsidRDefault="006B2CB9" w:rsidP="006B2CB9">
      <w:pPr>
        <w:widowControl w:val="0"/>
        <w:autoSpaceDE w:val="0"/>
        <w:autoSpaceDN w:val="0"/>
        <w:adjustRightInd w:val="0"/>
        <w:ind w:left="720"/>
        <w:jc w:val="both"/>
        <w:rPr>
          <w:sz w:val="22"/>
          <w:szCs w:val="22"/>
        </w:rPr>
      </w:pPr>
    </w:p>
    <w:p w14:paraId="7E35754A" w14:textId="77777777" w:rsidR="006B2CB9" w:rsidRDefault="006B2CB9" w:rsidP="006B2CB9">
      <w:pPr>
        <w:widowControl w:val="0"/>
        <w:numPr>
          <w:ilvl w:val="3"/>
          <w:numId w:val="28"/>
        </w:numPr>
        <w:autoSpaceDE w:val="0"/>
        <w:autoSpaceDN w:val="0"/>
        <w:adjustRightInd w:val="0"/>
        <w:contextualSpacing/>
        <w:jc w:val="both"/>
        <w:rPr>
          <w:b/>
          <w:snapToGrid w:val="0"/>
          <w:sz w:val="22"/>
          <w:szCs w:val="22"/>
        </w:rPr>
      </w:pPr>
      <w:r>
        <w:rPr>
          <w:sz w:val="22"/>
          <w:szCs w:val="22"/>
        </w:rPr>
        <w:t>0.1 M Dibasic sodium phosphate, Na2HPO4</w:t>
      </w:r>
    </w:p>
    <w:p w14:paraId="63E189FF" w14:textId="77777777" w:rsidR="006B2CB9" w:rsidRDefault="006B2CB9" w:rsidP="006B2CB9">
      <w:pPr>
        <w:widowControl w:val="0"/>
        <w:autoSpaceDE w:val="0"/>
        <w:autoSpaceDN w:val="0"/>
        <w:adjustRightInd w:val="0"/>
        <w:ind w:left="1440"/>
        <w:jc w:val="both"/>
        <w:rPr>
          <w:b/>
          <w:snapToGrid w:val="0"/>
          <w:sz w:val="22"/>
          <w:szCs w:val="22"/>
          <w:u w:val="single"/>
        </w:rPr>
      </w:pPr>
    </w:p>
    <w:p w14:paraId="5E77EE0D" w14:textId="77777777" w:rsidR="006B2CB9" w:rsidRDefault="006B2CB9" w:rsidP="006B2CB9">
      <w:pPr>
        <w:widowControl w:val="0"/>
        <w:numPr>
          <w:ilvl w:val="4"/>
          <w:numId w:val="28"/>
        </w:numPr>
        <w:autoSpaceDE w:val="0"/>
        <w:autoSpaceDN w:val="0"/>
        <w:adjustRightInd w:val="0"/>
        <w:contextualSpacing/>
        <w:jc w:val="both"/>
        <w:rPr>
          <w:b/>
          <w:snapToGrid w:val="0"/>
          <w:sz w:val="22"/>
          <w:szCs w:val="22"/>
          <w:u w:val="single"/>
        </w:rPr>
      </w:pPr>
      <w:r>
        <w:rPr>
          <w:snapToGrid w:val="0"/>
          <w:sz w:val="22"/>
          <w:szCs w:val="22"/>
        </w:rPr>
        <w:t>Dissolve 1.42 grams dibasic sodium phosphate, anhydrous, in 80 mL deionized water in a 100 mL volumetric flask.</w:t>
      </w:r>
    </w:p>
    <w:p w14:paraId="39F45093" w14:textId="77777777" w:rsidR="006B2CB9" w:rsidRDefault="006B2CB9" w:rsidP="006B2CB9">
      <w:pPr>
        <w:widowControl w:val="0"/>
        <w:autoSpaceDE w:val="0"/>
        <w:autoSpaceDN w:val="0"/>
        <w:adjustRightInd w:val="0"/>
        <w:ind w:left="2304"/>
        <w:jc w:val="both"/>
        <w:rPr>
          <w:b/>
          <w:snapToGrid w:val="0"/>
          <w:sz w:val="22"/>
          <w:szCs w:val="22"/>
          <w:u w:val="single"/>
        </w:rPr>
      </w:pPr>
    </w:p>
    <w:p w14:paraId="6CC3E7CC" w14:textId="77777777" w:rsidR="006B2CB9" w:rsidRDefault="006B2CB9" w:rsidP="006B2CB9">
      <w:pPr>
        <w:widowControl w:val="0"/>
        <w:numPr>
          <w:ilvl w:val="4"/>
          <w:numId w:val="28"/>
        </w:numPr>
        <w:autoSpaceDE w:val="0"/>
        <w:autoSpaceDN w:val="0"/>
        <w:adjustRightInd w:val="0"/>
        <w:contextualSpacing/>
        <w:jc w:val="both"/>
        <w:rPr>
          <w:b/>
          <w:snapToGrid w:val="0"/>
          <w:sz w:val="22"/>
          <w:szCs w:val="22"/>
          <w:u w:val="single"/>
        </w:rPr>
      </w:pPr>
      <w:r>
        <w:rPr>
          <w:snapToGrid w:val="0"/>
          <w:sz w:val="22"/>
          <w:szCs w:val="22"/>
        </w:rPr>
        <w:t>Mix and dilute to 100 mL with deionized water.</w:t>
      </w:r>
    </w:p>
    <w:p w14:paraId="32A0797E" w14:textId="77777777" w:rsidR="006B2CB9" w:rsidRDefault="006B2CB9" w:rsidP="006B2CB9">
      <w:pPr>
        <w:widowControl w:val="0"/>
        <w:autoSpaceDE w:val="0"/>
        <w:autoSpaceDN w:val="0"/>
        <w:adjustRightInd w:val="0"/>
        <w:ind w:left="720"/>
        <w:jc w:val="both"/>
        <w:rPr>
          <w:snapToGrid w:val="0"/>
          <w:sz w:val="22"/>
          <w:szCs w:val="22"/>
        </w:rPr>
      </w:pPr>
    </w:p>
    <w:p w14:paraId="51619E54" w14:textId="77777777" w:rsidR="006B2CB9" w:rsidRDefault="006B2CB9" w:rsidP="006B2CB9">
      <w:pPr>
        <w:widowControl w:val="0"/>
        <w:numPr>
          <w:ilvl w:val="4"/>
          <w:numId w:val="28"/>
        </w:numPr>
        <w:autoSpaceDE w:val="0"/>
        <w:autoSpaceDN w:val="0"/>
        <w:adjustRightInd w:val="0"/>
        <w:contextualSpacing/>
        <w:jc w:val="both"/>
        <w:rPr>
          <w:b/>
          <w:snapToGrid w:val="0"/>
          <w:sz w:val="22"/>
          <w:szCs w:val="22"/>
          <w:u w:val="single"/>
        </w:rPr>
      </w:pPr>
      <w:r>
        <w:rPr>
          <w:snapToGrid w:val="0"/>
          <w:sz w:val="22"/>
          <w:szCs w:val="22"/>
        </w:rPr>
        <w:t>Lot number:  Eight digit format year/month/day/0.1M_</w:t>
      </w:r>
      <w:r>
        <w:rPr>
          <w:sz w:val="22"/>
          <w:szCs w:val="22"/>
        </w:rPr>
        <w:t>Na2HPO4</w:t>
      </w:r>
      <w:r>
        <w:rPr>
          <w:snapToGrid w:val="0"/>
          <w:sz w:val="22"/>
          <w:szCs w:val="22"/>
        </w:rPr>
        <w:t>/initials of preparer.</w:t>
      </w:r>
      <w:r>
        <w:rPr>
          <w:sz w:val="22"/>
          <w:szCs w:val="22"/>
        </w:rPr>
        <w:t xml:space="preserve"> </w:t>
      </w:r>
    </w:p>
    <w:p w14:paraId="2903E844" w14:textId="77777777" w:rsidR="006B2CB9" w:rsidRDefault="006B2CB9" w:rsidP="006B2CB9">
      <w:pPr>
        <w:widowControl w:val="0"/>
        <w:autoSpaceDE w:val="0"/>
        <w:autoSpaceDN w:val="0"/>
        <w:adjustRightInd w:val="0"/>
        <w:ind w:left="2304"/>
        <w:jc w:val="both"/>
        <w:rPr>
          <w:b/>
          <w:snapToGrid w:val="0"/>
          <w:sz w:val="22"/>
          <w:szCs w:val="22"/>
          <w:u w:val="single"/>
        </w:rPr>
      </w:pPr>
    </w:p>
    <w:p w14:paraId="15F233D3" w14:textId="77777777" w:rsidR="006B2CB9" w:rsidRDefault="006B2CB9" w:rsidP="006B2CB9">
      <w:pPr>
        <w:widowControl w:val="0"/>
        <w:numPr>
          <w:ilvl w:val="4"/>
          <w:numId w:val="28"/>
        </w:numPr>
        <w:autoSpaceDE w:val="0"/>
        <w:autoSpaceDN w:val="0"/>
        <w:adjustRightInd w:val="0"/>
        <w:contextualSpacing/>
        <w:jc w:val="both"/>
        <w:rPr>
          <w:b/>
          <w:snapToGrid w:val="0"/>
          <w:sz w:val="22"/>
          <w:szCs w:val="22"/>
          <w:u w:val="single"/>
        </w:rPr>
      </w:pPr>
      <w:r>
        <w:rPr>
          <w:snapToGrid w:val="0"/>
          <w:sz w:val="22"/>
          <w:szCs w:val="22"/>
        </w:rPr>
        <w:t>Expiration:  one year</w:t>
      </w:r>
    </w:p>
    <w:p w14:paraId="07BAE532" w14:textId="77777777" w:rsidR="006B2CB9" w:rsidRDefault="006B2CB9" w:rsidP="006B2CB9">
      <w:pPr>
        <w:widowControl w:val="0"/>
        <w:autoSpaceDE w:val="0"/>
        <w:autoSpaceDN w:val="0"/>
        <w:adjustRightInd w:val="0"/>
        <w:ind w:left="720"/>
        <w:jc w:val="both"/>
        <w:rPr>
          <w:snapToGrid w:val="0"/>
          <w:sz w:val="22"/>
          <w:szCs w:val="22"/>
        </w:rPr>
      </w:pPr>
    </w:p>
    <w:p w14:paraId="27F763D7" w14:textId="77777777" w:rsidR="006B2CB9" w:rsidRDefault="006B2CB9" w:rsidP="006B2CB9">
      <w:pPr>
        <w:widowControl w:val="0"/>
        <w:numPr>
          <w:ilvl w:val="4"/>
          <w:numId w:val="28"/>
        </w:numPr>
        <w:autoSpaceDE w:val="0"/>
        <w:autoSpaceDN w:val="0"/>
        <w:adjustRightInd w:val="0"/>
        <w:contextualSpacing/>
        <w:jc w:val="both"/>
        <w:rPr>
          <w:b/>
          <w:snapToGrid w:val="0"/>
          <w:sz w:val="22"/>
          <w:szCs w:val="22"/>
        </w:rPr>
      </w:pPr>
      <w:r>
        <w:rPr>
          <w:snapToGrid w:val="0"/>
          <w:sz w:val="22"/>
          <w:szCs w:val="22"/>
        </w:rPr>
        <w:t>Storage:  closed container</w:t>
      </w:r>
    </w:p>
    <w:p w14:paraId="58BDFD2E" w14:textId="77777777" w:rsidR="006B2CB9" w:rsidRDefault="006B2CB9" w:rsidP="006B2CB9">
      <w:pPr>
        <w:widowControl w:val="0"/>
        <w:autoSpaceDE w:val="0"/>
        <w:autoSpaceDN w:val="0"/>
        <w:adjustRightInd w:val="0"/>
        <w:ind w:left="720"/>
        <w:jc w:val="both"/>
        <w:rPr>
          <w:snapToGrid w:val="0"/>
          <w:sz w:val="22"/>
          <w:szCs w:val="22"/>
        </w:rPr>
      </w:pPr>
    </w:p>
    <w:p w14:paraId="0BA6B1E5" w14:textId="77777777" w:rsidR="006B2CB9" w:rsidRDefault="006B2CB9" w:rsidP="006B2CB9">
      <w:pPr>
        <w:widowControl w:val="0"/>
        <w:numPr>
          <w:ilvl w:val="4"/>
          <w:numId w:val="28"/>
        </w:numPr>
        <w:autoSpaceDE w:val="0"/>
        <w:autoSpaceDN w:val="0"/>
        <w:adjustRightInd w:val="0"/>
        <w:contextualSpacing/>
        <w:jc w:val="both"/>
        <w:rPr>
          <w:b/>
          <w:snapToGrid w:val="0"/>
          <w:sz w:val="22"/>
          <w:szCs w:val="22"/>
          <w:u w:val="single"/>
        </w:rPr>
      </w:pPr>
      <w:r>
        <w:rPr>
          <w:snapToGrid w:val="0"/>
          <w:sz w:val="22"/>
          <w:szCs w:val="22"/>
        </w:rPr>
        <w:t>QCC:  Tests basic with pH paper or litmus paper.</w:t>
      </w:r>
    </w:p>
    <w:p w14:paraId="15034C0D"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A89487E"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100mM Phosphate Buffer, pH 6.0</w:t>
      </w:r>
    </w:p>
    <w:p w14:paraId="3FAEE556"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3A0ECBC"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Dissolve 0.85 g Na</w:t>
      </w:r>
      <w:r>
        <w:rPr>
          <w:sz w:val="22"/>
          <w:szCs w:val="22"/>
          <w:vertAlign w:val="subscript"/>
        </w:rPr>
        <w:t>2</w:t>
      </w:r>
      <w:r>
        <w:rPr>
          <w:sz w:val="22"/>
          <w:szCs w:val="22"/>
        </w:rPr>
        <w:t>HPO</w:t>
      </w:r>
      <w:r>
        <w:rPr>
          <w:sz w:val="22"/>
          <w:szCs w:val="22"/>
          <w:vertAlign w:val="subscript"/>
        </w:rPr>
        <w:t>4</w:t>
      </w:r>
      <w:r>
        <w:rPr>
          <w:sz w:val="22"/>
          <w:szCs w:val="22"/>
        </w:rPr>
        <w:t xml:space="preserve"> and 6.07 g NaH</w:t>
      </w:r>
      <w:r>
        <w:rPr>
          <w:sz w:val="22"/>
          <w:szCs w:val="22"/>
          <w:vertAlign w:val="subscript"/>
        </w:rPr>
        <w:t>2</w:t>
      </w:r>
      <w:r>
        <w:rPr>
          <w:sz w:val="22"/>
          <w:szCs w:val="22"/>
        </w:rPr>
        <w:t>PO</w:t>
      </w:r>
      <w:r>
        <w:rPr>
          <w:sz w:val="22"/>
          <w:szCs w:val="22"/>
          <w:vertAlign w:val="subscript"/>
        </w:rPr>
        <w:t>4</w:t>
      </w:r>
      <w:r>
        <w:rPr>
          <w:sz w:val="22"/>
          <w:szCs w:val="22"/>
        </w:rPr>
        <w:t>-H</w:t>
      </w:r>
      <w:r>
        <w:rPr>
          <w:sz w:val="22"/>
          <w:szCs w:val="22"/>
          <w:vertAlign w:val="subscript"/>
        </w:rPr>
        <w:t>2</w:t>
      </w:r>
      <w:r>
        <w:rPr>
          <w:sz w:val="22"/>
          <w:szCs w:val="22"/>
        </w:rPr>
        <w:t>O in 400 mL DI water and dilute to 500mL.</w:t>
      </w:r>
    </w:p>
    <w:p w14:paraId="3FA6AFA1"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78AC8A54"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Adjust pH to 6.0 +/- 0.1 with 0.1M monobasic sodium phosphate (lowers pH) or 0.1M dibasic sodium phosphate (raises pH).</w:t>
      </w:r>
    </w:p>
    <w:p w14:paraId="0E43A65D" w14:textId="77777777" w:rsidR="006B2CB9" w:rsidRDefault="006B2CB9" w:rsidP="006B2CB9">
      <w:pPr>
        <w:widowControl w:val="0"/>
        <w:autoSpaceDE w:val="0"/>
        <w:autoSpaceDN w:val="0"/>
        <w:adjustRightInd w:val="0"/>
        <w:ind w:left="720"/>
        <w:jc w:val="both"/>
        <w:rPr>
          <w:sz w:val="22"/>
          <w:szCs w:val="22"/>
        </w:rPr>
      </w:pPr>
    </w:p>
    <w:p w14:paraId="5451FC59"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w:t>
      </w:r>
      <w:r>
        <w:rPr>
          <w:snapToGrid w:val="0"/>
          <w:sz w:val="22"/>
          <w:szCs w:val="22"/>
        </w:rPr>
        <w:t>Eight digit format year/month/day/0.1MPhosBuffer/initials of preparer</w:t>
      </w:r>
    </w:p>
    <w:p w14:paraId="684AD5DF" w14:textId="77777777" w:rsidR="006B2CB9" w:rsidRDefault="006B2CB9" w:rsidP="006B2CB9">
      <w:pPr>
        <w:widowControl w:val="0"/>
        <w:autoSpaceDE w:val="0"/>
        <w:autoSpaceDN w:val="0"/>
        <w:adjustRightInd w:val="0"/>
        <w:ind w:left="720"/>
        <w:jc w:val="both"/>
        <w:rPr>
          <w:sz w:val="22"/>
          <w:szCs w:val="22"/>
        </w:rPr>
      </w:pPr>
    </w:p>
    <w:p w14:paraId="19FBA94D"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refrigerate in closed container</w:t>
      </w:r>
    </w:p>
    <w:p w14:paraId="669AA7EB" w14:textId="77777777" w:rsidR="006B2CB9" w:rsidRDefault="006B2CB9" w:rsidP="006B2CB9">
      <w:pPr>
        <w:widowControl w:val="0"/>
        <w:autoSpaceDE w:val="0"/>
        <w:autoSpaceDN w:val="0"/>
        <w:adjustRightInd w:val="0"/>
        <w:ind w:left="720"/>
        <w:jc w:val="both"/>
        <w:rPr>
          <w:sz w:val="22"/>
          <w:szCs w:val="22"/>
        </w:rPr>
      </w:pPr>
    </w:p>
    <w:p w14:paraId="5628BE02"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one month</w:t>
      </w:r>
    </w:p>
    <w:p w14:paraId="740E322F" w14:textId="77777777" w:rsidR="006B2CB9" w:rsidRDefault="006B2CB9" w:rsidP="006B2CB9">
      <w:pPr>
        <w:widowControl w:val="0"/>
        <w:autoSpaceDE w:val="0"/>
        <w:autoSpaceDN w:val="0"/>
        <w:adjustRightInd w:val="0"/>
        <w:ind w:left="720"/>
        <w:jc w:val="both"/>
        <w:rPr>
          <w:sz w:val="22"/>
          <w:szCs w:val="22"/>
        </w:rPr>
      </w:pPr>
    </w:p>
    <w:p w14:paraId="5FA81EA6"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Record final pH</w:t>
      </w:r>
    </w:p>
    <w:p w14:paraId="4FAC9D98" w14:textId="77777777" w:rsidR="006B2CB9" w:rsidRDefault="006B2CB9" w:rsidP="006B2CB9">
      <w:pPr>
        <w:widowControl w:val="0"/>
        <w:autoSpaceDE w:val="0"/>
        <w:autoSpaceDN w:val="0"/>
        <w:adjustRightInd w:val="0"/>
        <w:ind w:left="720"/>
        <w:jc w:val="both"/>
        <w:rPr>
          <w:b/>
          <w:bCs/>
          <w:sz w:val="22"/>
          <w:szCs w:val="22"/>
        </w:rPr>
      </w:pPr>
    </w:p>
    <w:p w14:paraId="2C26C183"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bCs/>
          <w:sz w:val="22"/>
          <w:szCs w:val="22"/>
        </w:rPr>
        <w:t>Prazepam</w:t>
      </w:r>
      <w:proofErr w:type="spellEnd"/>
      <w:r>
        <w:rPr>
          <w:bCs/>
          <w:sz w:val="22"/>
          <w:szCs w:val="22"/>
        </w:rPr>
        <w:t xml:space="preserve"> Internal Standard Stock Solution, 100 </w:t>
      </w:r>
      <w:proofErr w:type="spellStart"/>
      <w:r>
        <w:rPr>
          <w:bCs/>
          <w:sz w:val="22"/>
          <w:szCs w:val="22"/>
        </w:rPr>
        <w:t>μg</w:t>
      </w:r>
      <w:proofErr w:type="spellEnd"/>
      <w:r>
        <w:rPr>
          <w:bCs/>
          <w:sz w:val="22"/>
          <w:szCs w:val="22"/>
        </w:rPr>
        <w:t>/ml</w:t>
      </w:r>
    </w:p>
    <w:p w14:paraId="65DA8AA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C059D6F"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Dilute 1.0 ml of a 1.0 mg/ml </w:t>
      </w:r>
      <w:proofErr w:type="spellStart"/>
      <w:r>
        <w:rPr>
          <w:sz w:val="22"/>
          <w:szCs w:val="22"/>
        </w:rPr>
        <w:t>prazepam</w:t>
      </w:r>
      <w:proofErr w:type="spellEnd"/>
      <w:r>
        <w:rPr>
          <w:sz w:val="22"/>
          <w:szCs w:val="22"/>
        </w:rPr>
        <w:t xml:space="preserve"> reference standard solution to 10 ml in a class A volumetric flask.  Mix.</w:t>
      </w:r>
    </w:p>
    <w:p w14:paraId="4E75555C"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6588072"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b/>
          <w:sz w:val="22"/>
          <w:szCs w:val="22"/>
        </w:rPr>
      </w:pPr>
      <w:r>
        <w:rPr>
          <w:sz w:val="22"/>
          <w:szCs w:val="22"/>
        </w:rPr>
        <w:t xml:space="preserve">Lot number:  </w:t>
      </w:r>
      <w:r>
        <w:rPr>
          <w:snapToGrid w:val="0"/>
          <w:sz w:val="22"/>
          <w:szCs w:val="22"/>
        </w:rPr>
        <w:t>Eight digit format year/month/day/100μg/</w:t>
      </w:r>
      <w:proofErr w:type="spellStart"/>
      <w:r>
        <w:rPr>
          <w:snapToGrid w:val="0"/>
          <w:sz w:val="22"/>
          <w:szCs w:val="22"/>
        </w:rPr>
        <w:t>mlPrazepamISStock</w:t>
      </w:r>
      <w:proofErr w:type="spellEnd"/>
      <w:r>
        <w:rPr>
          <w:snapToGrid w:val="0"/>
          <w:sz w:val="22"/>
          <w:szCs w:val="22"/>
        </w:rPr>
        <w:t>/initials of preparer.</w:t>
      </w:r>
    </w:p>
    <w:p w14:paraId="0C44369C" w14:textId="77777777" w:rsidR="006B2CB9" w:rsidRDefault="006B2CB9" w:rsidP="006B2CB9">
      <w:pPr>
        <w:widowControl w:val="0"/>
        <w:autoSpaceDE w:val="0"/>
        <w:autoSpaceDN w:val="0"/>
        <w:adjustRightInd w:val="0"/>
        <w:ind w:left="720"/>
        <w:jc w:val="both"/>
        <w:rPr>
          <w:sz w:val="22"/>
          <w:szCs w:val="22"/>
        </w:rPr>
      </w:pPr>
    </w:p>
    <w:p w14:paraId="2FEFC40F"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freezer in closed container</w:t>
      </w:r>
    </w:p>
    <w:p w14:paraId="1C412E92" w14:textId="77777777" w:rsidR="006B2CB9" w:rsidRDefault="006B2CB9" w:rsidP="006B2CB9">
      <w:pPr>
        <w:widowControl w:val="0"/>
        <w:autoSpaceDE w:val="0"/>
        <w:autoSpaceDN w:val="0"/>
        <w:adjustRightInd w:val="0"/>
        <w:ind w:left="720"/>
        <w:jc w:val="both"/>
        <w:rPr>
          <w:sz w:val="22"/>
          <w:szCs w:val="22"/>
        </w:rPr>
      </w:pPr>
    </w:p>
    <w:p w14:paraId="0BA45695"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three years</w:t>
      </w:r>
    </w:p>
    <w:p w14:paraId="3A9A46CE" w14:textId="77777777" w:rsidR="006B2CB9" w:rsidRDefault="006B2CB9" w:rsidP="006B2CB9">
      <w:pPr>
        <w:widowControl w:val="0"/>
        <w:autoSpaceDE w:val="0"/>
        <w:autoSpaceDN w:val="0"/>
        <w:adjustRightInd w:val="0"/>
        <w:ind w:left="720"/>
        <w:jc w:val="both"/>
        <w:rPr>
          <w:sz w:val="22"/>
          <w:szCs w:val="22"/>
        </w:rPr>
      </w:pPr>
    </w:p>
    <w:p w14:paraId="4B9B1AE9"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N/A, refer to 4.3.4.8.</w:t>
      </w:r>
    </w:p>
    <w:p w14:paraId="186440D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917B2DF"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bCs/>
          <w:sz w:val="22"/>
          <w:szCs w:val="22"/>
        </w:rPr>
        <w:t>Prazepam</w:t>
      </w:r>
      <w:proofErr w:type="spellEnd"/>
      <w:r>
        <w:rPr>
          <w:bCs/>
          <w:sz w:val="22"/>
          <w:szCs w:val="22"/>
        </w:rPr>
        <w:t xml:space="preserve"> Internal Standard Solution, 2μg/ml</w:t>
      </w:r>
    </w:p>
    <w:p w14:paraId="7D35F52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A0A6802"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Pipet 1.0 ml </w:t>
      </w:r>
      <w:proofErr w:type="spellStart"/>
      <w:r>
        <w:rPr>
          <w:sz w:val="22"/>
          <w:szCs w:val="22"/>
        </w:rPr>
        <w:t>Prazepam</w:t>
      </w:r>
      <w:proofErr w:type="spellEnd"/>
      <w:r>
        <w:rPr>
          <w:sz w:val="22"/>
          <w:szCs w:val="22"/>
        </w:rPr>
        <w:t xml:space="preserve"> Internal Standard Stock solution, 100 ng/ml, into a 50 ml class A volumetric flask.  Dilute to volume with methanol.</w:t>
      </w:r>
    </w:p>
    <w:p w14:paraId="1C44C702"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159346A2"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w:t>
      </w:r>
      <w:r>
        <w:rPr>
          <w:snapToGrid w:val="0"/>
          <w:sz w:val="22"/>
          <w:szCs w:val="22"/>
        </w:rPr>
        <w:t>Eight digit format year/month/day/</w:t>
      </w:r>
      <w:r>
        <w:rPr>
          <w:bCs/>
          <w:sz w:val="22"/>
          <w:szCs w:val="22"/>
        </w:rPr>
        <w:t>2μg/</w:t>
      </w:r>
      <w:proofErr w:type="spellStart"/>
      <w:r>
        <w:rPr>
          <w:bCs/>
          <w:sz w:val="22"/>
          <w:szCs w:val="22"/>
        </w:rPr>
        <w:t>mlPrazepamIS</w:t>
      </w:r>
      <w:proofErr w:type="spellEnd"/>
      <w:r>
        <w:rPr>
          <w:snapToGrid w:val="0"/>
          <w:sz w:val="22"/>
          <w:szCs w:val="22"/>
        </w:rPr>
        <w:t xml:space="preserve"> /initials of preparer</w:t>
      </w:r>
    </w:p>
    <w:p w14:paraId="4E098373" w14:textId="77777777" w:rsidR="006B2CB9" w:rsidRDefault="006B2CB9" w:rsidP="006B2CB9">
      <w:pPr>
        <w:widowControl w:val="0"/>
        <w:autoSpaceDE w:val="0"/>
        <w:autoSpaceDN w:val="0"/>
        <w:adjustRightInd w:val="0"/>
        <w:ind w:left="720"/>
        <w:jc w:val="both"/>
        <w:rPr>
          <w:sz w:val="22"/>
          <w:szCs w:val="22"/>
        </w:rPr>
      </w:pPr>
    </w:p>
    <w:p w14:paraId="5E04C15F"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refrigerate in closed container</w:t>
      </w:r>
    </w:p>
    <w:p w14:paraId="777B373E" w14:textId="77777777" w:rsidR="006B2CB9" w:rsidRDefault="006B2CB9" w:rsidP="006B2CB9">
      <w:pPr>
        <w:widowControl w:val="0"/>
        <w:autoSpaceDE w:val="0"/>
        <w:autoSpaceDN w:val="0"/>
        <w:adjustRightInd w:val="0"/>
        <w:ind w:left="720"/>
        <w:jc w:val="both"/>
        <w:rPr>
          <w:sz w:val="22"/>
          <w:szCs w:val="22"/>
        </w:rPr>
      </w:pPr>
    </w:p>
    <w:p w14:paraId="4D034EA4"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one year</w:t>
      </w:r>
    </w:p>
    <w:p w14:paraId="12ECD301" w14:textId="77777777" w:rsidR="006B2CB9" w:rsidRDefault="006B2CB9" w:rsidP="006B2CB9">
      <w:pPr>
        <w:widowControl w:val="0"/>
        <w:autoSpaceDE w:val="0"/>
        <w:autoSpaceDN w:val="0"/>
        <w:adjustRightInd w:val="0"/>
        <w:ind w:left="720"/>
        <w:jc w:val="both"/>
        <w:rPr>
          <w:sz w:val="22"/>
          <w:szCs w:val="22"/>
        </w:rPr>
      </w:pPr>
    </w:p>
    <w:p w14:paraId="226796A5"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successful negative control extraction</w:t>
      </w:r>
    </w:p>
    <w:p w14:paraId="7B0B0424" w14:textId="77777777" w:rsidR="006B2CB9" w:rsidRDefault="006B2CB9" w:rsidP="006B2CB9">
      <w:pPr>
        <w:widowControl w:val="0"/>
        <w:autoSpaceDE w:val="0"/>
        <w:autoSpaceDN w:val="0"/>
        <w:adjustRightInd w:val="0"/>
        <w:ind w:left="720"/>
        <w:jc w:val="both"/>
        <w:rPr>
          <w:sz w:val="22"/>
          <w:szCs w:val="22"/>
        </w:rPr>
      </w:pPr>
    </w:p>
    <w:p w14:paraId="70AACEDD"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Quality Control</w:t>
      </w:r>
    </w:p>
    <w:p w14:paraId="63CEE2CD" w14:textId="77777777" w:rsidR="006B2CB9" w:rsidRDefault="006B2CB9" w:rsidP="006B2CB9">
      <w:pPr>
        <w:widowControl w:val="0"/>
        <w:autoSpaceDE w:val="0"/>
        <w:autoSpaceDN w:val="0"/>
        <w:adjustRightInd w:val="0"/>
        <w:ind w:left="1440"/>
        <w:jc w:val="both"/>
        <w:rPr>
          <w:b/>
          <w:sz w:val="22"/>
          <w:szCs w:val="22"/>
        </w:rPr>
      </w:pPr>
    </w:p>
    <w:p w14:paraId="12DFCFAE"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Positive control</w:t>
      </w:r>
    </w:p>
    <w:p w14:paraId="2F2F0DB2" w14:textId="77777777" w:rsidR="006B2CB9" w:rsidRDefault="006B2CB9" w:rsidP="006B2CB9">
      <w:pPr>
        <w:widowControl w:val="0"/>
        <w:autoSpaceDE w:val="0"/>
        <w:autoSpaceDN w:val="0"/>
        <w:adjustRightInd w:val="0"/>
        <w:ind w:left="2304"/>
        <w:jc w:val="both"/>
        <w:rPr>
          <w:b/>
          <w:sz w:val="22"/>
          <w:szCs w:val="22"/>
        </w:rPr>
      </w:pPr>
    </w:p>
    <w:p w14:paraId="3B2D2414" w14:textId="77777777" w:rsidR="006B2CB9" w:rsidRDefault="006B2CB9" w:rsidP="006B2CB9">
      <w:pPr>
        <w:widowControl w:val="0"/>
        <w:numPr>
          <w:ilvl w:val="2"/>
          <w:numId w:val="28"/>
        </w:numPr>
        <w:autoSpaceDE w:val="0"/>
        <w:autoSpaceDN w:val="0"/>
        <w:adjustRightInd w:val="0"/>
        <w:contextualSpacing/>
        <w:jc w:val="both"/>
        <w:rPr>
          <w:b/>
          <w:sz w:val="22"/>
          <w:szCs w:val="22"/>
        </w:rPr>
      </w:pPr>
      <w:proofErr w:type="spellStart"/>
      <w:r>
        <w:rPr>
          <w:sz w:val="22"/>
          <w:szCs w:val="22"/>
        </w:rPr>
        <w:lastRenderedPageBreak/>
        <w:t>Prazepam</w:t>
      </w:r>
      <w:proofErr w:type="spellEnd"/>
      <w:r>
        <w:rPr>
          <w:sz w:val="22"/>
          <w:szCs w:val="22"/>
        </w:rPr>
        <w:t xml:space="preserve"> is added to each basic extraction sample as an internal standard.  For each basic extraction sample, the mass spectrum of the </w:t>
      </w:r>
      <w:proofErr w:type="spellStart"/>
      <w:r>
        <w:rPr>
          <w:sz w:val="22"/>
          <w:szCs w:val="22"/>
        </w:rPr>
        <w:t>prazepam</w:t>
      </w:r>
      <w:proofErr w:type="spellEnd"/>
      <w:r>
        <w:rPr>
          <w:sz w:val="22"/>
          <w:szCs w:val="22"/>
        </w:rPr>
        <w:t xml:space="preserve"> internal standard must have a positive comparison to </w:t>
      </w:r>
      <w:proofErr w:type="spellStart"/>
      <w:r>
        <w:rPr>
          <w:sz w:val="22"/>
          <w:szCs w:val="22"/>
        </w:rPr>
        <w:t>prazepam</w:t>
      </w:r>
      <w:proofErr w:type="spellEnd"/>
      <w:r>
        <w:rPr>
          <w:sz w:val="22"/>
          <w:szCs w:val="22"/>
        </w:rPr>
        <w:t xml:space="preserve"> reference material and the signal-to-noise ratio for the </w:t>
      </w:r>
      <w:proofErr w:type="spellStart"/>
      <w:r>
        <w:rPr>
          <w:sz w:val="22"/>
          <w:szCs w:val="22"/>
        </w:rPr>
        <w:t>prazepam</w:t>
      </w:r>
      <w:proofErr w:type="spellEnd"/>
      <w:r>
        <w:rPr>
          <w:sz w:val="22"/>
          <w:szCs w:val="22"/>
        </w:rPr>
        <w:t xml:space="preserve"> internal standard gas chromatographic peak must be 5:1 or greater.  The signal-to-noise ratio is defined as the response at the peak height of the internal standard ÷ the response at the baseline or valley immediately before the internal standard signal.</w:t>
      </w:r>
    </w:p>
    <w:p w14:paraId="4DCDF8DE" w14:textId="77777777" w:rsidR="006B2CB9" w:rsidRDefault="006B2CB9" w:rsidP="006B2CB9">
      <w:pPr>
        <w:widowControl w:val="0"/>
        <w:autoSpaceDE w:val="0"/>
        <w:autoSpaceDN w:val="0"/>
        <w:adjustRightInd w:val="0"/>
        <w:ind w:left="3312"/>
        <w:jc w:val="both"/>
        <w:rPr>
          <w:b/>
          <w:sz w:val="22"/>
          <w:szCs w:val="22"/>
        </w:rPr>
      </w:pPr>
    </w:p>
    <w:p w14:paraId="71D1422C"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Negative Control</w:t>
      </w:r>
    </w:p>
    <w:p w14:paraId="03E496E9" w14:textId="77777777" w:rsidR="006B2CB9" w:rsidRDefault="006B2CB9" w:rsidP="006B2CB9">
      <w:pPr>
        <w:widowControl w:val="0"/>
        <w:autoSpaceDE w:val="0"/>
        <w:autoSpaceDN w:val="0"/>
        <w:adjustRightInd w:val="0"/>
        <w:ind w:left="2304"/>
        <w:jc w:val="both"/>
        <w:rPr>
          <w:b/>
          <w:sz w:val="22"/>
          <w:szCs w:val="22"/>
        </w:rPr>
      </w:pPr>
    </w:p>
    <w:p w14:paraId="737E251C" w14:textId="77777777" w:rsidR="006B2CB9" w:rsidRDefault="006B2CB9" w:rsidP="006B2CB9">
      <w:pPr>
        <w:widowControl w:val="0"/>
        <w:numPr>
          <w:ilvl w:val="2"/>
          <w:numId w:val="28"/>
        </w:numPr>
        <w:autoSpaceDE w:val="0"/>
        <w:autoSpaceDN w:val="0"/>
        <w:adjustRightInd w:val="0"/>
        <w:contextualSpacing/>
        <w:jc w:val="both"/>
        <w:rPr>
          <w:b/>
          <w:sz w:val="22"/>
          <w:szCs w:val="22"/>
        </w:rPr>
      </w:pPr>
      <w:r>
        <w:rPr>
          <w:sz w:val="22"/>
          <w:szCs w:val="22"/>
        </w:rPr>
        <w:t xml:space="preserve">For each extraction batch of blood samples prepare a negative control as directed in Section 6 with 2.0 mL of negative blood.  </w:t>
      </w:r>
    </w:p>
    <w:p w14:paraId="4962936A" w14:textId="77777777" w:rsidR="006B2CB9" w:rsidRDefault="006B2CB9" w:rsidP="006B2CB9">
      <w:pPr>
        <w:autoSpaceDE w:val="0"/>
        <w:autoSpaceDN w:val="0"/>
        <w:adjustRightInd w:val="0"/>
        <w:ind w:left="1728"/>
        <w:contextualSpacing/>
        <w:jc w:val="both"/>
        <w:rPr>
          <w:b/>
          <w:sz w:val="22"/>
          <w:szCs w:val="22"/>
        </w:rPr>
      </w:pPr>
    </w:p>
    <w:p w14:paraId="65BE273E" w14:textId="77777777" w:rsidR="006B2CB9" w:rsidRDefault="006B2CB9" w:rsidP="006B2CB9">
      <w:pPr>
        <w:widowControl w:val="0"/>
        <w:numPr>
          <w:ilvl w:val="2"/>
          <w:numId w:val="28"/>
        </w:numPr>
        <w:autoSpaceDE w:val="0"/>
        <w:autoSpaceDN w:val="0"/>
        <w:adjustRightInd w:val="0"/>
        <w:contextualSpacing/>
        <w:jc w:val="both"/>
        <w:rPr>
          <w:b/>
          <w:sz w:val="22"/>
          <w:szCs w:val="22"/>
        </w:rPr>
      </w:pPr>
      <w:r>
        <w:rPr>
          <w:sz w:val="22"/>
          <w:szCs w:val="22"/>
        </w:rPr>
        <w:t xml:space="preserve">The mass spectrum of the </w:t>
      </w:r>
      <w:proofErr w:type="spellStart"/>
      <w:r>
        <w:rPr>
          <w:sz w:val="22"/>
          <w:szCs w:val="22"/>
        </w:rPr>
        <w:t>prazepam</w:t>
      </w:r>
      <w:proofErr w:type="spellEnd"/>
      <w:r>
        <w:rPr>
          <w:sz w:val="22"/>
          <w:szCs w:val="22"/>
        </w:rPr>
        <w:t xml:space="preserve"> internal standard of the negative control must have a positive comparison to </w:t>
      </w:r>
      <w:proofErr w:type="spellStart"/>
      <w:r>
        <w:rPr>
          <w:sz w:val="22"/>
          <w:szCs w:val="22"/>
        </w:rPr>
        <w:t>prazepam</w:t>
      </w:r>
      <w:proofErr w:type="spellEnd"/>
      <w:r>
        <w:rPr>
          <w:sz w:val="22"/>
          <w:szCs w:val="22"/>
        </w:rPr>
        <w:t xml:space="preserve"> reference material and the signal-to-noise ratio for the </w:t>
      </w:r>
      <w:proofErr w:type="spellStart"/>
      <w:r>
        <w:rPr>
          <w:sz w:val="22"/>
          <w:szCs w:val="22"/>
        </w:rPr>
        <w:t>prazepam</w:t>
      </w:r>
      <w:proofErr w:type="spellEnd"/>
      <w:r>
        <w:rPr>
          <w:sz w:val="22"/>
          <w:szCs w:val="22"/>
        </w:rPr>
        <w:t xml:space="preserve"> internal standard gas chromatographic peak must be 5:1 or greater.  The signal-to-noise ratio is defined as the response at the peak height of the internal standard ÷ the response at the baseline or valley immediately before the internal standard signal.</w:t>
      </w:r>
    </w:p>
    <w:p w14:paraId="4AF45847" w14:textId="77777777" w:rsidR="006B2CB9" w:rsidRDefault="006B2CB9" w:rsidP="006B2CB9">
      <w:pPr>
        <w:widowControl w:val="0"/>
        <w:autoSpaceDE w:val="0"/>
        <w:autoSpaceDN w:val="0"/>
        <w:adjustRightInd w:val="0"/>
        <w:ind w:left="4464"/>
        <w:jc w:val="both"/>
        <w:rPr>
          <w:b/>
          <w:sz w:val="22"/>
          <w:szCs w:val="22"/>
        </w:rPr>
      </w:pPr>
    </w:p>
    <w:p w14:paraId="1AEB8512" w14:textId="77777777" w:rsidR="006B2CB9" w:rsidRDefault="006B2CB9" w:rsidP="006B2CB9">
      <w:pPr>
        <w:widowControl w:val="0"/>
        <w:numPr>
          <w:ilvl w:val="2"/>
          <w:numId w:val="28"/>
        </w:numPr>
        <w:autoSpaceDE w:val="0"/>
        <w:autoSpaceDN w:val="0"/>
        <w:adjustRightInd w:val="0"/>
        <w:contextualSpacing/>
        <w:jc w:val="both"/>
        <w:rPr>
          <w:b/>
          <w:sz w:val="22"/>
          <w:szCs w:val="22"/>
        </w:rPr>
      </w:pPr>
      <w:r>
        <w:rPr>
          <w:sz w:val="22"/>
          <w:szCs w:val="22"/>
        </w:rPr>
        <w:t>The negative control must not contain any controlled substances, controlled substance metabolites or any substance being identified in the sample.  The negative control shall be subjected to the same post extraction techniques as any case samples in the batch.</w:t>
      </w:r>
    </w:p>
    <w:p w14:paraId="585CBEE2"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highlight w:val="yellow"/>
        </w:rPr>
      </w:pPr>
    </w:p>
    <w:p w14:paraId="7913B88B"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Procedure</w:t>
      </w:r>
    </w:p>
    <w:p w14:paraId="049BA18A"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6190D41E"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Allow all solutions and samples to equilibrate to room temperature.</w:t>
      </w:r>
    </w:p>
    <w:p w14:paraId="0C266A74" w14:textId="77777777" w:rsidR="006B2CB9" w:rsidRDefault="006B2CB9" w:rsidP="006B2CB9">
      <w:pPr>
        <w:autoSpaceDE w:val="0"/>
        <w:autoSpaceDN w:val="0"/>
        <w:adjustRightInd w:val="0"/>
        <w:ind w:left="792"/>
        <w:contextualSpacing/>
        <w:jc w:val="both"/>
        <w:rPr>
          <w:b/>
          <w:sz w:val="22"/>
          <w:szCs w:val="22"/>
        </w:rPr>
      </w:pPr>
    </w:p>
    <w:p w14:paraId="38CE98AB"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 xml:space="preserve">Ensure that all blood samples are homogenous by shaking and/or </w:t>
      </w:r>
      <w:proofErr w:type="spellStart"/>
      <w:r>
        <w:rPr>
          <w:sz w:val="22"/>
          <w:szCs w:val="22"/>
        </w:rPr>
        <w:t>vortexing</w:t>
      </w:r>
      <w:proofErr w:type="spellEnd"/>
      <w:r>
        <w:rPr>
          <w:sz w:val="22"/>
          <w:szCs w:val="22"/>
        </w:rPr>
        <w:t xml:space="preserve">. </w:t>
      </w:r>
    </w:p>
    <w:p w14:paraId="68C39842"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32B50866"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If a homogenous sample cannot be obtained, make a notation in the worksheet detailing the condition of the sample and its handling.</w:t>
      </w:r>
    </w:p>
    <w:p w14:paraId="66100486"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F8A6FDC"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To 1 mL of 100 mM phosphate buffer add 100 </w:t>
      </w:r>
      <w:proofErr w:type="spellStart"/>
      <w:r>
        <w:rPr>
          <w:sz w:val="22"/>
          <w:szCs w:val="22"/>
        </w:rPr>
        <w:t>μl</w:t>
      </w:r>
      <w:proofErr w:type="spellEnd"/>
      <w:r>
        <w:rPr>
          <w:sz w:val="22"/>
          <w:szCs w:val="22"/>
        </w:rPr>
        <w:t xml:space="preserve"> of the </w:t>
      </w:r>
      <w:proofErr w:type="spellStart"/>
      <w:r>
        <w:rPr>
          <w:sz w:val="22"/>
          <w:szCs w:val="22"/>
        </w:rPr>
        <w:t>prazepam</w:t>
      </w:r>
      <w:proofErr w:type="spellEnd"/>
      <w:r>
        <w:rPr>
          <w:sz w:val="22"/>
          <w:szCs w:val="22"/>
        </w:rPr>
        <w:t xml:space="preserve"> internal standard solution, mix/vortex.</w:t>
      </w:r>
    </w:p>
    <w:p w14:paraId="4CF202F8"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B68B8D6"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Add 2.0 mL of blood sample to be analyzed (case sample or negative blood for the negative control) using a mechanical pipettor labeled “blood” and add 3 mL of deionized water. </w:t>
      </w:r>
    </w:p>
    <w:p w14:paraId="7B87D449"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4E8001D"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Mix/vortex and let stand for 5 minutes to lyse red blood cells.</w:t>
      </w:r>
    </w:p>
    <w:p w14:paraId="73591B4B"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C790661"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Mix/vortex sample and centrifuge for 10 minutes at &gt;2000 RPM</w:t>
      </w:r>
    </w:p>
    <w:p w14:paraId="09F6941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39B78C3"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Decant liquid portion of the sample into 2 mL of 100 mM phosphate buffer solution.</w:t>
      </w:r>
    </w:p>
    <w:p w14:paraId="0E74C535"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0BE391A"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Place the Clean Screen DAU Extraction columns into the positive pressure manifold column rack and place the column rack onto the support arms of the manifold. </w:t>
      </w:r>
    </w:p>
    <w:p w14:paraId="0CA172CA"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8BD68C8"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Turn on the nitrogen to the manifold and select the corresponding switches on the front and rear of the manifold to allow nitrogen flow to the corresponding columns.</w:t>
      </w:r>
    </w:p>
    <w:p w14:paraId="05697962"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A6244F9"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Adjust the two pressure regulators on the front of the manifold.  Use the low pressure regulator to load or aspirate a sample or liquid from the column at a flow rate of 1 to 2 ml per minute, 1 psi or less.  Use the high pressure regulator to dry the column with a pressure setting of 80 psi.</w:t>
      </w:r>
    </w:p>
    <w:p w14:paraId="66FCC9EA"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ADAFE76"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3 ml methanol.</w:t>
      </w:r>
    </w:p>
    <w:p w14:paraId="0E60B04A"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E57BBEF"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Rinse the column with 3 ml 4:1 </w:t>
      </w:r>
      <w:proofErr w:type="spellStart"/>
      <w:r>
        <w:rPr>
          <w:sz w:val="22"/>
          <w:szCs w:val="22"/>
        </w:rPr>
        <w:t>MeCl:IPA</w:t>
      </w:r>
      <w:proofErr w:type="spellEnd"/>
      <w:r>
        <w:rPr>
          <w:sz w:val="22"/>
          <w:szCs w:val="22"/>
        </w:rPr>
        <w:t xml:space="preserve"> with 2% NH</w:t>
      </w:r>
      <w:r>
        <w:rPr>
          <w:sz w:val="22"/>
          <w:szCs w:val="22"/>
          <w:vertAlign w:val="subscript"/>
        </w:rPr>
        <w:t>4</w:t>
      </w:r>
      <w:r>
        <w:rPr>
          <w:sz w:val="22"/>
          <w:szCs w:val="22"/>
        </w:rPr>
        <w:t>OH</w:t>
      </w:r>
    </w:p>
    <w:p w14:paraId="76D18A60"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FB67ACF"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3 ml deionized water</w:t>
      </w:r>
    </w:p>
    <w:p w14:paraId="769253CD"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6A5E24C"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1 ml 100 mM phosphate buffer</w:t>
      </w:r>
    </w:p>
    <w:p w14:paraId="04E75D26"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AED1E9F"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Load sample onto column</w:t>
      </w:r>
    </w:p>
    <w:p w14:paraId="35BC8CDC"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D749842"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Rinse column with 3 ml deionized water</w:t>
      </w:r>
    </w:p>
    <w:p w14:paraId="1D01E8A1"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D463B5B"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sz w:val="22"/>
          <w:szCs w:val="22"/>
        </w:rPr>
        <w:t xml:space="preserve">Rinse column with 1 ml acetic </w:t>
      </w:r>
      <w:r>
        <w:rPr>
          <w:color w:val="000000" w:themeColor="text1"/>
          <w:sz w:val="22"/>
          <w:szCs w:val="22"/>
        </w:rPr>
        <w:t>acid,  100 mM</w:t>
      </w:r>
    </w:p>
    <w:p w14:paraId="3A600E37"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20E2D13"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Rinse column with 3 ml methanol</w:t>
      </w:r>
    </w:p>
    <w:p w14:paraId="44E3E441"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5B86DD9"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Dry column for 5 minutes at 80 psi nitrogen</w:t>
      </w:r>
    </w:p>
    <w:p w14:paraId="3F5B0EAD"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34ECB9B"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Collect basic drugs with 3 ml 4:1 </w:t>
      </w:r>
      <w:proofErr w:type="spellStart"/>
      <w:r>
        <w:rPr>
          <w:sz w:val="22"/>
          <w:szCs w:val="22"/>
        </w:rPr>
        <w:t>MeCl:IPA</w:t>
      </w:r>
      <w:proofErr w:type="spellEnd"/>
      <w:r>
        <w:rPr>
          <w:sz w:val="22"/>
          <w:szCs w:val="22"/>
        </w:rPr>
        <w:t xml:space="preserve"> with 2% NH</w:t>
      </w:r>
      <w:r>
        <w:rPr>
          <w:sz w:val="22"/>
          <w:szCs w:val="22"/>
          <w:vertAlign w:val="subscript"/>
        </w:rPr>
        <w:t>4</w:t>
      </w:r>
      <w:r>
        <w:rPr>
          <w:sz w:val="22"/>
          <w:szCs w:val="22"/>
        </w:rPr>
        <w:t>OH.</w:t>
      </w:r>
    </w:p>
    <w:p w14:paraId="20E5BB19"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84773FE"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Evaporate the solvent from the collection test tube using the </w:t>
      </w:r>
      <w:proofErr w:type="spellStart"/>
      <w:r>
        <w:rPr>
          <w:sz w:val="22"/>
          <w:szCs w:val="22"/>
        </w:rPr>
        <w:t>TurboVap</w:t>
      </w:r>
      <w:proofErr w:type="spellEnd"/>
      <w:r>
        <w:rPr>
          <w:sz w:val="22"/>
          <w:szCs w:val="22"/>
        </w:rPr>
        <w:t xml:space="preserve"> LV Evaporator, refer to the DWI Blood Chemistry Unit Technical Procedure for </w:t>
      </w:r>
      <w:proofErr w:type="spellStart"/>
      <w:r>
        <w:rPr>
          <w:bCs/>
          <w:sz w:val="22"/>
          <w:szCs w:val="22"/>
        </w:rPr>
        <w:t>Biotage</w:t>
      </w:r>
      <w:proofErr w:type="spellEnd"/>
      <w:r>
        <w:rPr>
          <w:bCs/>
          <w:sz w:val="22"/>
          <w:szCs w:val="22"/>
        </w:rPr>
        <w:t xml:space="preserve"> </w:t>
      </w:r>
      <w:proofErr w:type="spellStart"/>
      <w:r>
        <w:rPr>
          <w:bCs/>
          <w:sz w:val="22"/>
          <w:szCs w:val="22"/>
        </w:rPr>
        <w:t>TurboVap</w:t>
      </w:r>
      <w:proofErr w:type="spellEnd"/>
      <w:r>
        <w:rPr>
          <w:bCs/>
          <w:sz w:val="22"/>
          <w:szCs w:val="22"/>
        </w:rPr>
        <w:t xml:space="preserve"> LV Evaporator.</w:t>
      </w:r>
      <w:r>
        <w:rPr>
          <w:b/>
          <w:sz w:val="22"/>
          <w:szCs w:val="22"/>
        </w:rPr>
        <w:t xml:space="preserve">  </w:t>
      </w:r>
      <w:r>
        <w:rPr>
          <w:sz w:val="22"/>
          <w:szCs w:val="22"/>
        </w:rPr>
        <w:t xml:space="preserve">Remove the tubes immediately upon reaching dryness.  </w:t>
      </w:r>
    </w:p>
    <w:p w14:paraId="58399CCE"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5417A41"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Reconstitute with 50 µl ethyl acetate or perform </w:t>
      </w:r>
      <w:proofErr w:type="spellStart"/>
      <w:r>
        <w:rPr>
          <w:sz w:val="22"/>
          <w:szCs w:val="22"/>
        </w:rPr>
        <w:t>silylation</w:t>
      </w:r>
      <w:proofErr w:type="spellEnd"/>
      <w:r>
        <w:rPr>
          <w:sz w:val="22"/>
          <w:szCs w:val="22"/>
        </w:rPr>
        <w:t xml:space="preserve"> as directed in 6.22.1 through 6.22.4 for improved analysis by GC-MS.</w:t>
      </w:r>
    </w:p>
    <w:p w14:paraId="2BFBED46"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7ACA7237"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Derivatize the extract in the collection tube or transfer to a vial using ethyl acetate and evaporate the ethyl acetate.  Discontinue evaporation immediately upon reaching dryness.</w:t>
      </w:r>
    </w:p>
    <w:p w14:paraId="438C9560"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034B6536"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Derivatize by adding 50 </w:t>
      </w:r>
      <w:proofErr w:type="spellStart"/>
      <w:r>
        <w:rPr>
          <w:sz w:val="22"/>
          <w:szCs w:val="22"/>
        </w:rPr>
        <w:t>μl</w:t>
      </w:r>
      <w:proofErr w:type="spellEnd"/>
      <w:r>
        <w:rPr>
          <w:sz w:val="22"/>
          <w:szCs w:val="22"/>
        </w:rPr>
        <w:t xml:space="preserve"> of BSTFA with 1% TMCS to the vial or test tube and capping.</w:t>
      </w:r>
    </w:p>
    <w:p w14:paraId="7E767A37"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223B99A1"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Mix and heat the vial or test tube for 30 minutes at 80°C.  </w:t>
      </w:r>
    </w:p>
    <w:p w14:paraId="6381737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78370B4B"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Remove from the heat source and allow the vial or test tube to cool.</w:t>
      </w:r>
    </w:p>
    <w:p w14:paraId="72B93A7F"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7061CE3"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Analyze by GC-MS, refer to the DWI Blood Chemistry Unit Technical Procedure for Gas </w:t>
      </w:r>
      <w:r>
        <w:rPr>
          <w:sz w:val="22"/>
          <w:szCs w:val="22"/>
        </w:rPr>
        <w:lastRenderedPageBreak/>
        <w:t xml:space="preserve">Chromatography – Mass Spectrometry. </w:t>
      </w:r>
    </w:p>
    <w:p w14:paraId="508F08F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1A576657"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Record the following in the case file</w:t>
      </w:r>
    </w:p>
    <w:p w14:paraId="25FDC816"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13F1BB7A"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of internal standard</w:t>
      </w:r>
    </w:p>
    <w:p w14:paraId="3BB1F5BC"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of negative blood</w:t>
      </w:r>
    </w:p>
    <w:p w14:paraId="352D12E7"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of UCT Clean Screen DAU Solid Phase Extraction Columns</w:t>
      </w:r>
    </w:p>
    <w:p w14:paraId="1D3AE716"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If applicable, the lot number of BSTFA with 1 % TMCS</w:t>
      </w:r>
    </w:p>
    <w:p w14:paraId="77BFEF2F"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947E71F"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Limitations</w:t>
      </w:r>
    </w:p>
    <w:p w14:paraId="767A4C47"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4CCD2C97"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 xml:space="preserve">Refer to the references and other published chemical information as needed to determine the fraction in which a target analyte is expected to elute.  Typically barbiturates, carisoprodol, meprobamate and some benzodiazepines elute in the acidic/neutral fraction.  Typically alkaloids, amphetamines, opiates, zolpidem, tramadol and most benzodiazepines elute in the basic fraction.  </w:t>
      </w:r>
    </w:p>
    <w:p w14:paraId="76346CCD" w14:textId="77777777" w:rsidR="006B2CB9" w:rsidRDefault="006B2CB9" w:rsidP="006B2CB9">
      <w:pPr>
        <w:widowControl w:val="0"/>
        <w:autoSpaceDE w:val="0"/>
        <w:autoSpaceDN w:val="0"/>
        <w:adjustRightInd w:val="0"/>
        <w:ind w:left="1440"/>
        <w:jc w:val="both"/>
        <w:rPr>
          <w:b/>
          <w:sz w:val="22"/>
          <w:szCs w:val="22"/>
        </w:rPr>
      </w:pPr>
    </w:p>
    <w:p w14:paraId="543EED68"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Refer to the references and other published chemical information as needed to determine the need for derivatization.  Typically morphine and benzoylecgonine need to be derivatized for detection by GC-MS.  Some benzodiazepines and other substances may need to be derivatized for detection by GC-MS, e.g., a benzodiazepine or opiate ELISA indication and no corresponding substance detected in a non-derivatized sample.</w:t>
      </w:r>
    </w:p>
    <w:p w14:paraId="0D268F38" w14:textId="77777777" w:rsidR="006B2CB9" w:rsidRDefault="006B2CB9" w:rsidP="006B2CB9">
      <w:pPr>
        <w:widowControl w:val="0"/>
        <w:autoSpaceDE w:val="0"/>
        <w:autoSpaceDN w:val="0"/>
        <w:adjustRightInd w:val="0"/>
        <w:ind w:left="1440"/>
        <w:jc w:val="both"/>
        <w:rPr>
          <w:b/>
          <w:sz w:val="22"/>
          <w:szCs w:val="22"/>
        </w:rPr>
      </w:pPr>
      <w:r>
        <w:rPr>
          <w:sz w:val="22"/>
          <w:szCs w:val="22"/>
        </w:rPr>
        <w:t xml:space="preserve">  </w:t>
      </w:r>
    </w:p>
    <w:p w14:paraId="1B51020E"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Do not allow the solid phase extraction columns to dry during the extraction other than at steps indicated.</w:t>
      </w:r>
    </w:p>
    <w:p w14:paraId="0DC89B18" w14:textId="77777777" w:rsidR="006B2CB9" w:rsidRDefault="006B2CB9" w:rsidP="006B2CB9">
      <w:pPr>
        <w:widowControl w:val="0"/>
        <w:autoSpaceDE w:val="0"/>
        <w:autoSpaceDN w:val="0"/>
        <w:adjustRightInd w:val="0"/>
        <w:ind w:left="1440"/>
        <w:jc w:val="both"/>
        <w:rPr>
          <w:b/>
          <w:sz w:val="22"/>
          <w:szCs w:val="22"/>
        </w:rPr>
      </w:pPr>
    </w:p>
    <w:p w14:paraId="63F2B08C"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Store solid phase extraction columns in a closed container.</w:t>
      </w:r>
    </w:p>
    <w:p w14:paraId="706BD9FA"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749633F8"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Safety</w:t>
      </w:r>
    </w:p>
    <w:p w14:paraId="41549D8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662BA47F"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Refer to the CCBI Health and Safety Manual</w:t>
      </w:r>
    </w:p>
    <w:p w14:paraId="33528A48"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08FC673"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References</w:t>
      </w:r>
    </w:p>
    <w:p w14:paraId="26BCD889"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35CBC06F"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UCT Solid Phase Extraction Manual</w:t>
      </w:r>
      <w:r>
        <w:rPr>
          <w:sz w:val="22"/>
          <w:szCs w:val="22"/>
        </w:rPr>
        <w:t>, United Chemical Technologies Inc. Bristol, PA., (2011) 9 –12, 56 – 58.</w:t>
      </w:r>
    </w:p>
    <w:p w14:paraId="64A23E4C"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F3CD535"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BSTFA with 1 % TMCS Product Specification, Sigma-Aldrich Co, (1997).</w:t>
      </w:r>
    </w:p>
    <w:p w14:paraId="1BCC25CD" w14:textId="77777777" w:rsidR="006B2CB9" w:rsidRDefault="006B2CB9" w:rsidP="006B2CB9">
      <w:pPr>
        <w:widowControl w:val="0"/>
        <w:autoSpaceDE w:val="0"/>
        <w:autoSpaceDN w:val="0"/>
        <w:adjustRightInd w:val="0"/>
        <w:ind w:left="720"/>
        <w:jc w:val="both"/>
        <w:rPr>
          <w:b/>
          <w:sz w:val="22"/>
          <w:szCs w:val="22"/>
        </w:rPr>
      </w:pPr>
    </w:p>
    <w:p w14:paraId="01D2F142"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 xml:space="preserve">Moffat, Anthony C. ed. </w:t>
      </w:r>
      <w:r>
        <w:rPr>
          <w:i/>
          <w:sz w:val="22"/>
          <w:szCs w:val="22"/>
        </w:rPr>
        <w:t xml:space="preserve">Clarke’s Analysis of Drugs and </w:t>
      </w:r>
      <w:proofErr w:type="spellStart"/>
      <w:r>
        <w:rPr>
          <w:i/>
          <w:sz w:val="22"/>
          <w:szCs w:val="22"/>
        </w:rPr>
        <w:t>Poisions</w:t>
      </w:r>
      <w:proofErr w:type="spellEnd"/>
      <w:r>
        <w:rPr>
          <w:i/>
          <w:sz w:val="22"/>
          <w:szCs w:val="22"/>
        </w:rPr>
        <w:t xml:space="preserve">, </w:t>
      </w:r>
      <w:r>
        <w:rPr>
          <w:sz w:val="22"/>
          <w:szCs w:val="22"/>
        </w:rPr>
        <w:t>Volume 1, 4</w:t>
      </w:r>
      <w:r>
        <w:rPr>
          <w:sz w:val="22"/>
          <w:szCs w:val="22"/>
          <w:vertAlign w:val="superscript"/>
        </w:rPr>
        <w:t>th</w:t>
      </w:r>
      <w:r>
        <w:rPr>
          <w:sz w:val="22"/>
          <w:szCs w:val="22"/>
        </w:rPr>
        <w:t xml:space="preserve"> edition, Pharmaceutical Press, 2011. </w:t>
      </w:r>
    </w:p>
    <w:p w14:paraId="147E24E8" w14:textId="77777777" w:rsidR="006B2CB9" w:rsidRDefault="006B2CB9" w:rsidP="006B2CB9">
      <w:pPr>
        <w:widowControl w:val="0"/>
        <w:autoSpaceDE w:val="0"/>
        <w:autoSpaceDN w:val="0"/>
        <w:adjustRightInd w:val="0"/>
        <w:ind w:left="720"/>
        <w:jc w:val="both"/>
        <w:rPr>
          <w:b/>
          <w:sz w:val="22"/>
          <w:szCs w:val="22"/>
        </w:rPr>
      </w:pPr>
    </w:p>
    <w:p w14:paraId="465A870A"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 xml:space="preserve">O’Neal, </w:t>
      </w:r>
      <w:proofErr w:type="spellStart"/>
      <w:r>
        <w:rPr>
          <w:sz w:val="22"/>
          <w:szCs w:val="22"/>
        </w:rPr>
        <w:t>Maryadele</w:t>
      </w:r>
      <w:proofErr w:type="spellEnd"/>
      <w:r>
        <w:rPr>
          <w:sz w:val="22"/>
          <w:szCs w:val="22"/>
        </w:rPr>
        <w:t xml:space="preserve"> J. ed. The Merck Index – An Encyclopedia of Chemicals, Drugs and Biologicals, Merck &amp; Co Inc., Whitehouse Station, NJ, (2006).</w:t>
      </w:r>
    </w:p>
    <w:p w14:paraId="5BF6EB61" w14:textId="77777777" w:rsidR="006B2CB9" w:rsidRDefault="006B2CB9" w:rsidP="006B2CB9">
      <w:pPr>
        <w:spacing w:after="200" w:line="276" w:lineRule="auto"/>
        <w:rPr>
          <w:b/>
          <w:sz w:val="22"/>
          <w:szCs w:val="22"/>
        </w:rPr>
      </w:pPr>
      <w:r>
        <w:rPr>
          <w:b/>
          <w:sz w:val="22"/>
          <w:szCs w:val="22"/>
        </w:rPr>
        <w:br w:type="page"/>
      </w:r>
    </w:p>
    <w:p w14:paraId="2AB0C60D" w14:textId="77777777" w:rsidR="006B2CB9" w:rsidRDefault="006B2CB9" w:rsidP="006B2CB9">
      <w:pPr>
        <w:widowControl w:val="0"/>
        <w:autoSpaceDE w:val="0"/>
        <w:autoSpaceDN w:val="0"/>
        <w:adjustRightInd w:val="0"/>
        <w:jc w:val="both"/>
        <w:rPr>
          <w:b/>
          <w:sz w:val="22"/>
          <w:szCs w:val="22"/>
        </w:rPr>
      </w:pPr>
    </w:p>
    <w:p w14:paraId="5AAAA415" w14:textId="77777777" w:rsidR="006B2CB9" w:rsidRDefault="006B2CB9" w:rsidP="006B2CB9">
      <w:pPr>
        <w:autoSpaceDE w:val="0"/>
        <w:autoSpaceDN w:val="0"/>
        <w:adjustRightInd w:val="0"/>
        <w:ind w:left="1440"/>
        <w:contextualSpacing/>
        <w:jc w:val="both"/>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6B2CB9" w14:paraId="24856396" w14:textId="77777777" w:rsidTr="006B2CB9">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5F659EC8" w14:textId="77777777" w:rsidR="006B2CB9" w:rsidRDefault="006B2CB9">
            <w:pPr>
              <w:widowControl w:val="0"/>
              <w:autoSpaceDE w:val="0"/>
              <w:autoSpaceDN w:val="0"/>
              <w:adjustRightInd w:val="0"/>
              <w:spacing w:line="120" w:lineRule="exact"/>
              <w:jc w:val="both"/>
              <w:rPr>
                <w:sz w:val="22"/>
                <w:szCs w:val="22"/>
              </w:rPr>
            </w:pPr>
          </w:p>
          <w:p w14:paraId="588940BC"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b/>
                <w:bCs/>
                <w:sz w:val="22"/>
                <w:szCs w:val="22"/>
              </w:rPr>
              <w:t>Revision History</w:t>
            </w:r>
          </w:p>
        </w:tc>
      </w:tr>
      <w:tr w:rsidR="006B2CB9" w14:paraId="5ED12EFB" w14:textId="77777777" w:rsidTr="006B2CB9">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2C4A2B90" w14:textId="77777777" w:rsidR="006B2CB9" w:rsidRDefault="006B2CB9">
            <w:pPr>
              <w:widowControl w:val="0"/>
              <w:autoSpaceDE w:val="0"/>
              <w:autoSpaceDN w:val="0"/>
              <w:adjustRightInd w:val="0"/>
              <w:spacing w:line="120" w:lineRule="exact"/>
              <w:jc w:val="both"/>
              <w:rPr>
                <w:sz w:val="22"/>
                <w:szCs w:val="22"/>
              </w:rPr>
            </w:pPr>
          </w:p>
          <w:p w14:paraId="34760463"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2E9311F9" w14:textId="77777777" w:rsidR="006B2CB9" w:rsidRDefault="006B2CB9">
            <w:pPr>
              <w:widowControl w:val="0"/>
              <w:autoSpaceDE w:val="0"/>
              <w:autoSpaceDN w:val="0"/>
              <w:adjustRightInd w:val="0"/>
              <w:spacing w:line="120" w:lineRule="exact"/>
              <w:jc w:val="both"/>
              <w:rPr>
                <w:sz w:val="22"/>
                <w:szCs w:val="22"/>
              </w:rPr>
            </w:pPr>
          </w:p>
          <w:p w14:paraId="5B254649"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Version</w:t>
            </w:r>
          </w:p>
          <w:p w14:paraId="40064DA3"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4CDD4E5D" w14:textId="77777777" w:rsidR="006B2CB9" w:rsidRDefault="006B2CB9">
            <w:pPr>
              <w:widowControl w:val="0"/>
              <w:autoSpaceDE w:val="0"/>
              <w:autoSpaceDN w:val="0"/>
              <w:adjustRightInd w:val="0"/>
              <w:spacing w:line="120" w:lineRule="exact"/>
              <w:jc w:val="both"/>
              <w:rPr>
                <w:sz w:val="22"/>
                <w:szCs w:val="22"/>
              </w:rPr>
            </w:pPr>
          </w:p>
          <w:p w14:paraId="6114320E"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Reason</w:t>
            </w:r>
          </w:p>
        </w:tc>
      </w:tr>
      <w:tr w:rsidR="006B2CB9" w14:paraId="353B071D" w14:textId="77777777" w:rsidTr="006B2CB9">
        <w:tc>
          <w:tcPr>
            <w:tcW w:w="2250" w:type="dxa"/>
            <w:tcBorders>
              <w:top w:val="single" w:sz="8" w:space="0" w:color="000000"/>
              <w:left w:val="single" w:sz="8" w:space="0" w:color="000000"/>
              <w:bottom w:val="single" w:sz="8" w:space="0" w:color="000000"/>
              <w:right w:val="single" w:sz="8" w:space="0" w:color="000000"/>
            </w:tcBorders>
            <w:hideMark/>
          </w:tcPr>
          <w:p w14:paraId="1A04429B"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307BEB9B"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1D0A7519"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Compliance with ASCLD/LAB requirements</w:t>
            </w:r>
          </w:p>
        </w:tc>
      </w:tr>
      <w:tr w:rsidR="006B2CB9" w14:paraId="30CF42C1" w14:textId="77777777" w:rsidTr="006B2CB9">
        <w:tc>
          <w:tcPr>
            <w:tcW w:w="2250" w:type="dxa"/>
            <w:tcBorders>
              <w:top w:val="single" w:sz="8" w:space="0" w:color="000000"/>
              <w:left w:val="single" w:sz="8" w:space="0" w:color="000000"/>
              <w:bottom w:val="single" w:sz="8" w:space="0" w:color="000000"/>
              <w:right w:val="single" w:sz="8" w:space="0" w:color="000000"/>
            </w:tcBorders>
            <w:hideMark/>
          </w:tcPr>
          <w:p w14:paraId="348CC4DE"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11/8/13</w:t>
            </w:r>
          </w:p>
        </w:tc>
        <w:tc>
          <w:tcPr>
            <w:tcW w:w="1260" w:type="dxa"/>
            <w:tcBorders>
              <w:top w:val="single" w:sz="8" w:space="0" w:color="000000"/>
              <w:left w:val="single" w:sz="8" w:space="0" w:color="000000"/>
              <w:bottom w:val="single" w:sz="8" w:space="0" w:color="000000"/>
              <w:right w:val="single" w:sz="8" w:space="0" w:color="000000"/>
            </w:tcBorders>
            <w:hideMark/>
          </w:tcPr>
          <w:p w14:paraId="1769509E"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3E467A51"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Update to line 7.1 due to incorporation of DBCTP14</w:t>
            </w:r>
          </w:p>
        </w:tc>
      </w:tr>
      <w:tr w:rsidR="006B2CB9" w14:paraId="7A0BE297" w14:textId="77777777" w:rsidTr="006B2CB9">
        <w:tc>
          <w:tcPr>
            <w:tcW w:w="2250" w:type="dxa"/>
            <w:tcBorders>
              <w:top w:val="single" w:sz="8" w:space="0" w:color="000000"/>
              <w:left w:val="single" w:sz="8" w:space="0" w:color="000000"/>
              <w:bottom w:val="single" w:sz="8" w:space="0" w:color="000000"/>
              <w:right w:val="single" w:sz="8" w:space="0" w:color="000000"/>
            </w:tcBorders>
            <w:hideMark/>
          </w:tcPr>
          <w:p w14:paraId="1A40AAFA"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3DEBE986"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1E6A9612"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 xml:space="preserve">Updated for minor corrections and changes: 1, 4.3.4.2, 4.3.4.3.1, 4.3.4.4.1, 5.1, 5.2.2 and 6.22.1.  </w:t>
            </w:r>
          </w:p>
        </w:tc>
      </w:tr>
      <w:tr w:rsidR="006B2CB9" w14:paraId="5F9D7FFE" w14:textId="77777777" w:rsidTr="006B2CB9">
        <w:tc>
          <w:tcPr>
            <w:tcW w:w="2250" w:type="dxa"/>
            <w:tcBorders>
              <w:top w:val="single" w:sz="8" w:space="0" w:color="000000"/>
              <w:left w:val="single" w:sz="8" w:space="0" w:color="000000"/>
              <w:bottom w:val="single" w:sz="8" w:space="0" w:color="000000"/>
              <w:right w:val="single" w:sz="8" w:space="0" w:color="000000"/>
            </w:tcBorders>
            <w:hideMark/>
          </w:tcPr>
          <w:p w14:paraId="3500A195"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9/21/15</w:t>
            </w:r>
          </w:p>
        </w:tc>
        <w:tc>
          <w:tcPr>
            <w:tcW w:w="1260" w:type="dxa"/>
            <w:tcBorders>
              <w:top w:val="single" w:sz="8" w:space="0" w:color="000000"/>
              <w:left w:val="single" w:sz="8" w:space="0" w:color="000000"/>
              <w:bottom w:val="single" w:sz="8" w:space="0" w:color="000000"/>
              <w:right w:val="single" w:sz="8" w:space="0" w:color="000000"/>
            </w:tcBorders>
            <w:hideMark/>
          </w:tcPr>
          <w:p w14:paraId="7443AC2A"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color w:val="000000" w:themeColor="text1"/>
                <w:sz w:val="22"/>
                <w:szCs w:val="22"/>
              </w:rPr>
            </w:pPr>
            <w:r>
              <w:rPr>
                <w:color w:val="000000" w:themeColor="text1"/>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14:paraId="6330BBB2"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 xml:space="preserve">Require use of </w:t>
            </w:r>
            <w:proofErr w:type="spellStart"/>
            <w:r>
              <w:rPr>
                <w:color w:val="000000" w:themeColor="text1"/>
                <w:sz w:val="22"/>
                <w:szCs w:val="22"/>
              </w:rPr>
              <w:t>unstabilized</w:t>
            </w:r>
            <w:proofErr w:type="spellEnd"/>
            <w:r>
              <w:rPr>
                <w:color w:val="000000" w:themeColor="text1"/>
                <w:sz w:val="22"/>
                <w:szCs w:val="22"/>
              </w:rPr>
              <w:t xml:space="preserve"> HPLC grade methylene chloride</w:t>
            </w:r>
          </w:p>
        </w:tc>
      </w:tr>
      <w:tr w:rsidR="006B2CB9" w14:paraId="32BDEBAD" w14:textId="77777777" w:rsidTr="006B2CB9">
        <w:tc>
          <w:tcPr>
            <w:tcW w:w="2250" w:type="dxa"/>
            <w:tcBorders>
              <w:top w:val="single" w:sz="8" w:space="0" w:color="000000"/>
              <w:left w:val="single" w:sz="8" w:space="0" w:color="000000"/>
              <w:bottom w:val="single" w:sz="8" w:space="0" w:color="000000"/>
              <w:right w:val="single" w:sz="8" w:space="0" w:color="000000"/>
            </w:tcBorders>
            <w:hideMark/>
          </w:tcPr>
          <w:p w14:paraId="3844156E"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8/11/16</w:t>
            </w:r>
          </w:p>
        </w:tc>
        <w:tc>
          <w:tcPr>
            <w:tcW w:w="1260" w:type="dxa"/>
            <w:tcBorders>
              <w:top w:val="single" w:sz="8" w:space="0" w:color="000000"/>
              <w:left w:val="single" w:sz="8" w:space="0" w:color="000000"/>
              <w:bottom w:val="single" w:sz="8" w:space="0" w:color="000000"/>
              <w:right w:val="single" w:sz="8" w:space="0" w:color="000000"/>
            </w:tcBorders>
            <w:hideMark/>
          </w:tcPr>
          <w:p w14:paraId="26F6F4DB"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color w:val="000000" w:themeColor="text1"/>
                <w:sz w:val="22"/>
                <w:szCs w:val="22"/>
              </w:rPr>
            </w:pPr>
            <w:r>
              <w:rPr>
                <w:color w:val="000000" w:themeColor="text1"/>
                <w:sz w:val="22"/>
                <w:szCs w:val="22"/>
              </w:rPr>
              <w:t>5</w:t>
            </w:r>
          </w:p>
        </w:tc>
        <w:tc>
          <w:tcPr>
            <w:tcW w:w="5940" w:type="dxa"/>
            <w:tcBorders>
              <w:top w:val="single" w:sz="8" w:space="0" w:color="000000"/>
              <w:left w:val="single" w:sz="8" w:space="0" w:color="000000"/>
              <w:bottom w:val="single" w:sz="8" w:space="0" w:color="000000"/>
              <w:right w:val="single" w:sz="8" w:space="0" w:color="000000"/>
            </w:tcBorders>
            <w:hideMark/>
          </w:tcPr>
          <w:p w14:paraId="6B1C2B81"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Require use of Optima grade methylene chloride</w:t>
            </w:r>
          </w:p>
        </w:tc>
      </w:tr>
      <w:tr w:rsidR="006B2CB9" w14:paraId="3ED4DF83" w14:textId="77777777" w:rsidTr="006B2CB9">
        <w:tc>
          <w:tcPr>
            <w:tcW w:w="2250" w:type="dxa"/>
            <w:tcBorders>
              <w:top w:val="single" w:sz="8" w:space="0" w:color="000000"/>
              <w:left w:val="single" w:sz="8" w:space="0" w:color="000000"/>
              <w:bottom w:val="single" w:sz="8" w:space="0" w:color="000000"/>
              <w:right w:val="single" w:sz="8" w:space="0" w:color="000000"/>
            </w:tcBorders>
            <w:hideMark/>
          </w:tcPr>
          <w:p w14:paraId="3B071068"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2/14/17</w:t>
            </w:r>
          </w:p>
        </w:tc>
        <w:tc>
          <w:tcPr>
            <w:tcW w:w="1260" w:type="dxa"/>
            <w:tcBorders>
              <w:top w:val="single" w:sz="8" w:space="0" w:color="000000"/>
              <w:left w:val="single" w:sz="8" w:space="0" w:color="000000"/>
              <w:bottom w:val="single" w:sz="8" w:space="0" w:color="000000"/>
              <w:right w:val="single" w:sz="8" w:space="0" w:color="000000"/>
            </w:tcBorders>
            <w:hideMark/>
          </w:tcPr>
          <w:p w14:paraId="190D4757"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color w:val="000000" w:themeColor="text1"/>
                <w:sz w:val="22"/>
                <w:szCs w:val="22"/>
              </w:rPr>
            </w:pPr>
            <w:r>
              <w:rPr>
                <w:color w:val="000000" w:themeColor="text1"/>
                <w:sz w:val="22"/>
                <w:szCs w:val="22"/>
              </w:rPr>
              <w:t>6</w:t>
            </w:r>
          </w:p>
        </w:tc>
        <w:tc>
          <w:tcPr>
            <w:tcW w:w="5940" w:type="dxa"/>
            <w:tcBorders>
              <w:top w:val="single" w:sz="8" w:space="0" w:color="000000"/>
              <w:left w:val="single" w:sz="8" w:space="0" w:color="000000"/>
              <w:bottom w:val="single" w:sz="8" w:space="0" w:color="000000"/>
              <w:right w:val="single" w:sz="8" w:space="0" w:color="000000"/>
            </w:tcBorders>
            <w:hideMark/>
          </w:tcPr>
          <w:p w14:paraId="2D769B1D"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Updated 4.3.4.1, 4.3.4.1.1, and 6.17 to change Acetic Acid</w:t>
            </w:r>
          </w:p>
          <w:p w14:paraId="3A297E74"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Concentration to 100 mM to be consistent with United</w:t>
            </w:r>
          </w:p>
          <w:p w14:paraId="64E4F697"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Chemical Technologies published procedures.</w:t>
            </w:r>
          </w:p>
        </w:tc>
      </w:tr>
      <w:tr w:rsidR="006B2CB9" w14:paraId="09B5649A" w14:textId="77777777" w:rsidTr="006B2CB9">
        <w:tc>
          <w:tcPr>
            <w:tcW w:w="2250" w:type="dxa"/>
            <w:tcBorders>
              <w:top w:val="single" w:sz="8" w:space="0" w:color="000000"/>
              <w:left w:val="single" w:sz="8" w:space="0" w:color="000000"/>
              <w:bottom w:val="single" w:sz="8" w:space="0" w:color="000000"/>
              <w:right w:val="single" w:sz="8" w:space="0" w:color="000000"/>
            </w:tcBorders>
            <w:hideMark/>
          </w:tcPr>
          <w:p w14:paraId="078F8A92"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28C3BEAF"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color w:val="000000" w:themeColor="text1"/>
                <w:sz w:val="22"/>
                <w:szCs w:val="22"/>
              </w:rPr>
            </w:pPr>
            <w:r>
              <w:rPr>
                <w:color w:val="000000" w:themeColor="text1"/>
                <w:sz w:val="22"/>
                <w:szCs w:val="22"/>
              </w:rPr>
              <w:t>7</w:t>
            </w:r>
          </w:p>
        </w:tc>
        <w:tc>
          <w:tcPr>
            <w:tcW w:w="5940" w:type="dxa"/>
            <w:tcBorders>
              <w:top w:val="single" w:sz="8" w:space="0" w:color="000000"/>
              <w:left w:val="single" w:sz="8" w:space="0" w:color="000000"/>
              <w:bottom w:val="single" w:sz="8" w:space="0" w:color="000000"/>
              <w:right w:val="single" w:sz="8" w:space="0" w:color="000000"/>
            </w:tcBorders>
            <w:hideMark/>
          </w:tcPr>
          <w:p w14:paraId="78770986"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sz w:val="22"/>
                <w:szCs w:val="22"/>
              </w:rPr>
              <w:t>Updated safety manual name in 8.</w:t>
            </w:r>
          </w:p>
        </w:tc>
      </w:tr>
    </w:tbl>
    <w:p w14:paraId="0EE1126F" w14:textId="77777777" w:rsidR="006B2CB9" w:rsidRDefault="006B2CB9" w:rsidP="006B2CB9">
      <w:pPr>
        <w:widowControl w:val="0"/>
        <w:autoSpaceDE w:val="0"/>
        <w:autoSpaceDN w:val="0"/>
        <w:adjustRightInd w:val="0"/>
        <w:ind w:left="720"/>
        <w:jc w:val="both"/>
        <w:rPr>
          <w:b/>
          <w:sz w:val="22"/>
          <w:szCs w:val="22"/>
        </w:rPr>
      </w:pPr>
    </w:p>
    <w:p w14:paraId="6B8CDF6C" w14:textId="77777777" w:rsidR="006B2CB9" w:rsidRDefault="006B2CB9" w:rsidP="006B2CB9"/>
    <w:p w14:paraId="16642DCB" w14:textId="77777777" w:rsidR="006B2CB9" w:rsidRDefault="006B2CB9" w:rsidP="006B2CB9"/>
    <w:p w14:paraId="1C3D8C74" w14:textId="77777777" w:rsidR="00600D4B" w:rsidRPr="00500643" w:rsidRDefault="00600D4B" w:rsidP="00600D4B">
      <w:pPr>
        <w:widowControl w:val="0"/>
        <w:autoSpaceDE w:val="0"/>
        <w:autoSpaceDN w:val="0"/>
        <w:adjustRightInd w:val="0"/>
        <w:jc w:val="both"/>
        <w:rPr>
          <w:b/>
          <w:sz w:val="22"/>
          <w:szCs w:val="22"/>
        </w:rPr>
      </w:pPr>
    </w:p>
    <w:p w14:paraId="00421177" w14:textId="77777777" w:rsidR="00600D4B" w:rsidRPr="00500643" w:rsidRDefault="00600D4B" w:rsidP="00600D4B">
      <w:pPr>
        <w:autoSpaceDE w:val="0"/>
        <w:autoSpaceDN w:val="0"/>
        <w:adjustRightInd w:val="0"/>
        <w:ind w:left="1440"/>
        <w:contextualSpacing/>
        <w:jc w:val="both"/>
        <w:rPr>
          <w:b/>
          <w:sz w:val="22"/>
          <w:szCs w:val="22"/>
        </w:rPr>
      </w:pPr>
    </w:p>
    <w:p w14:paraId="01A4B51C" w14:textId="77777777" w:rsidR="00600D4B" w:rsidRPr="00500643" w:rsidRDefault="00600D4B" w:rsidP="00600D4B">
      <w:pPr>
        <w:widowControl w:val="0"/>
        <w:autoSpaceDE w:val="0"/>
        <w:autoSpaceDN w:val="0"/>
        <w:adjustRightInd w:val="0"/>
        <w:ind w:left="720"/>
        <w:jc w:val="both"/>
        <w:rPr>
          <w:b/>
          <w:sz w:val="22"/>
          <w:szCs w:val="22"/>
        </w:rPr>
      </w:pPr>
    </w:p>
    <w:p w14:paraId="26C4B377" w14:textId="77777777" w:rsidR="00600D4B" w:rsidRPr="00500643" w:rsidRDefault="00600D4B" w:rsidP="00600D4B"/>
    <w:p w14:paraId="6325983C" w14:textId="77777777" w:rsidR="00600D4B" w:rsidRPr="00450A6B" w:rsidRDefault="00600D4B" w:rsidP="00600D4B"/>
    <w:p w14:paraId="344E1734" w14:textId="77777777" w:rsidR="00600D4B" w:rsidRPr="00E02A6A" w:rsidRDefault="00600D4B" w:rsidP="00600D4B">
      <w:pPr>
        <w:sectPr w:rsidR="00600D4B" w:rsidRPr="00E02A6A" w:rsidSect="00A67ECA">
          <w:headerReference w:type="default" r:id="rId35"/>
          <w:pgSz w:w="12240" w:h="15840"/>
          <w:pgMar w:top="2448" w:right="1440" w:bottom="1440" w:left="1440" w:header="720" w:footer="720" w:gutter="0"/>
          <w:cols w:space="720"/>
          <w:docGrid w:linePitch="360"/>
        </w:sectPr>
      </w:pPr>
    </w:p>
    <w:p w14:paraId="32DD04D3" w14:textId="77777777" w:rsidR="00B87569" w:rsidRDefault="00B87569" w:rsidP="00B87569">
      <w:pPr>
        <w:pStyle w:val="Heading1"/>
        <w:jc w:val="center"/>
        <w:rPr>
          <w:color w:val="auto"/>
        </w:rPr>
      </w:pPr>
      <w:bookmarkStart w:id="17" w:name="_Toc465943134"/>
      <w:bookmarkStart w:id="18" w:name="_Toc33083196"/>
      <w:r>
        <w:rPr>
          <w:color w:val="auto"/>
        </w:rPr>
        <w:lastRenderedPageBreak/>
        <w:t>10: Technical Procedure for Solid Phase Extraction of Drugs for GC-MS Analysis</w:t>
      </w:r>
      <w:bookmarkEnd w:id="17"/>
      <w:bookmarkEnd w:id="18"/>
    </w:p>
    <w:p w14:paraId="640EF1CF"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2C5F8644" w14:textId="77777777" w:rsidR="00B87569" w:rsidRDefault="00B87569" w:rsidP="00B87569">
      <w:pPr>
        <w:widowControl w:val="0"/>
        <w:numPr>
          <w:ilvl w:val="0"/>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 xml:space="preserve">Purpose / Scope – </w:t>
      </w:r>
      <w:r>
        <w:rPr>
          <w:bCs/>
          <w:sz w:val="22"/>
          <w:szCs w:val="22"/>
        </w:rPr>
        <w:t>This procedure is used to isolate acidic / neutral drugs from blood, when an acidic / neutral fraction is collected, using solid phase extraction for analysis by gas chromatography – mass spectrometry in the DWI Blood Chemistry Unit of the CCBI Crime Laboratory.  This procedure may also be used to isolate basic drugs from blood when a basic fraction is collected.</w:t>
      </w:r>
    </w:p>
    <w:p w14:paraId="67AEA00A"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313E8875" w14:textId="77777777" w:rsidR="00B87569" w:rsidRDefault="00B87569" w:rsidP="00B87569">
      <w:pPr>
        <w:widowControl w:val="0"/>
        <w:numPr>
          <w:ilvl w:val="0"/>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Definitions</w:t>
      </w:r>
    </w:p>
    <w:p w14:paraId="4705CEC3" w14:textId="77777777" w:rsidR="00B87569" w:rsidRDefault="00B87569" w:rsidP="00B87569">
      <w:pPr>
        <w:ind w:left="720"/>
        <w:contextualSpacing/>
        <w:jc w:val="both"/>
        <w:rPr>
          <w:b/>
          <w:sz w:val="22"/>
          <w:szCs w:val="22"/>
        </w:rPr>
      </w:pPr>
    </w:p>
    <w:p w14:paraId="44D9FC03"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 xml:space="preserve">Quality control check </w:t>
      </w:r>
      <w:r>
        <w:rPr>
          <w:sz w:val="22"/>
          <w:szCs w:val="22"/>
        </w:rPr>
        <w:t>– Periodic confirmation of the reliability of equipment, instrumentation, and/or reagents.</w:t>
      </w:r>
    </w:p>
    <w:p w14:paraId="79A5CB83"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87D6B48" w14:textId="77777777" w:rsidR="00B87569" w:rsidRDefault="00B87569" w:rsidP="00B87569">
      <w:pPr>
        <w:widowControl w:val="0"/>
        <w:numPr>
          <w:ilvl w:val="0"/>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Abbreviations</w:t>
      </w:r>
    </w:p>
    <w:p w14:paraId="2E898B63" w14:textId="77777777" w:rsidR="00B87569" w:rsidRDefault="00B87569" w:rsidP="00B87569">
      <w:pPr>
        <w:ind w:left="360"/>
        <w:contextualSpacing/>
        <w:jc w:val="both"/>
        <w:rPr>
          <w:b/>
          <w:snapToGrid w:val="0"/>
          <w:sz w:val="22"/>
          <w:szCs w:val="22"/>
        </w:rPr>
      </w:pPr>
    </w:p>
    <w:p w14:paraId="6DB533D2" w14:textId="77777777" w:rsidR="00B87569" w:rsidRDefault="00B87569" w:rsidP="00B87569">
      <w:pPr>
        <w:pStyle w:val="ListParagraph"/>
        <w:numPr>
          <w:ilvl w:val="1"/>
          <w:numId w:val="29"/>
        </w:numPr>
        <w:jc w:val="both"/>
        <w:rPr>
          <w:b/>
          <w:snapToGrid w:val="0"/>
          <w:sz w:val="22"/>
          <w:szCs w:val="22"/>
        </w:rPr>
      </w:pPr>
      <w:r>
        <w:rPr>
          <w:snapToGrid w:val="0"/>
          <w:sz w:val="22"/>
          <w:szCs w:val="22"/>
        </w:rPr>
        <w:t>Refer to DWI Blood Chemistry Unit Technical Procedure for Analysis</w:t>
      </w:r>
    </w:p>
    <w:p w14:paraId="5B91FDD7" w14:textId="77777777" w:rsidR="00B87569" w:rsidRDefault="00B87569" w:rsidP="00B87569">
      <w:pPr>
        <w:widowControl w:val="0"/>
        <w:numPr>
          <w:ilvl w:val="1"/>
          <w:numId w:val="29"/>
        </w:numPr>
        <w:autoSpaceDE w:val="0"/>
        <w:autoSpaceDN w:val="0"/>
        <w:adjustRightInd w:val="0"/>
        <w:contextualSpacing/>
        <w:jc w:val="both"/>
        <w:rPr>
          <w:b/>
          <w:snapToGrid w:val="0"/>
          <w:sz w:val="22"/>
          <w:szCs w:val="22"/>
        </w:rPr>
      </w:pPr>
      <w:r>
        <w:rPr>
          <w:snapToGrid w:val="0"/>
          <w:sz w:val="22"/>
          <w:szCs w:val="22"/>
        </w:rPr>
        <w:t>IPA – Isopropanol</w:t>
      </w:r>
    </w:p>
    <w:p w14:paraId="0AC4195E" w14:textId="77777777" w:rsidR="00B87569" w:rsidRDefault="00B87569" w:rsidP="00B87569">
      <w:pPr>
        <w:widowControl w:val="0"/>
        <w:numPr>
          <w:ilvl w:val="1"/>
          <w:numId w:val="29"/>
        </w:numPr>
        <w:autoSpaceDE w:val="0"/>
        <w:autoSpaceDN w:val="0"/>
        <w:adjustRightInd w:val="0"/>
        <w:contextualSpacing/>
        <w:jc w:val="both"/>
        <w:rPr>
          <w:b/>
          <w:snapToGrid w:val="0"/>
          <w:sz w:val="22"/>
          <w:szCs w:val="22"/>
        </w:rPr>
      </w:pPr>
      <w:proofErr w:type="spellStart"/>
      <w:r>
        <w:rPr>
          <w:snapToGrid w:val="0"/>
          <w:sz w:val="22"/>
          <w:szCs w:val="22"/>
        </w:rPr>
        <w:t>MeCl</w:t>
      </w:r>
      <w:proofErr w:type="spellEnd"/>
      <w:r>
        <w:rPr>
          <w:snapToGrid w:val="0"/>
          <w:sz w:val="22"/>
          <w:szCs w:val="22"/>
        </w:rPr>
        <w:t xml:space="preserve"> – Methylene chloride</w:t>
      </w:r>
    </w:p>
    <w:p w14:paraId="200DF315" w14:textId="77777777" w:rsidR="00B87569" w:rsidRDefault="00B87569" w:rsidP="00B87569">
      <w:pPr>
        <w:widowControl w:val="0"/>
        <w:numPr>
          <w:ilvl w:val="1"/>
          <w:numId w:val="29"/>
        </w:numPr>
        <w:autoSpaceDE w:val="0"/>
        <w:autoSpaceDN w:val="0"/>
        <w:adjustRightInd w:val="0"/>
        <w:contextualSpacing/>
        <w:jc w:val="both"/>
        <w:rPr>
          <w:b/>
          <w:snapToGrid w:val="0"/>
          <w:sz w:val="22"/>
          <w:szCs w:val="22"/>
        </w:rPr>
      </w:pPr>
      <w:r>
        <w:rPr>
          <w:snapToGrid w:val="0"/>
          <w:sz w:val="22"/>
          <w:szCs w:val="22"/>
        </w:rPr>
        <w:t>QCC – Quality control check</w:t>
      </w:r>
    </w:p>
    <w:p w14:paraId="52332E7D" w14:textId="77777777" w:rsidR="00B87569" w:rsidRDefault="00B87569" w:rsidP="00B87569">
      <w:pPr>
        <w:ind w:left="792"/>
        <w:contextualSpacing/>
        <w:jc w:val="both"/>
        <w:rPr>
          <w:b/>
          <w:snapToGrid w:val="0"/>
          <w:sz w:val="22"/>
          <w:szCs w:val="22"/>
        </w:rPr>
      </w:pPr>
    </w:p>
    <w:p w14:paraId="108B64A7" w14:textId="77777777" w:rsidR="00B87569" w:rsidRDefault="00B87569" w:rsidP="00B87569">
      <w:pPr>
        <w:widowControl w:val="0"/>
        <w:numPr>
          <w:ilvl w:val="0"/>
          <w:numId w:val="29"/>
        </w:numPr>
        <w:autoSpaceDE w:val="0"/>
        <w:autoSpaceDN w:val="0"/>
        <w:adjustRightInd w:val="0"/>
        <w:contextualSpacing/>
        <w:jc w:val="both"/>
        <w:rPr>
          <w:b/>
          <w:snapToGrid w:val="0"/>
          <w:sz w:val="22"/>
          <w:szCs w:val="22"/>
        </w:rPr>
      </w:pPr>
      <w:r>
        <w:rPr>
          <w:b/>
          <w:snapToGrid w:val="0"/>
          <w:sz w:val="22"/>
          <w:szCs w:val="22"/>
        </w:rPr>
        <w:t>Equipment, Materials and Reagents</w:t>
      </w:r>
    </w:p>
    <w:p w14:paraId="4EA11C14" w14:textId="77777777" w:rsidR="00B87569" w:rsidRDefault="00B87569" w:rsidP="00B87569">
      <w:pPr>
        <w:ind w:left="360"/>
        <w:contextualSpacing/>
        <w:jc w:val="both"/>
        <w:rPr>
          <w:b/>
          <w:snapToGrid w:val="0"/>
          <w:sz w:val="22"/>
          <w:szCs w:val="22"/>
        </w:rPr>
      </w:pPr>
    </w:p>
    <w:p w14:paraId="15BF1B10" w14:textId="77777777" w:rsidR="00B87569" w:rsidRDefault="00B87569" w:rsidP="00B87569">
      <w:pPr>
        <w:widowControl w:val="0"/>
        <w:numPr>
          <w:ilvl w:val="1"/>
          <w:numId w:val="29"/>
        </w:numPr>
        <w:autoSpaceDE w:val="0"/>
        <w:autoSpaceDN w:val="0"/>
        <w:adjustRightInd w:val="0"/>
        <w:contextualSpacing/>
        <w:jc w:val="both"/>
        <w:rPr>
          <w:b/>
          <w:snapToGrid w:val="0"/>
          <w:sz w:val="22"/>
          <w:szCs w:val="22"/>
        </w:rPr>
      </w:pPr>
      <w:r>
        <w:rPr>
          <w:sz w:val="22"/>
          <w:szCs w:val="22"/>
        </w:rPr>
        <w:t>Equipment</w:t>
      </w:r>
    </w:p>
    <w:p w14:paraId="5F7DE896" w14:textId="77777777" w:rsidR="00B87569" w:rsidRDefault="00B87569" w:rsidP="00B87569">
      <w:pPr>
        <w:ind w:left="792"/>
        <w:contextualSpacing/>
        <w:jc w:val="both"/>
        <w:rPr>
          <w:b/>
          <w:snapToGrid w:val="0"/>
          <w:sz w:val="22"/>
          <w:szCs w:val="22"/>
        </w:rPr>
      </w:pPr>
    </w:p>
    <w:p w14:paraId="7C50B009" w14:textId="77777777" w:rsidR="00B87569" w:rsidRDefault="00B87569" w:rsidP="00B87569">
      <w:pPr>
        <w:widowControl w:val="0"/>
        <w:numPr>
          <w:ilvl w:val="2"/>
          <w:numId w:val="29"/>
        </w:numPr>
        <w:autoSpaceDE w:val="0"/>
        <w:autoSpaceDN w:val="0"/>
        <w:adjustRightInd w:val="0"/>
        <w:contextualSpacing/>
        <w:jc w:val="both"/>
        <w:rPr>
          <w:b/>
          <w:snapToGrid w:val="0"/>
          <w:sz w:val="22"/>
          <w:szCs w:val="22"/>
        </w:rPr>
      </w:pPr>
      <w:r>
        <w:rPr>
          <w:snapToGrid w:val="0"/>
          <w:sz w:val="22"/>
          <w:szCs w:val="22"/>
        </w:rPr>
        <w:t>pH meter</w:t>
      </w:r>
    </w:p>
    <w:p w14:paraId="3E7E388A" w14:textId="77777777" w:rsidR="00B87569" w:rsidRDefault="00B87569" w:rsidP="00B87569">
      <w:pPr>
        <w:widowControl w:val="0"/>
        <w:numPr>
          <w:ilvl w:val="2"/>
          <w:numId w:val="29"/>
        </w:numPr>
        <w:autoSpaceDE w:val="0"/>
        <w:autoSpaceDN w:val="0"/>
        <w:adjustRightInd w:val="0"/>
        <w:contextualSpacing/>
        <w:jc w:val="both"/>
        <w:rPr>
          <w:b/>
          <w:snapToGrid w:val="0"/>
          <w:sz w:val="22"/>
          <w:szCs w:val="22"/>
        </w:rPr>
      </w:pPr>
      <w:proofErr w:type="spellStart"/>
      <w:r>
        <w:rPr>
          <w:snapToGrid w:val="0"/>
          <w:sz w:val="22"/>
          <w:szCs w:val="22"/>
        </w:rPr>
        <w:t>TurboVap</w:t>
      </w:r>
      <w:proofErr w:type="spellEnd"/>
      <w:r>
        <w:rPr>
          <w:snapToGrid w:val="0"/>
          <w:sz w:val="22"/>
          <w:szCs w:val="22"/>
        </w:rPr>
        <w:t xml:space="preserve"> Evaporator</w:t>
      </w:r>
    </w:p>
    <w:p w14:paraId="0B4BD5EF" w14:textId="77777777" w:rsidR="00B87569" w:rsidRDefault="00B87569" w:rsidP="00B87569">
      <w:pPr>
        <w:widowControl w:val="0"/>
        <w:numPr>
          <w:ilvl w:val="2"/>
          <w:numId w:val="29"/>
        </w:numPr>
        <w:autoSpaceDE w:val="0"/>
        <w:autoSpaceDN w:val="0"/>
        <w:adjustRightInd w:val="0"/>
        <w:contextualSpacing/>
        <w:jc w:val="both"/>
        <w:rPr>
          <w:b/>
          <w:snapToGrid w:val="0"/>
          <w:sz w:val="22"/>
          <w:szCs w:val="22"/>
        </w:rPr>
      </w:pPr>
      <w:r>
        <w:rPr>
          <w:snapToGrid w:val="0"/>
          <w:sz w:val="22"/>
          <w:szCs w:val="22"/>
        </w:rPr>
        <w:t>Mechanical pipettors and corresponding tips</w:t>
      </w:r>
    </w:p>
    <w:p w14:paraId="775AF675" w14:textId="77777777" w:rsidR="00B87569" w:rsidRDefault="00B87569" w:rsidP="00B87569">
      <w:pPr>
        <w:widowControl w:val="0"/>
        <w:numPr>
          <w:ilvl w:val="2"/>
          <w:numId w:val="29"/>
        </w:numPr>
        <w:autoSpaceDE w:val="0"/>
        <w:autoSpaceDN w:val="0"/>
        <w:adjustRightInd w:val="0"/>
        <w:contextualSpacing/>
        <w:jc w:val="both"/>
        <w:rPr>
          <w:b/>
          <w:snapToGrid w:val="0"/>
          <w:sz w:val="22"/>
          <w:szCs w:val="22"/>
        </w:rPr>
      </w:pPr>
      <w:r>
        <w:rPr>
          <w:snapToGrid w:val="0"/>
          <w:sz w:val="22"/>
          <w:szCs w:val="22"/>
        </w:rPr>
        <w:t>Volumetric flasks, class A</w:t>
      </w:r>
    </w:p>
    <w:p w14:paraId="77ADCF07" w14:textId="77777777" w:rsidR="00B87569" w:rsidRDefault="00B87569" w:rsidP="00B87569">
      <w:pPr>
        <w:widowControl w:val="0"/>
        <w:numPr>
          <w:ilvl w:val="2"/>
          <w:numId w:val="29"/>
        </w:numPr>
        <w:autoSpaceDE w:val="0"/>
        <w:autoSpaceDN w:val="0"/>
        <w:adjustRightInd w:val="0"/>
        <w:contextualSpacing/>
        <w:jc w:val="both"/>
        <w:rPr>
          <w:b/>
          <w:snapToGrid w:val="0"/>
          <w:sz w:val="22"/>
          <w:szCs w:val="22"/>
        </w:rPr>
      </w:pPr>
      <w:r>
        <w:rPr>
          <w:snapToGrid w:val="0"/>
          <w:sz w:val="22"/>
          <w:szCs w:val="22"/>
        </w:rPr>
        <w:t>Volumetric pipets, class A</w:t>
      </w:r>
    </w:p>
    <w:p w14:paraId="61EC285E" w14:textId="77777777" w:rsidR="00B87569" w:rsidRDefault="00B87569" w:rsidP="00B87569">
      <w:pPr>
        <w:ind w:left="792"/>
        <w:contextualSpacing/>
        <w:jc w:val="both"/>
        <w:rPr>
          <w:b/>
          <w:snapToGrid w:val="0"/>
          <w:sz w:val="22"/>
          <w:szCs w:val="22"/>
        </w:rPr>
      </w:pPr>
    </w:p>
    <w:p w14:paraId="3BD57C7C" w14:textId="77777777" w:rsidR="00B87569" w:rsidRDefault="00B87569" w:rsidP="00B87569">
      <w:pPr>
        <w:widowControl w:val="0"/>
        <w:numPr>
          <w:ilvl w:val="1"/>
          <w:numId w:val="29"/>
        </w:numPr>
        <w:autoSpaceDE w:val="0"/>
        <w:autoSpaceDN w:val="0"/>
        <w:adjustRightInd w:val="0"/>
        <w:contextualSpacing/>
        <w:jc w:val="both"/>
        <w:rPr>
          <w:b/>
          <w:snapToGrid w:val="0"/>
          <w:sz w:val="22"/>
          <w:szCs w:val="22"/>
        </w:rPr>
      </w:pPr>
      <w:r>
        <w:rPr>
          <w:snapToGrid w:val="0"/>
          <w:sz w:val="22"/>
          <w:szCs w:val="22"/>
        </w:rPr>
        <w:t>Materials</w:t>
      </w:r>
    </w:p>
    <w:p w14:paraId="08156ED4" w14:textId="77777777" w:rsidR="00B87569" w:rsidRDefault="00B87569" w:rsidP="00B87569">
      <w:pPr>
        <w:ind w:left="792"/>
        <w:contextualSpacing/>
        <w:jc w:val="both"/>
        <w:rPr>
          <w:b/>
          <w:snapToGrid w:val="0"/>
          <w:sz w:val="22"/>
          <w:szCs w:val="22"/>
        </w:rPr>
      </w:pPr>
    </w:p>
    <w:p w14:paraId="39495CF5" w14:textId="77777777" w:rsidR="00B87569" w:rsidRDefault="00B87569" w:rsidP="00B87569">
      <w:pPr>
        <w:widowControl w:val="0"/>
        <w:numPr>
          <w:ilvl w:val="2"/>
          <w:numId w:val="29"/>
        </w:numPr>
        <w:autoSpaceDE w:val="0"/>
        <w:autoSpaceDN w:val="0"/>
        <w:adjustRightInd w:val="0"/>
        <w:contextualSpacing/>
        <w:jc w:val="both"/>
        <w:rPr>
          <w:b/>
          <w:snapToGrid w:val="0"/>
          <w:sz w:val="22"/>
          <w:szCs w:val="22"/>
        </w:rPr>
      </w:pPr>
      <w:r>
        <w:rPr>
          <w:sz w:val="22"/>
          <w:szCs w:val="22"/>
        </w:rPr>
        <w:t>Test tubes, 16 x 125mm and 13 x 100mm</w:t>
      </w:r>
    </w:p>
    <w:p w14:paraId="4E8007B5"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Test tube caps or stoppers</w:t>
      </w:r>
    </w:p>
    <w:p w14:paraId="20B48964"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Vortex Mixer</w:t>
      </w:r>
      <w:r>
        <w:rPr>
          <w:b/>
          <w:sz w:val="22"/>
          <w:szCs w:val="22"/>
        </w:rPr>
        <w:t xml:space="preserve">  </w:t>
      </w:r>
    </w:p>
    <w:p w14:paraId="4907849D"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Centrifuge</w:t>
      </w:r>
    </w:p>
    <w:p w14:paraId="40775938"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UCT Clean Screen DAU Solid Phase Extraction Columns</w:t>
      </w:r>
    </w:p>
    <w:p w14:paraId="3DA69F8C"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Deionized water</w:t>
      </w:r>
    </w:p>
    <w:p w14:paraId="3C438E68" w14:textId="77777777" w:rsidR="00B87569" w:rsidRDefault="00B87569" w:rsidP="00B87569">
      <w:pPr>
        <w:widowControl w:val="0"/>
        <w:numPr>
          <w:ilvl w:val="2"/>
          <w:numId w:val="29"/>
        </w:numPr>
        <w:autoSpaceDE w:val="0"/>
        <w:autoSpaceDN w:val="0"/>
        <w:adjustRightInd w:val="0"/>
        <w:contextualSpacing/>
        <w:jc w:val="both"/>
        <w:rPr>
          <w:b/>
          <w:snapToGrid w:val="0"/>
          <w:sz w:val="22"/>
          <w:szCs w:val="22"/>
        </w:rPr>
      </w:pPr>
      <w:r>
        <w:rPr>
          <w:snapToGrid w:val="0"/>
          <w:sz w:val="22"/>
          <w:szCs w:val="22"/>
        </w:rPr>
        <w:t>Positive pressure manifold</w:t>
      </w:r>
    </w:p>
    <w:p w14:paraId="06BB0FBD"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Nitrogen, UHP</w:t>
      </w:r>
    </w:p>
    <w:p w14:paraId="515784F9"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259530F5"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Reagents</w:t>
      </w:r>
    </w:p>
    <w:p w14:paraId="6783DB14"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8787152"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Critical Reagents</w:t>
      </w:r>
    </w:p>
    <w:p w14:paraId="4FA03593"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03419A0"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Negative blood</w:t>
      </w:r>
    </w:p>
    <w:p w14:paraId="79C7E511"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BSTFA with 1% TMCS (N,O-bis(trimethylsilyl)trifluoroacetamide with 1% trimethylchlorosilane)</w:t>
      </w:r>
    </w:p>
    <w:p w14:paraId="04ABA422"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highlight w:val="yellow"/>
        </w:rPr>
      </w:pPr>
    </w:p>
    <w:p w14:paraId="47C44FA5"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Reference materials</w:t>
      </w:r>
    </w:p>
    <w:p w14:paraId="5130359F"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4185F5F2"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Hexobarbital</w:t>
      </w:r>
    </w:p>
    <w:p w14:paraId="4B390EF1"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sz w:val="22"/>
          <w:szCs w:val="22"/>
        </w:rPr>
        <w:t>Prazepam</w:t>
      </w:r>
      <w:proofErr w:type="spellEnd"/>
      <w:r>
        <w:rPr>
          <w:sz w:val="22"/>
          <w:szCs w:val="22"/>
        </w:rPr>
        <w:tab/>
      </w:r>
    </w:p>
    <w:p w14:paraId="66FF1F12"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6457E87A"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Commercial reagents</w:t>
      </w:r>
    </w:p>
    <w:p w14:paraId="1B7E829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color w:val="000000" w:themeColor="text1"/>
          <w:sz w:val="22"/>
          <w:szCs w:val="22"/>
        </w:rPr>
      </w:pPr>
    </w:p>
    <w:p w14:paraId="5F648E68"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u w:val="single"/>
        </w:rPr>
      </w:pPr>
      <w:r>
        <w:rPr>
          <w:color w:val="000000" w:themeColor="text1"/>
          <w:sz w:val="22"/>
          <w:szCs w:val="22"/>
        </w:rPr>
        <w:t xml:space="preserve">Methylene Chloride, </w:t>
      </w:r>
      <w:r>
        <w:rPr>
          <w:sz w:val="22"/>
          <w:szCs w:val="22"/>
        </w:rPr>
        <w:t xml:space="preserve">Optima grade </w:t>
      </w:r>
      <w:r>
        <w:rPr>
          <w:strike/>
          <w:sz w:val="22"/>
          <w:szCs w:val="22"/>
        </w:rPr>
        <w:t xml:space="preserve">HPLC grade, </w:t>
      </w:r>
      <w:proofErr w:type="spellStart"/>
      <w:r>
        <w:rPr>
          <w:strike/>
          <w:sz w:val="22"/>
          <w:szCs w:val="22"/>
        </w:rPr>
        <w:t>unstabilized</w:t>
      </w:r>
      <w:proofErr w:type="spellEnd"/>
    </w:p>
    <w:p w14:paraId="2FB8046C"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Ammonium Hydroxide, ACS grade</w:t>
      </w:r>
      <w:r>
        <w:rPr>
          <w:b/>
          <w:sz w:val="22"/>
          <w:szCs w:val="22"/>
        </w:rPr>
        <w:t>,</w:t>
      </w:r>
    </w:p>
    <w:p w14:paraId="418E7881"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Ethyl Acetate, ACS grade</w:t>
      </w:r>
    </w:p>
    <w:p w14:paraId="11B1BB77"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Glacial Acetic Acid, ACS grade</w:t>
      </w:r>
    </w:p>
    <w:p w14:paraId="6A718C76"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Methanol, ACS grade</w:t>
      </w:r>
    </w:p>
    <w:p w14:paraId="2126689B"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Hexane, ACS grade</w:t>
      </w:r>
    </w:p>
    <w:p w14:paraId="5987BEB3"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Isopropanol, ACS grade</w:t>
      </w:r>
    </w:p>
    <w:p w14:paraId="47ABC24D"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Disodium Hydrogen Phosphate, Anhydrous, ACS grade</w:t>
      </w:r>
    </w:p>
    <w:p w14:paraId="2349E5AE"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Sodium Dihydrogen Phosphate, Monohydrate, ACS grade</w:t>
      </w:r>
    </w:p>
    <w:p w14:paraId="64FD18A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highlight w:val="yellow"/>
        </w:rPr>
      </w:pPr>
    </w:p>
    <w:p w14:paraId="5CA7B3B4"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Prepared Reagents</w:t>
      </w:r>
    </w:p>
    <w:p w14:paraId="28A5F5F4" w14:textId="77777777" w:rsidR="00B87569" w:rsidRDefault="00B87569" w:rsidP="00B87569">
      <w:pPr>
        <w:ind w:left="720"/>
        <w:contextualSpacing/>
        <w:jc w:val="both"/>
        <w:rPr>
          <w:b/>
          <w:bCs/>
          <w:sz w:val="22"/>
          <w:szCs w:val="22"/>
        </w:rPr>
      </w:pPr>
    </w:p>
    <w:p w14:paraId="01D96B42"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bCs/>
          <w:sz w:val="22"/>
          <w:szCs w:val="22"/>
        </w:rPr>
        <w:t xml:space="preserve">Acetic Acid,  </w:t>
      </w:r>
      <w:r>
        <w:rPr>
          <w:bCs/>
          <w:color w:val="000000" w:themeColor="text1"/>
          <w:sz w:val="22"/>
          <w:szCs w:val="22"/>
        </w:rPr>
        <w:t xml:space="preserve">100 mM </w:t>
      </w:r>
    </w:p>
    <w:p w14:paraId="0CF47FBF" w14:textId="77777777" w:rsidR="00B87569" w:rsidRDefault="00B87569" w:rsidP="00B87569">
      <w:pPr>
        <w:ind w:left="1440"/>
        <w:contextualSpacing/>
        <w:jc w:val="both"/>
        <w:rPr>
          <w:b/>
          <w:snapToGrid w:val="0"/>
          <w:color w:val="000000" w:themeColor="text1"/>
          <w:sz w:val="22"/>
          <w:szCs w:val="22"/>
        </w:rPr>
      </w:pPr>
    </w:p>
    <w:p w14:paraId="1AD581C8" w14:textId="77777777" w:rsidR="00B87569" w:rsidRDefault="00B87569" w:rsidP="00B87569">
      <w:pPr>
        <w:widowControl w:val="0"/>
        <w:numPr>
          <w:ilvl w:val="4"/>
          <w:numId w:val="29"/>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Add  2.9 mL glacial acetic acid to 400 mL deionized water in a 500 mL volumetric flask.</w:t>
      </w:r>
    </w:p>
    <w:p w14:paraId="0BE09364" w14:textId="77777777" w:rsidR="00B87569" w:rsidRDefault="00B87569" w:rsidP="00B87569">
      <w:pPr>
        <w:ind w:left="2304"/>
        <w:contextualSpacing/>
        <w:jc w:val="both"/>
        <w:rPr>
          <w:b/>
          <w:snapToGrid w:val="0"/>
          <w:sz w:val="22"/>
          <w:szCs w:val="22"/>
        </w:rPr>
      </w:pPr>
    </w:p>
    <w:p w14:paraId="41832155"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napToGrid w:val="0"/>
          <w:sz w:val="22"/>
          <w:szCs w:val="22"/>
        </w:rPr>
        <w:t>Mix and dilute to 500 mL with deionized water.</w:t>
      </w:r>
    </w:p>
    <w:p w14:paraId="5EA28C56" w14:textId="77777777" w:rsidR="00B87569" w:rsidRDefault="00B87569" w:rsidP="00B87569">
      <w:pPr>
        <w:ind w:left="2304"/>
        <w:contextualSpacing/>
        <w:jc w:val="both"/>
        <w:rPr>
          <w:b/>
          <w:snapToGrid w:val="0"/>
          <w:sz w:val="22"/>
          <w:szCs w:val="22"/>
        </w:rPr>
      </w:pPr>
    </w:p>
    <w:p w14:paraId="1CEEA84B"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Lot Number:  Eight digit format year/month/day/AceticAcid1.0M/initials of preparer.</w:t>
      </w:r>
    </w:p>
    <w:p w14:paraId="0ABB120D" w14:textId="77777777" w:rsidR="00B87569" w:rsidRDefault="00B87569" w:rsidP="00B87569">
      <w:pPr>
        <w:ind w:left="2160"/>
        <w:contextualSpacing/>
        <w:jc w:val="both"/>
        <w:rPr>
          <w:b/>
          <w:snapToGrid w:val="0"/>
          <w:sz w:val="22"/>
          <w:szCs w:val="22"/>
        </w:rPr>
      </w:pPr>
    </w:p>
    <w:p w14:paraId="45B0372B"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Expiration:</w:t>
      </w:r>
      <w:r>
        <w:rPr>
          <w:b/>
          <w:sz w:val="22"/>
          <w:szCs w:val="22"/>
        </w:rPr>
        <w:t xml:space="preserve">  </w:t>
      </w:r>
      <w:r>
        <w:rPr>
          <w:sz w:val="22"/>
          <w:szCs w:val="22"/>
        </w:rPr>
        <w:t>six months</w:t>
      </w:r>
    </w:p>
    <w:p w14:paraId="14413A2D" w14:textId="77777777" w:rsidR="00B87569" w:rsidRDefault="00B87569" w:rsidP="00B87569">
      <w:pPr>
        <w:ind w:left="2304"/>
        <w:contextualSpacing/>
        <w:jc w:val="both"/>
        <w:rPr>
          <w:b/>
          <w:snapToGrid w:val="0"/>
          <w:sz w:val="22"/>
          <w:szCs w:val="22"/>
        </w:rPr>
      </w:pPr>
    </w:p>
    <w:p w14:paraId="256183C0"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Storage:   closed container</w:t>
      </w:r>
    </w:p>
    <w:p w14:paraId="29082775" w14:textId="77777777" w:rsidR="00B87569" w:rsidRDefault="00B87569" w:rsidP="00B87569">
      <w:pPr>
        <w:ind w:left="2304"/>
        <w:contextualSpacing/>
        <w:jc w:val="both"/>
        <w:rPr>
          <w:b/>
          <w:snapToGrid w:val="0"/>
          <w:sz w:val="22"/>
          <w:szCs w:val="22"/>
        </w:rPr>
      </w:pPr>
    </w:p>
    <w:p w14:paraId="38DE6AA7"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Tests acidic with pH or litmus paper</w:t>
      </w:r>
    </w:p>
    <w:p w14:paraId="47AE5685"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0639FB98"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Methylene chloride (</w:t>
      </w:r>
      <w:proofErr w:type="spellStart"/>
      <w:r>
        <w:rPr>
          <w:bCs/>
          <w:sz w:val="22"/>
          <w:szCs w:val="22"/>
        </w:rPr>
        <w:t>MeCl</w:t>
      </w:r>
      <w:proofErr w:type="spellEnd"/>
      <w:r>
        <w:rPr>
          <w:bCs/>
          <w:sz w:val="22"/>
          <w:szCs w:val="22"/>
        </w:rPr>
        <w:t>) : Isopropanol (IPA) 4:1 with 2 % Ammonium Hydroxide</w:t>
      </w:r>
    </w:p>
    <w:p w14:paraId="7975B06F"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2FE97B3"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Thoroughly mix isopropanol with ammonium hydroxide, add methylene </w:t>
      </w:r>
      <w:r>
        <w:rPr>
          <w:sz w:val="22"/>
          <w:szCs w:val="22"/>
        </w:rPr>
        <w:lastRenderedPageBreak/>
        <w:t>chloride and mix well.</w:t>
      </w:r>
    </w:p>
    <w:p w14:paraId="6C0E6DCA"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0096CE54"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Eight digit format year/month/day/Amm4:1MeCl:IPA/initials of preparer. </w:t>
      </w:r>
    </w:p>
    <w:p w14:paraId="34762E61"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34DE0C1E"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end of day</w:t>
      </w:r>
    </w:p>
    <w:p w14:paraId="4583A7D0"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66C9AEA3"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closed container</w:t>
      </w:r>
    </w:p>
    <w:p w14:paraId="623DA41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71CCF060"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basic to litmus or pH paper</w:t>
      </w:r>
    </w:p>
    <w:p w14:paraId="5E2E93E6" w14:textId="77777777" w:rsidR="00B87569" w:rsidRDefault="00B87569" w:rsidP="00B87569">
      <w:pPr>
        <w:ind w:left="720"/>
        <w:contextualSpacing/>
        <w:jc w:val="both"/>
        <w:rPr>
          <w:sz w:val="22"/>
          <w:szCs w:val="22"/>
        </w:rPr>
      </w:pPr>
    </w:p>
    <w:p w14:paraId="3BECD6AA"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0.1 M Monobasic sodium phosphate, NaH2PO4</w:t>
      </w:r>
    </w:p>
    <w:p w14:paraId="07F4181F" w14:textId="77777777" w:rsidR="00B87569" w:rsidRDefault="00B87569" w:rsidP="00B87569">
      <w:pPr>
        <w:ind w:left="1440"/>
        <w:contextualSpacing/>
        <w:jc w:val="both"/>
        <w:rPr>
          <w:b/>
          <w:snapToGrid w:val="0"/>
          <w:sz w:val="22"/>
          <w:szCs w:val="22"/>
        </w:rPr>
      </w:pPr>
    </w:p>
    <w:p w14:paraId="3A4E0101"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 xml:space="preserve">Dissolve 1.38 grams monobasic sodium phosphate, monohydrate, in deionized water in a 100 mL volumetric flask. </w:t>
      </w:r>
    </w:p>
    <w:p w14:paraId="5D894F7D" w14:textId="77777777" w:rsidR="00B87569" w:rsidRDefault="00B87569" w:rsidP="00B87569">
      <w:pPr>
        <w:ind w:left="2304"/>
        <w:contextualSpacing/>
        <w:jc w:val="both"/>
        <w:rPr>
          <w:b/>
          <w:snapToGrid w:val="0"/>
          <w:sz w:val="22"/>
          <w:szCs w:val="22"/>
        </w:rPr>
      </w:pPr>
    </w:p>
    <w:p w14:paraId="77BB5D3A"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Mix and dilute to 100 mL with deionized water.</w:t>
      </w:r>
    </w:p>
    <w:p w14:paraId="69F46CB5" w14:textId="77777777" w:rsidR="00B87569" w:rsidRDefault="00B87569" w:rsidP="00B87569">
      <w:pPr>
        <w:ind w:left="2304"/>
        <w:contextualSpacing/>
        <w:jc w:val="both"/>
        <w:rPr>
          <w:b/>
          <w:snapToGrid w:val="0"/>
          <w:sz w:val="22"/>
          <w:szCs w:val="22"/>
        </w:rPr>
      </w:pPr>
    </w:p>
    <w:p w14:paraId="60FB58A8"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Lot number:  Eight digit format year/month/day/0.1M_NaH2PO4/initials of preparer</w:t>
      </w:r>
    </w:p>
    <w:p w14:paraId="25851D5E" w14:textId="77777777" w:rsidR="00B87569" w:rsidRDefault="00B87569" w:rsidP="00B87569">
      <w:pPr>
        <w:ind w:left="2304"/>
        <w:contextualSpacing/>
        <w:jc w:val="both"/>
        <w:rPr>
          <w:b/>
          <w:snapToGrid w:val="0"/>
          <w:sz w:val="22"/>
          <w:szCs w:val="22"/>
        </w:rPr>
      </w:pPr>
    </w:p>
    <w:p w14:paraId="7EC46E0B"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Expiration:  one year</w:t>
      </w:r>
    </w:p>
    <w:p w14:paraId="50BEA676" w14:textId="77777777" w:rsidR="00B87569" w:rsidRDefault="00B87569" w:rsidP="00B87569">
      <w:pPr>
        <w:ind w:left="2304"/>
        <w:contextualSpacing/>
        <w:jc w:val="both"/>
        <w:rPr>
          <w:b/>
          <w:snapToGrid w:val="0"/>
          <w:sz w:val="22"/>
          <w:szCs w:val="22"/>
        </w:rPr>
      </w:pPr>
    </w:p>
    <w:p w14:paraId="3D04F07B"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napToGrid w:val="0"/>
          <w:sz w:val="22"/>
          <w:szCs w:val="22"/>
        </w:rPr>
        <w:t>Storage:  closed container</w:t>
      </w:r>
    </w:p>
    <w:p w14:paraId="018A82F1" w14:textId="77777777" w:rsidR="00B87569" w:rsidRDefault="00B87569" w:rsidP="00B87569">
      <w:pPr>
        <w:ind w:left="2304"/>
        <w:contextualSpacing/>
        <w:jc w:val="both"/>
        <w:rPr>
          <w:b/>
          <w:snapToGrid w:val="0"/>
          <w:sz w:val="22"/>
          <w:szCs w:val="22"/>
        </w:rPr>
      </w:pPr>
    </w:p>
    <w:p w14:paraId="39CE0C60"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QCC:    Tests acidic with pH or litmus paper</w:t>
      </w:r>
    </w:p>
    <w:p w14:paraId="30BD9AE4" w14:textId="77777777" w:rsidR="00B87569" w:rsidRDefault="00B87569" w:rsidP="00B87569">
      <w:pPr>
        <w:ind w:left="720"/>
        <w:contextualSpacing/>
        <w:jc w:val="both"/>
        <w:rPr>
          <w:sz w:val="22"/>
          <w:szCs w:val="22"/>
        </w:rPr>
      </w:pPr>
    </w:p>
    <w:p w14:paraId="74EBDDDD" w14:textId="77777777" w:rsidR="00B87569" w:rsidRDefault="00B87569" w:rsidP="00B87569">
      <w:pPr>
        <w:widowControl w:val="0"/>
        <w:numPr>
          <w:ilvl w:val="3"/>
          <w:numId w:val="29"/>
        </w:numPr>
        <w:autoSpaceDE w:val="0"/>
        <w:autoSpaceDN w:val="0"/>
        <w:adjustRightInd w:val="0"/>
        <w:contextualSpacing/>
        <w:jc w:val="both"/>
        <w:rPr>
          <w:b/>
          <w:snapToGrid w:val="0"/>
          <w:sz w:val="22"/>
          <w:szCs w:val="22"/>
        </w:rPr>
      </w:pPr>
      <w:r>
        <w:rPr>
          <w:sz w:val="22"/>
          <w:szCs w:val="22"/>
        </w:rPr>
        <w:t>0.1 M Dibasic sodium phosphate, Na2HPO4</w:t>
      </w:r>
    </w:p>
    <w:p w14:paraId="17AB5A9A" w14:textId="77777777" w:rsidR="00B87569" w:rsidRDefault="00B87569" w:rsidP="00B87569">
      <w:pPr>
        <w:ind w:left="1440"/>
        <w:contextualSpacing/>
        <w:jc w:val="both"/>
        <w:rPr>
          <w:b/>
          <w:snapToGrid w:val="0"/>
          <w:sz w:val="22"/>
          <w:szCs w:val="22"/>
          <w:u w:val="single"/>
        </w:rPr>
      </w:pPr>
    </w:p>
    <w:p w14:paraId="23BF8E67" w14:textId="77777777" w:rsidR="00B87569" w:rsidRDefault="00B87569" w:rsidP="00B87569">
      <w:pPr>
        <w:widowControl w:val="0"/>
        <w:numPr>
          <w:ilvl w:val="4"/>
          <w:numId w:val="29"/>
        </w:numPr>
        <w:autoSpaceDE w:val="0"/>
        <w:autoSpaceDN w:val="0"/>
        <w:adjustRightInd w:val="0"/>
        <w:contextualSpacing/>
        <w:jc w:val="both"/>
        <w:rPr>
          <w:b/>
          <w:snapToGrid w:val="0"/>
          <w:sz w:val="22"/>
          <w:szCs w:val="22"/>
          <w:u w:val="single"/>
        </w:rPr>
      </w:pPr>
      <w:r>
        <w:rPr>
          <w:snapToGrid w:val="0"/>
          <w:sz w:val="22"/>
          <w:szCs w:val="22"/>
        </w:rPr>
        <w:t>Dissolve 1.42 grams dibasic sodium phosphate, anhydrous, in 80 mL deionized water in a 100 mL volumetric flask.</w:t>
      </w:r>
    </w:p>
    <w:p w14:paraId="06C6D1B3" w14:textId="77777777" w:rsidR="00B87569" w:rsidRDefault="00B87569" w:rsidP="00B87569">
      <w:pPr>
        <w:ind w:left="2304"/>
        <w:contextualSpacing/>
        <w:jc w:val="both"/>
        <w:rPr>
          <w:b/>
          <w:snapToGrid w:val="0"/>
          <w:sz w:val="22"/>
          <w:szCs w:val="22"/>
          <w:u w:val="single"/>
        </w:rPr>
      </w:pPr>
    </w:p>
    <w:p w14:paraId="1467700F" w14:textId="77777777" w:rsidR="00B87569" w:rsidRDefault="00B87569" w:rsidP="00B87569">
      <w:pPr>
        <w:widowControl w:val="0"/>
        <w:numPr>
          <w:ilvl w:val="4"/>
          <w:numId w:val="29"/>
        </w:numPr>
        <w:autoSpaceDE w:val="0"/>
        <w:autoSpaceDN w:val="0"/>
        <w:adjustRightInd w:val="0"/>
        <w:contextualSpacing/>
        <w:jc w:val="both"/>
        <w:rPr>
          <w:b/>
          <w:snapToGrid w:val="0"/>
          <w:sz w:val="22"/>
          <w:szCs w:val="22"/>
          <w:u w:val="single"/>
        </w:rPr>
      </w:pPr>
      <w:r>
        <w:rPr>
          <w:snapToGrid w:val="0"/>
          <w:sz w:val="22"/>
          <w:szCs w:val="22"/>
        </w:rPr>
        <w:t>Mix and dilute to 100 mL with deionized water.</w:t>
      </w:r>
    </w:p>
    <w:p w14:paraId="5F42B37C" w14:textId="77777777" w:rsidR="00B87569" w:rsidRDefault="00B87569" w:rsidP="00B87569">
      <w:pPr>
        <w:ind w:left="720"/>
        <w:contextualSpacing/>
        <w:jc w:val="both"/>
        <w:rPr>
          <w:snapToGrid w:val="0"/>
          <w:sz w:val="22"/>
          <w:szCs w:val="22"/>
        </w:rPr>
      </w:pPr>
    </w:p>
    <w:p w14:paraId="1CEC7331" w14:textId="77777777" w:rsidR="00B87569" w:rsidRDefault="00B87569" w:rsidP="00B87569">
      <w:pPr>
        <w:widowControl w:val="0"/>
        <w:numPr>
          <w:ilvl w:val="4"/>
          <w:numId w:val="29"/>
        </w:numPr>
        <w:autoSpaceDE w:val="0"/>
        <w:autoSpaceDN w:val="0"/>
        <w:adjustRightInd w:val="0"/>
        <w:contextualSpacing/>
        <w:jc w:val="both"/>
        <w:rPr>
          <w:b/>
          <w:snapToGrid w:val="0"/>
          <w:sz w:val="22"/>
          <w:szCs w:val="22"/>
          <w:u w:val="single"/>
        </w:rPr>
      </w:pPr>
      <w:r>
        <w:rPr>
          <w:snapToGrid w:val="0"/>
          <w:sz w:val="22"/>
          <w:szCs w:val="22"/>
        </w:rPr>
        <w:t>Lot number:  Eight digit format year/month/day/0.1M_</w:t>
      </w:r>
      <w:r>
        <w:rPr>
          <w:sz w:val="22"/>
          <w:szCs w:val="22"/>
        </w:rPr>
        <w:t>Na2HPO4</w:t>
      </w:r>
      <w:r>
        <w:rPr>
          <w:snapToGrid w:val="0"/>
          <w:sz w:val="22"/>
          <w:szCs w:val="22"/>
        </w:rPr>
        <w:t>/initials of preparer.</w:t>
      </w:r>
      <w:r>
        <w:rPr>
          <w:sz w:val="22"/>
          <w:szCs w:val="22"/>
        </w:rPr>
        <w:t xml:space="preserve"> </w:t>
      </w:r>
    </w:p>
    <w:p w14:paraId="360BDBCB" w14:textId="77777777" w:rsidR="00B87569" w:rsidRDefault="00B87569" w:rsidP="00B87569">
      <w:pPr>
        <w:ind w:left="2304"/>
        <w:contextualSpacing/>
        <w:jc w:val="both"/>
        <w:rPr>
          <w:b/>
          <w:snapToGrid w:val="0"/>
          <w:sz w:val="22"/>
          <w:szCs w:val="22"/>
          <w:u w:val="single"/>
        </w:rPr>
      </w:pPr>
    </w:p>
    <w:p w14:paraId="7FFBCF09" w14:textId="77777777" w:rsidR="00B87569" w:rsidRDefault="00B87569" w:rsidP="00B87569">
      <w:pPr>
        <w:widowControl w:val="0"/>
        <w:numPr>
          <w:ilvl w:val="4"/>
          <w:numId w:val="29"/>
        </w:numPr>
        <w:autoSpaceDE w:val="0"/>
        <w:autoSpaceDN w:val="0"/>
        <w:adjustRightInd w:val="0"/>
        <w:contextualSpacing/>
        <w:jc w:val="both"/>
        <w:rPr>
          <w:b/>
          <w:snapToGrid w:val="0"/>
          <w:sz w:val="22"/>
          <w:szCs w:val="22"/>
          <w:u w:val="single"/>
        </w:rPr>
      </w:pPr>
      <w:r>
        <w:rPr>
          <w:snapToGrid w:val="0"/>
          <w:sz w:val="22"/>
          <w:szCs w:val="22"/>
        </w:rPr>
        <w:t>Expiration:  one year</w:t>
      </w:r>
    </w:p>
    <w:p w14:paraId="7A4299BB" w14:textId="77777777" w:rsidR="00B87569" w:rsidRDefault="00B87569" w:rsidP="00B87569">
      <w:pPr>
        <w:ind w:left="720"/>
        <w:contextualSpacing/>
        <w:jc w:val="both"/>
        <w:rPr>
          <w:snapToGrid w:val="0"/>
          <w:sz w:val="22"/>
          <w:szCs w:val="22"/>
        </w:rPr>
      </w:pPr>
    </w:p>
    <w:p w14:paraId="681098BC"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napToGrid w:val="0"/>
          <w:sz w:val="22"/>
          <w:szCs w:val="22"/>
        </w:rPr>
        <w:t>Storage:  closed container</w:t>
      </w:r>
    </w:p>
    <w:p w14:paraId="5FC06399" w14:textId="77777777" w:rsidR="00B87569" w:rsidRDefault="00B87569" w:rsidP="00B87569">
      <w:pPr>
        <w:ind w:left="720"/>
        <w:contextualSpacing/>
        <w:jc w:val="both"/>
        <w:rPr>
          <w:snapToGrid w:val="0"/>
          <w:sz w:val="22"/>
          <w:szCs w:val="22"/>
        </w:rPr>
      </w:pPr>
    </w:p>
    <w:p w14:paraId="72B9D5B9" w14:textId="77777777" w:rsidR="00B87569" w:rsidRDefault="00B87569" w:rsidP="00B87569">
      <w:pPr>
        <w:widowControl w:val="0"/>
        <w:numPr>
          <w:ilvl w:val="4"/>
          <w:numId w:val="29"/>
        </w:numPr>
        <w:autoSpaceDE w:val="0"/>
        <w:autoSpaceDN w:val="0"/>
        <w:adjustRightInd w:val="0"/>
        <w:contextualSpacing/>
        <w:jc w:val="both"/>
        <w:rPr>
          <w:b/>
          <w:snapToGrid w:val="0"/>
          <w:sz w:val="22"/>
          <w:szCs w:val="22"/>
          <w:u w:val="single"/>
        </w:rPr>
      </w:pPr>
      <w:r>
        <w:rPr>
          <w:snapToGrid w:val="0"/>
          <w:sz w:val="22"/>
          <w:szCs w:val="22"/>
        </w:rPr>
        <w:t>QCC:  Tests basic with pH paper or litmus paper.</w:t>
      </w:r>
    </w:p>
    <w:p w14:paraId="5E48FEAF"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15F6FBE"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100mM Phosphate Buffer, pH 6.0</w:t>
      </w:r>
    </w:p>
    <w:p w14:paraId="354EA2A4"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4C24685"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lastRenderedPageBreak/>
        <w:t>Dissolve 0.85 g Na</w:t>
      </w:r>
      <w:r>
        <w:rPr>
          <w:sz w:val="22"/>
          <w:szCs w:val="22"/>
          <w:vertAlign w:val="subscript"/>
        </w:rPr>
        <w:t>2</w:t>
      </w:r>
      <w:r>
        <w:rPr>
          <w:sz w:val="22"/>
          <w:szCs w:val="22"/>
        </w:rPr>
        <w:t>HPO</w:t>
      </w:r>
      <w:r>
        <w:rPr>
          <w:sz w:val="22"/>
          <w:szCs w:val="22"/>
          <w:vertAlign w:val="subscript"/>
        </w:rPr>
        <w:t>4</w:t>
      </w:r>
      <w:r>
        <w:rPr>
          <w:sz w:val="22"/>
          <w:szCs w:val="22"/>
        </w:rPr>
        <w:t xml:space="preserve"> and 6.07 g NaH</w:t>
      </w:r>
      <w:r>
        <w:rPr>
          <w:sz w:val="22"/>
          <w:szCs w:val="22"/>
          <w:vertAlign w:val="subscript"/>
        </w:rPr>
        <w:t>2</w:t>
      </w:r>
      <w:r>
        <w:rPr>
          <w:sz w:val="22"/>
          <w:szCs w:val="22"/>
        </w:rPr>
        <w:t>PO</w:t>
      </w:r>
      <w:r>
        <w:rPr>
          <w:sz w:val="22"/>
          <w:szCs w:val="22"/>
          <w:vertAlign w:val="subscript"/>
        </w:rPr>
        <w:t>4</w:t>
      </w:r>
      <w:r>
        <w:rPr>
          <w:sz w:val="22"/>
          <w:szCs w:val="22"/>
        </w:rPr>
        <w:t>-H</w:t>
      </w:r>
      <w:r>
        <w:rPr>
          <w:sz w:val="22"/>
          <w:szCs w:val="22"/>
          <w:vertAlign w:val="subscript"/>
        </w:rPr>
        <w:t>2</w:t>
      </w:r>
      <w:r>
        <w:rPr>
          <w:sz w:val="22"/>
          <w:szCs w:val="22"/>
        </w:rPr>
        <w:t>O in 400 mL DI water and dilute to 500mL.</w:t>
      </w:r>
    </w:p>
    <w:p w14:paraId="4C182718"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5A0A832"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Adjust pH to 6.0 +/- 0.1 with 0.1M monobasic sodium phosphate (lowers pH) or 0.1M dibasic sodium phosphate (raises pH).</w:t>
      </w:r>
    </w:p>
    <w:p w14:paraId="0F617643" w14:textId="77777777" w:rsidR="00B87569" w:rsidRDefault="00B87569" w:rsidP="00B87569">
      <w:pPr>
        <w:ind w:left="720"/>
        <w:contextualSpacing/>
        <w:jc w:val="both"/>
        <w:rPr>
          <w:sz w:val="22"/>
          <w:szCs w:val="22"/>
        </w:rPr>
      </w:pPr>
    </w:p>
    <w:p w14:paraId="290291A1"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w:t>
      </w:r>
      <w:r>
        <w:rPr>
          <w:snapToGrid w:val="0"/>
          <w:sz w:val="22"/>
          <w:szCs w:val="22"/>
        </w:rPr>
        <w:t>Eight digit format year/month/day/0.1MPhosBuffer/initials of preparer</w:t>
      </w:r>
    </w:p>
    <w:p w14:paraId="6299842F" w14:textId="77777777" w:rsidR="00B87569" w:rsidRDefault="00B87569" w:rsidP="00B87569">
      <w:pPr>
        <w:ind w:left="720"/>
        <w:contextualSpacing/>
        <w:jc w:val="both"/>
        <w:rPr>
          <w:sz w:val="22"/>
          <w:szCs w:val="22"/>
        </w:rPr>
      </w:pPr>
    </w:p>
    <w:p w14:paraId="3670EFD8"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refrigerate in closed container</w:t>
      </w:r>
    </w:p>
    <w:p w14:paraId="25ADF31C" w14:textId="77777777" w:rsidR="00B87569" w:rsidRDefault="00B87569" w:rsidP="00B87569">
      <w:pPr>
        <w:ind w:left="720"/>
        <w:contextualSpacing/>
        <w:jc w:val="both"/>
        <w:rPr>
          <w:sz w:val="22"/>
          <w:szCs w:val="22"/>
        </w:rPr>
      </w:pPr>
    </w:p>
    <w:p w14:paraId="1D543125"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one month</w:t>
      </w:r>
    </w:p>
    <w:p w14:paraId="41EE2638" w14:textId="77777777" w:rsidR="00B87569" w:rsidRDefault="00B87569" w:rsidP="00B87569">
      <w:pPr>
        <w:ind w:left="720"/>
        <w:contextualSpacing/>
        <w:jc w:val="both"/>
        <w:rPr>
          <w:sz w:val="22"/>
          <w:szCs w:val="22"/>
        </w:rPr>
      </w:pPr>
    </w:p>
    <w:p w14:paraId="683CFAA6"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Record final pH</w:t>
      </w:r>
    </w:p>
    <w:p w14:paraId="06689703" w14:textId="77777777" w:rsidR="00B87569" w:rsidRDefault="00B87569" w:rsidP="00B87569">
      <w:pPr>
        <w:ind w:left="720"/>
        <w:contextualSpacing/>
        <w:jc w:val="both"/>
        <w:rPr>
          <w:sz w:val="22"/>
          <w:szCs w:val="22"/>
          <w:u w:val="single"/>
        </w:rPr>
      </w:pPr>
    </w:p>
    <w:p w14:paraId="7576065C"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Hexobarbital Internal Standard. 40 </w:t>
      </w:r>
      <w:proofErr w:type="spellStart"/>
      <w:r>
        <w:rPr>
          <w:sz w:val="22"/>
          <w:szCs w:val="22"/>
        </w:rPr>
        <w:t>μg</w:t>
      </w:r>
      <w:proofErr w:type="spellEnd"/>
      <w:r>
        <w:rPr>
          <w:sz w:val="22"/>
          <w:szCs w:val="22"/>
        </w:rPr>
        <w:t>/ml</w:t>
      </w:r>
    </w:p>
    <w:p w14:paraId="4BDEE112"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406D4DE0"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Dilute 1 ml of a 1.0 mg/mL hexobarbital reference material solution to volume in a 25 ml class A volumetric flask with methanol.  Mix.  </w:t>
      </w:r>
    </w:p>
    <w:p w14:paraId="3C51582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17AF987A"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w:t>
      </w:r>
      <w:r>
        <w:rPr>
          <w:snapToGrid w:val="0"/>
          <w:sz w:val="22"/>
          <w:szCs w:val="22"/>
        </w:rPr>
        <w:t>Eight digit format year/month/day/40μg/</w:t>
      </w:r>
      <w:proofErr w:type="spellStart"/>
      <w:r>
        <w:rPr>
          <w:snapToGrid w:val="0"/>
          <w:sz w:val="22"/>
          <w:szCs w:val="22"/>
        </w:rPr>
        <w:t>mlHexIS</w:t>
      </w:r>
      <w:proofErr w:type="spellEnd"/>
      <w:r>
        <w:rPr>
          <w:snapToGrid w:val="0"/>
          <w:sz w:val="22"/>
          <w:szCs w:val="22"/>
        </w:rPr>
        <w:t>/initials of preparer.</w:t>
      </w:r>
    </w:p>
    <w:p w14:paraId="46793EA9" w14:textId="77777777" w:rsidR="00B87569" w:rsidRDefault="00B87569" w:rsidP="00B87569">
      <w:pPr>
        <w:ind w:left="720"/>
        <w:contextualSpacing/>
        <w:jc w:val="both"/>
        <w:rPr>
          <w:sz w:val="22"/>
          <w:szCs w:val="22"/>
        </w:rPr>
      </w:pPr>
    </w:p>
    <w:p w14:paraId="3465B808"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refrigerator</w:t>
      </w:r>
    </w:p>
    <w:p w14:paraId="3D51CE31" w14:textId="77777777" w:rsidR="00B87569" w:rsidRDefault="00B87569" w:rsidP="00B87569">
      <w:pPr>
        <w:ind w:left="720"/>
        <w:contextualSpacing/>
        <w:jc w:val="both"/>
        <w:rPr>
          <w:sz w:val="22"/>
          <w:szCs w:val="22"/>
        </w:rPr>
      </w:pPr>
    </w:p>
    <w:p w14:paraId="06600BFD"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one year</w:t>
      </w:r>
    </w:p>
    <w:p w14:paraId="2DB8A8C0" w14:textId="77777777" w:rsidR="00B87569" w:rsidRDefault="00B87569" w:rsidP="00B87569">
      <w:pPr>
        <w:ind w:left="720"/>
        <w:contextualSpacing/>
        <w:jc w:val="both"/>
        <w:rPr>
          <w:sz w:val="22"/>
          <w:szCs w:val="22"/>
        </w:rPr>
      </w:pPr>
    </w:p>
    <w:p w14:paraId="202E9E4D"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successful negative control extraction</w:t>
      </w:r>
    </w:p>
    <w:p w14:paraId="377BAD91" w14:textId="77777777" w:rsidR="00B87569" w:rsidRDefault="00B87569" w:rsidP="00B87569">
      <w:pPr>
        <w:ind w:left="720"/>
        <w:contextualSpacing/>
        <w:jc w:val="both"/>
        <w:rPr>
          <w:b/>
          <w:sz w:val="22"/>
          <w:szCs w:val="22"/>
        </w:rPr>
      </w:pPr>
    </w:p>
    <w:p w14:paraId="1EBE52FE"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bCs/>
          <w:sz w:val="22"/>
          <w:szCs w:val="22"/>
        </w:rPr>
        <w:t>Prazepam</w:t>
      </w:r>
      <w:proofErr w:type="spellEnd"/>
      <w:r>
        <w:rPr>
          <w:bCs/>
          <w:sz w:val="22"/>
          <w:szCs w:val="22"/>
        </w:rPr>
        <w:t xml:space="preserve"> Internal Standard Stock Solution, 100 </w:t>
      </w:r>
      <w:proofErr w:type="spellStart"/>
      <w:r>
        <w:rPr>
          <w:bCs/>
          <w:sz w:val="22"/>
          <w:szCs w:val="22"/>
        </w:rPr>
        <w:t>μg</w:t>
      </w:r>
      <w:proofErr w:type="spellEnd"/>
      <w:r>
        <w:rPr>
          <w:bCs/>
          <w:sz w:val="22"/>
          <w:szCs w:val="22"/>
        </w:rPr>
        <w:t>/ml</w:t>
      </w:r>
    </w:p>
    <w:p w14:paraId="0682A069"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C509038"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Dilute 1.0 ml of a 1.0 mg/ml </w:t>
      </w:r>
      <w:proofErr w:type="spellStart"/>
      <w:r>
        <w:rPr>
          <w:sz w:val="22"/>
          <w:szCs w:val="22"/>
        </w:rPr>
        <w:t>prazepam</w:t>
      </w:r>
      <w:proofErr w:type="spellEnd"/>
      <w:r>
        <w:rPr>
          <w:sz w:val="22"/>
          <w:szCs w:val="22"/>
        </w:rPr>
        <w:t xml:space="preserve"> reference standard solution to 10 ml in a class A volumetric flask.  Mix.</w:t>
      </w:r>
    </w:p>
    <w:p w14:paraId="19B9976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FF202D6"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b/>
          <w:sz w:val="22"/>
          <w:szCs w:val="22"/>
        </w:rPr>
      </w:pPr>
      <w:r>
        <w:rPr>
          <w:sz w:val="22"/>
          <w:szCs w:val="22"/>
        </w:rPr>
        <w:t xml:space="preserve">Lot number:  </w:t>
      </w:r>
      <w:r>
        <w:rPr>
          <w:snapToGrid w:val="0"/>
          <w:sz w:val="22"/>
          <w:szCs w:val="22"/>
        </w:rPr>
        <w:t>Eight digit format year/month/day/100μg/</w:t>
      </w:r>
      <w:proofErr w:type="spellStart"/>
      <w:r>
        <w:rPr>
          <w:snapToGrid w:val="0"/>
          <w:sz w:val="22"/>
          <w:szCs w:val="22"/>
        </w:rPr>
        <w:t>mlPrazepamISStock</w:t>
      </w:r>
      <w:proofErr w:type="spellEnd"/>
      <w:r>
        <w:rPr>
          <w:snapToGrid w:val="0"/>
          <w:sz w:val="22"/>
          <w:szCs w:val="22"/>
        </w:rPr>
        <w:t>/initials of preparer.</w:t>
      </w:r>
    </w:p>
    <w:p w14:paraId="0263C355" w14:textId="77777777" w:rsidR="00B87569" w:rsidRDefault="00B87569" w:rsidP="00B87569">
      <w:pPr>
        <w:ind w:left="720"/>
        <w:contextualSpacing/>
        <w:jc w:val="both"/>
        <w:rPr>
          <w:sz w:val="22"/>
          <w:szCs w:val="22"/>
        </w:rPr>
      </w:pPr>
    </w:p>
    <w:p w14:paraId="48494375"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freezer in closed container</w:t>
      </w:r>
    </w:p>
    <w:p w14:paraId="3DADC675" w14:textId="77777777" w:rsidR="00B87569" w:rsidRDefault="00B87569" w:rsidP="00B87569">
      <w:pPr>
        <w:ind w:left="720"/>
        <w:contextualSpacing/>
        <w:jc w:val="both"/>
        <w:rPr>
          <w:sz w:val="22"/>
          <w:szCs w:val="22"/>
        </w:rPr>
      </w:pPr>
    </w:p>
    <w:p w14:paraId="4EA35703"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three years</w:t>
      </w:r>
    </w:p>
    <w:p w14:paraId="6B4DE621" w14:textId="77777777" w:rsidR="00B87569" w:rsidRDefault="00B87569" w:rsidP="00B87569">
      <w:pPr>
        <w:ind w:left="720"/>
        <w:contextualSpacing/>
        <w:jc w:val="both"/>
        <w:rPr>
          <w:sz w:val="22"/>
          <w:szCs w:val="22"/>
        </w:rPr>
      </w:pPr>
    </w:p>
    <w:p w14:paraId="26826A3D"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N/A, refer to 4.3.4.8.</w:t>
      </w:r>
    </w:p>
    <w:p w14:paraId="74326F83"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DECEE1F"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bCs/>
          <w:sz w:val="22"/>
          <w:szCs w:val="22"/>
        </w:rPr>
        <w:t>Prazepam</w:t>
      </w:r>
      <w:proofErr w:type="spellEnd"/>
      <w:r>
        <w:rPr>
          <w:bCs/>
          <w:sz w:val="22"/>
          <w:szCs w:val="22"/>
        </w:rPr>
        <w:t xml:space="preserve"> Internal Standard Solution, 2μg/ml</w:t>
      </w:r>
    </w:p>
    <w:p w14:paraId="15780D15"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99A8EBC"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lastRenderedPageBreak/>
        <w:t xml:space="preserve">Pipet 1.0 ml </w:t>
      </w:r>
      <w:proofErr w:type="spellStart"/>
      <w:r>
        <w:rPr>
          <w:sz w:val="22"/>
          <w:szCs w:val="22"/>
        </w:rPr>
        <w:t>Prazepam</w:t>
      </w:r>
      <w:proofErr w:type="spellEnd"/>
      <w:r>
        <w:rPr>
          <w:sz w:val="22"/>
          <w:szCs w:val="22"/>
        </w:rPr>
        <w:t xml:space="preserve"> Internal Standard Stock solution, 100 ng/ml, into a 50 ml class </w:t>
      </w:r>
      <w:proofErr w:type="spellStart"/>
      <w:r>
        <w:rPr>
          <w:strike/>
          <w:sz w:val="22"/>
          <w:szCs w:val="22"/>
        </w:rPr>
        <w:t>calss</w:t>
      </w:r>
      <w:proofErr w:type="spellEnd"/>
      <w:r>
        <w:rPr>
          <w:strike/>
          <w:sz w:val="22"/>
          <w:szCs w:val="22"/>
        </w:rPr>
        <w:t xml:space="preserve"> </w:t>
      </w:r>
      <w:r>
        <w:rPr>
          <w:sz w:val="22"/>
          <w:szCs w:val="22"/>
        </w:rPr>
        <w:t>A volumetric flask.  Dilute to volume with methanol.</w:t>
      </w:r>
    </w:p>
    <w:p w14:paraId="79628D4C"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4D395FE"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w:t>
      </w:r>
      <w:r>
        <w:rPr>
          <w:snapToGrid w:val="0"/>
          <w:sz w:val="22"/>
          <w:szCs w:val="22"/>
        </w:rPr>
        <w:t>Eight digit format year/month/day/</w:t>
      </w:r>
      <w:r>
        <w:rPr>
          <w:bCs/>
          <w:sz w:val="22"/>
          <w:szCs w:val="22"/>
        </w:rPr>
        <w:t>2μg/</w:t>
      </w:r>
      <w:proofErr w:type="spellStart"/>
      <w:r>
        <w:rPr>
          <w:bCs/>
          <w:sz w:val="22"/>
          <w:szCs w:val="22"/>
        </w:rPr>
        <w:t>mlPrazepamIS</w:t>
      </w:r>
      <w:proofErr w:type="spellEnd"/>
      <w:r>
        <w:rPr>
          <w:snapToGrid w:val="0"/>
          <w:sz w:val="22"/>
          <w:szCs w:val="22"/>
        </w:rPr>
        <w:t xml:space="preserve"> /initials of preparer</w:t>
      </w:r>
    </w:p>
    <w:p w14:paraId="542E1501" w14:textId="77777777" w:rsidR="00B87569" w:rsidRDefault="00B87569" w:rsidP="00B87569">
      <w:pPr>
        <w:ind w:left="720"/>
        <w:contextualSpacing/>
        <w:jc w:val="both"/>
        <w:rPr>
          <w:sz w:val="22"/>
          <w:szCs w:val="22"/>
        </w:rPr>
      </w:pPr>
    </w:p>
    <w:p w14:paraId="06E89824"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refrigerate in closed container</w:t>
      </w:r>
    </w:p>
    <w:p w14:paraId="24214937" w14:textId="77777777" w:rsidR="00B87569" w:rsidRDefault="00B87569" w:rsidP="00B87569">
      <w:pPr>
        <w:ind w:left="720"/>
        <w:contextualSpacing/>
        <w:jc w:val="both"/>
        <w:rPr>
          <w:sz w:val="22"/>
          <w:szCs w:val="22"/>
        </w:rPr>
      </w:pPr>
    </w:p>
    <w:p w14:paraId="2C0275EF"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one year</w:t>
      </w:r>
    </w:p>
    <w:p w14:paraId="75731914" w14:textId="77777777" w:rsidR="00B87569" w:rsidRDefault="00B87569" w:rsidP="00B87569">
      <w:pPr>
        <w:ind w:left="720"/>
        <w:contextualSpacing/>
        <w:jc w:val="both"/>
        <w:rPr>
          <w:sz w:val="22"/>
          <w:szCs w:val="22"/>
        </w:rPr>
      </w:pPr>
    </w:p>
    <w:p w14:paraId="5B960A80"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successful negative control extraction</w:t>
      </w:r>
    </w:p>
    <w:p w14:paraId="261DC29E"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EBFF360" w14:textId="77777777" w:rsidR="00B87569" w:rsidRDefault="00B87569" w:rsidP="00B87569">
      <w:pPr>
        <w:widowControl w:val="0"/>
        <w:numPr>
          <w:ilvl w:val="0"/>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Quality Control</w:t>
      </w:r>
    </w:p>
    <w:p w14:paraId="04E88AC3" w14:textId="77777777" w:rsidR="00B87569" w:rsidRDefault="00B87569" w:rsidP="00B87569">
      <w:pPr>
        <w:ind w:left="1440"/>
        <w:contextualSpacing/>
        <w:jc w:val="both"/>
        <w:rPr>
          <w:b/>
          <w:sz w:val="22"/>
          <w:szCs w:val="22"/>
        </w:rPr>
      </w:pPr>
    </w:p>
    <w:p w14:paraId="682008FE" w14:textId="77777777" w:rsidR="00B87569" w:rsidRDefault="00B87569" w:rsidP="00B87569">
      <w:pPr>
        <w:widowControl w:val="0"/>
        <w:numPr>
          <w:ilvl w:val="1"/>
          <w:numId w:val="29"/>
        </w:numPr>
        <w:autoSpaceDE w:val="0"/>
        <w:autoSpaceDN w:val="0"/>
        <w:adjustRightInd w:val="0"/>
        <w:contextualSpacing/>
        <w:jc w:val="both"/>
        <w:rPr>
          <w:b/>
          <w:sz w:val="22"/>
          <w:szCs w:val="22"/>
        </w:rPr>
      </w:pPr>
      <w:r>
        <w:rPr>
          <w:sz w:val="22"/>
          <w:szCs w:val="22"/>
        </w:rPr>
        <w:t>Positive control</w:t>
      </w:r>
    </w:p>
    <w:p w14:paraId="3005F448" w14:textId="77777777" w:rsidR="00B87569" w:rsidRDefault="00B87569" w:rsidP="00B87569">
      <w:pPr>
        <w:ind w:left="2304"/>
        <w:contextualSpacing/>
        <w:jc w:val="both"/>
        <w:rPr>
          <w:b/>
          <w:sz w:val="22"/>
          <w:szCs w:val="22"/>
        </w:rPr>
      </w:pPr>
    </w:p>
    <w:p w14:paraId="6F79393B" w14:textId="77777777" w:rsidR="00B87569" w:rsidRDefault="00B87569" w:rsidP="00B87569">
      <w:pPr>
        <w:widowControl w:val="0"/>
        <w:numPr>
          <w:ilvl w:val="2"/>
          <w:numId w:val="29"/>
        </w:numPr>
        <w:autoSpaceDE w:val="0"/>
        <w:autoSpaceDN w:val="0"/>
        <w:adjustRightInd w:val="0"/>
        <w:contextualSpacing/>
        <w:jc w:val="both"/>
        <w:rPr>
          <w:b/>
          <w:sz w:val="22"/>
          <w:szCs w:val="22"/>
        </w:rPr>
      </w:pPr>
      <w:r>
        <w:rPr>
          <w:sz w:val="22"/>
          <w:szCs w:val="22"/>
        </w:rPr>
        <w:t xml:space="preserve">Hexobarbital is added to each acidic / neutral extraction sample as an internal standard.  For each acidic / neutral extraction sample, the mass spectrum of the hexobarbital internal standard must have a positive comparison to hexobarbital reference material and the signal-to-noise ratio for the hexobarbital internal standard gas chromatographic peak must be 5 </w:t>
      </w:r>
      <w:r>
        <w:rPr>
          <w:strike/>
          <w:sz w:val="22"/>
          <w:szCs w:val="22"/>
        </w:rPr>
        <w:t>2</w:t>
      </w:r>
      <w:r>
        <w:rPr>
          <w:sz w:val="22"/>
          <w:szCs w:val="22"/>
        </w:rPr>
        <w:t>:1 or greater.  The signal-to-noise ratio is defined as the response at the peak height of the internal standard ÷ the response at the baseline or valley immediately before the internal standard signal.</w:t>
      </w:r>
    </w:p>
    <w:p w14:paraId="18958CCA" w14:textId="77777777" w:rsidR="00B87569" w:rsidRDefault="00B87569" w:rsidP="00B87569">
      <w:pPr>
        <w:ind w:left="2304"/>
        <w:contextualSpacing/>
        <w:jc w:val="both"/>
        <w:rPr>
          <w:b/>
          <w:sz w:val="22"/>
          <w:szCs w:val="22"/>
        </w:rPr>
      </w:pPr>
    </w:p>
    <w:p w14:paraId="3C46DAB4" w14:textId="77777777" w:rsidR="00B87569" w:rsidRDefault="00B87569" w:rsidP="00B87569">
      <w:pPr>
        <w:widowControl w:val="0"/>
        <w:numPr>
          <w:ilvl w:val="2"/>
          <w:numId w:val="29"/>
        </w:numPr>
        <w:autoSpaceDE w:val="0"/>
        <w:autoSpaceDN w:val="0"/>
        <w:adjustRightInd w:val="0"/>
        <w:contextualSpacing/>
        <w:jc w:val="both"/>
        <w:rPr>
          <w:b/>
          <w:sz w:val="22"/>
          <w:szCs w:val="22"/>
        </w:rPr>
      </w:pPr>
      <w:proofErr w:type="spellStart"/>
      <w:r>
        <w:rPr>
          <w:sz w:val="22"/>
          <w:szCs w:val="22"/>
        </w:rPr>
        <w:t>Prazepam</w:t>
      </w:r>
      <w:proofErr w:type="spellEnd"/>
      <w:r>
        <w:rPr>
          <w:sz w:val="22"/>
          <w:szCs w:val="22"/>
        </w:rPr>
        <w:t xml:space="preserve"> is added to each basic extraction sample as an internal standard.  For each basic extraction sample, the mass spectrum of the </w:t>
      </w:r>
      <w:proofErr w:type="spellStart"/>
      <w:r>
        <w:rPr>
          <w:sz w:val="22"/>
          <w:szCs w:val="22"/>
        </w:rPr>
        <w:t>prazepam</w:t>
      </w:r>
      <w:proofErr w:type="spellEnd"/>
      <w:r>
        <w:rPr>
          <w:sz w:val="22"/>
          <w:szCs w:val="22"/>
        </w:rPr>
        <w:t xml:space="preserve"> internal standard must have a positive comparison to </w:t>
      </w:r>
      <w:proofErr w:type="spellStart"/>
      <w:r>
        <w:rPr>
          <w:sz w:val="22"/>
          <w:szCs w:val="22"/>
        </w:rPr>
        <w:t>prazepam</w:t>
      </w:r>
      <w:proofErr w:type="spellEnd"/>
      <w:r>
        <w:rPr>
          <w:sz w:val="22"/>
          <w:szCs w:val="22"/>
        </w:rPr>
        <w:t xml:space="preserve"> reference material and the signal-to-noise ratio for the </w:t>
      </w:r>
      <w:proofErr w:type="spellStart"/>
      <w:r>
        <w:rPr>
          <w:sz w:val="22"/>
          <w:szCs w:val="22"/>
        </w:rPr>
        <w:t>prazepam</w:t>
      </w:r>
      <w:proofErr w:type="spellEnd"/>
      <w:r>
        <w:rPr>
          <w:sz w:val="22"/>
          <w:szCs w:val="22"/>
        </w:rPr>
        <w:t xml:space="preserve"> internal standard gas chromatographic peak must be 5:1 or greater.  The signal-to-noise ratio is defined as the response at the peak height of the internal standard ÷ the response at the baseline or valley immediately before the internal standard signal.</w:t>
      </w:r>
    </w:p>
    <w:p w14:paraId="05410383" w14:textId="77777777" w:rsidR="00B87569" w:rsidRDefault="00B87569" w:rsidP="00B87569">
      <w:pPr>
        <w:ind w:left="3312"/>
        <w:contextualSpacing/>
        <w:jc w:val="both"/>
        <w:rPr>
          <w:b/>
          <w:sz w:val="22"/>
          <w:szCs w:val="22"/>
        </w:rPr>
      </w:pPr>
    </w:p>
    <w:p w14:paraId="2A305D15" w14:textId="77777777" w:rsidR="00B87569" w:rsidRDefault="00B87569" w:rsidP="00B87569">
      <w:pPr>
        <w:widowControl w:val="0"/>
        <w:numPr>
          <w:ilvl w:val="1"/>
          <w:numId w:val="29"/>
        </w:numPr>
        <w:autoSpaceDE w:val="0"/>
        <w:autoSpaceDN w:val="0"/>
        <w:adjustRightInd w:val="0"/>
        <w:contextualSpacing/>
        <w:jc w:val="both"/>
        <w:rPr>
          <w:b/>
          <w:sz w:val="22"/>
          <w:szCs w:val="22"/>
        </w:rPr>
      </w:pPr>
      <w:r>
        <w:rPr>
          <w:sz w:val="22"/>
          <w:szCs w:val="22"/>
        </w:rPr>
        <w:t>Negative Control</w:t>
      </w:r>
    </w:p>
    <w:p w14:paraId="1C6FB3B7" w14:textId="77777777" w:rsidR="00B87569" w:rsidRDefault="00B87569" w:rsidP="00B87569">
      <w:pPr>
        <w:ind w:left="2304"/>
        <w:contextualSpacing/>
        <w:jc w:val="both"/>
        <w:rPr>
          <w:b/>
          <w:sz w:val="22"/>
          <w:szCs w:val="22"/>
        </w:rPr>
      </w:pPr>
    </w:p>
    <w:p w14:paraId="044E3918" w14:textId="77777777" w:rsidR="00B87569" w:rsidRDefault="00B87569" w:rsidP="00B87569">
      <w:pPr>
        <w:widowControl w:val="0"/>
        <w:numPr>
          <w:ilvl w:val="2"/>
          <w:numId w:val="29"/>
        </w:numPr>
        <w:autoSpaceDE w:val="0"/>
        <w:autoSpaceDN w:val="0"/>
        <w:adjustRightInd w:val="0"/>
        <w:contextualSpacing/>
        <w:jc w:val="both"/>
        <w:rPr>
          <w:b/>
          <w:sz w:val="22"/>
          <w:szCs w:val="22"/>
        </w:rPr>
      </w:pPr>
      <w:r>
        <w:rPr>
          <w:sz w:val="22"/>
          <w:szCs w:val="22"/>
        </w:rPr>
        <w:t xml:space="preserve">For each extraction batch of blood samples prepare a negative control as directed in Section 6 with 2.0 mL of negative blood.  </w:t>
      </w:r>
    </w:p>
    <w:p w14:paraId="47F0F761" w14:textId="77777777" w:rsidR="00B87569" w:rsidRDefault="00B87569" w:rsidP="00B87569">
      <w:pPr>
        <w:ind w:left="1728"/>
        <w:contextualSpacing/>
        <w:jc w:val="both"/>
        <w:rPr>
          <w:b/>
          <w:sz w:val="22"/>
          <w:szCs w:val="22"/>
        </w:rPr>
      </w:pPr>
    </w:p>
    <w:p w14:paraId="024F1DC8" w14:textId="77777777" w:rsidR="00B87569" w:rsidRDefault="00B87569" w:rsidP="00B87569">
      <w:pPr>
        <w:widowControl w:val="0"/>
        <w:numPr>
          <w:ilvl w:val="2"/>
          <w:numId w:val="29"/>
        </w:numPr>
        <w:autoSpaceDE w:val="0"/>
        <w:autoSpaceDN w:val="0"/>
        <w:adjustRightInd w:val="0"/>
        <w:contextualSpacing/>
        <w:jc w:val="both"/>
        <w:rPr>
          <w:b/>
          <w:sz w:val="22"/>
          <w:szCs w:val="22"/>
        </w:rPr>
      </w:pPr>
      <w:r>
        <w:rPr>
          <w:sz w:val="22"/>
          <w:szCs w:val="22"/>
        </w:rPr>
        <w:t>The mass spectrum of the hexobarbital internal standard of the negative control must have a positive comparison to hexobarbital reference material and the signal-to-noise ratio for the hexobarbital internal standard gas chromatographic peak must be 5:1 or greater.  The signal-to-noise ratio is defined as the response at the peak height of the internal standard ÷ the response at the baseline or valley immediately before the internal standard signal.</w:t>
      </w:r>
    </w:p>
    <w:p w14:paraId="30363775" w14:textId="77777777" w:rsidR="00B87569" w:rsidRDefault="00B87569" w:rsidP="00B87569">
      <w:pPr>
        <w:ind w:left="720"/>
        <w:contextualSpacing/>
        <w:jc w:val="both"/>
        <w:rPr>
          <w:b/>
          <w:sz w:val="22"/>
          <w:szCs w:val="22"/>
        </w:rPr>
      </w:pPr>
    </w:p>
    <w:p w14:paraId="2AFA4705" w14:textId="77777777" w:rsidR="00B87569" w:rsidRDefault="00B87569" w:rsidP="00B87569">
      <w:pPr>
        <w:widowControl w:val="0"/>
        <w:numPr>
          <w:ilvl w:val="3"/>
          <w:numId w:val="29"/>
        </w:numPr>
        <w:autoSpaceDE w:val="0"/>
        <w:autoSpaceDN w:val="0"/>
        <w:adjustRightInd w:val="0"/>
        <w:contextualSpacing/>
        <w:jc w:val="both"/>
        <w:rPr>
          <w:b/>
          <w:sz w:val="22"/>
          <w:szCs w:val="22"/>
        </w:rPr>
      </w:pPr>
      <w:r>
        <w:rPr>
          <w:sz w:val="22"/>
          <w:szCs w:val="22"/>
        </w:rPr>
        <w:t xml:space="preserve">For each basic fraction the mass spectrum of the </w:t>
      </w:r>
      <w:proofErr w:type="spellStart"/>
      <w:r>
        <w:rPr>
          <w:sz w:val="22"/>
          <w:szCs w:val="22"/>
        </w:rPr>
        <w:t>prazepam</w:t>
      </w:r>
      <w:proofErr w:type="spellEnd"/>
      <w:r>
        <w:rPr>
          <w:sz w:val="22"/>
          <w:szCs w:val="22"/>
        </w:rPr>
        <w:t xml:space="preserve"> internal standard of the negative control must have a positive comparison to </w:t>
      </w:r>
      <w:proofErr w:type="spellStart"/>
      <w:r>
        <w:rPr>
          <w:sz w:val="22"/>
          <w:szCs w:val="22"/>
        </w:rPr>
        <w:t>prazepam</w:t>
      </w:r>
      <w:proofErr w:type="spellEnd"/>
      <w:r>
        <w:rPr>
          <w:sz w:val="22"/>
          <w:szCs w:val="22"/>
        </w:rPr>
        <w:t xml:space="preserve"> reference material and the signal-to-noise ratio for the </w:t>
      </w:r>
      <w:proofErr w:type="spellStart"/>
      <w:r>
        <w:rPr>
          <w:sz w:val="22"/>
          <w:szCs w:val="22"/>
        </w:rPr>
        <w:t>prazepam</w:t>
      </w:r>
      <w:proofErr w:type="spellEnd"/>
      <w:r>
        <w:rPr>
          <w:sz w:val="22"/>
          <w:szCs w:val="22"/>
        </w:rPr>
        <w:t xml:space="preserve"> internal standard gas chromatographic peak </w:t>
      </w:r>
      <w:r>
        <w:rPr>
          <w:sz w:val="22"/>
          <w:szCs w:val="22"/>
        </w:rPr>
        <w:lastRenderedPageBreak/>
        <w:t xml:space="preserve">must be 5 </w:t>
      </w:r>
      <w:r>
        <w:rPr>
          <w:strike/>
          <w:sz w:val="22"/>
          <w:szCs w:val="22"/>
        </w:rPr>
        <w:t>2</w:t>
      </w:r>
      <w:r>
        <w:rPr>
          <w:sz w:val="22"/>
          <w:szCs w:val="22"/>
        </w:rPr>
        <w:t>:1 or greater.  The signal-to-noise ratio is defined as the response at the peak height of the internal standard ÷ the response at the baseline or valley immediately before the internal standard signal.</w:t>
      </w:r>
    </w:p>
    <w:p w14:paraId="5E83482E" w14:textId="77777777" w:rsidR="00B87569" w:rsidRDefault="00B87569" w:rsidP="00B87569">
      <w:pPr>
        <w:ind w:left="4464"/>
        <w:contextualSpacing/>
        <w:jc w:val="both"/>
        <w:rPr>
          <w:b/>
          <w:sz w:val="22"/>
          <w:szCs w:val="22"/>
        </w:rPr>
      </w:pPr>
    </w:p>
    <w:p w14:paraId="6D7503D8" w14:textId="77777777" w:rsidR="00B87569" w:rsidRDefault="00B87569" w:rsidP="00B87569">
      <w:pPr>
        <w:widowControl w:val="0"/>
        <w:numPr>
          <w:ilvl w:val="2"/>
          <w:numId w:val="29"/>
        </w:numPr>
        <w:autoSpaceDE w:val="0"/>
        <w:autoSpaceDN w:val="0"/>
        <w:adjustRightInd w:val="0"/>
        <w:contextualSpacing/>
        <w:jc w:val="both"/>
        <w:rPr>
          <w:b/>
          <w:sz w:val="22"/>
          <w:szCs w:val="22"/>
        </w:rPr>
      </w:pPr>
      <w:r>
        <w:rPr>
          <w:sz w:val="22"/>
          <w:szCs w:val="22"/>
        </w:rPr>
        <w:t>The negative control must not contain any controlled substances, controlled substance metabolites or any substance being identified in the sample.  The negative control shall be subjected to the same post extraction techniques as any case samples in the batch.</w:t>
      </w:r>
    </w:p>
    <w:p w14:paraId="3D216E54"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highlight w:val="yellow"/>
        </w:rPr>
      </w:pPr>
    </w:p>
    <w:p w14:paraId="469265E8" w14:textId="77777777" w:rsidR="00B87569" w:rsidRDefault="00B87569" w:rsidP="00B87569">
      <w:pPr>
        <w:widowControl w:val="0"/>
        <w:numPr>
          <w:ilvl w:val="0"/>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Procedure</w:t>
      </w:r>
    </w:p>
    <w:p w14:paraId="795C4381"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63969DFA" w14:textId="77777777" w:rsidR="00B87569" w:rsidRDefault="00B87569" w:rsidP="00B87569">
      <w:pPr>
        <w:widowControl w:val="0"/>
        <w:numPr>
          <w:ilvl w:val="1"/>
          <w:numId w:val="29"/>
        </w:numPr>
        <w:autoSpaceDE w:val="0"/>
        <w:autoSpaceDN w:val="0"/>
        <w:adjustRightInd w:val="0"/>
        <w:contextualSpacing/>
        <w:jc w:val="both"/>
        <w:rPr>
          <w:b/>
          <w:sz w:val="22"/>
          <w:szCs w:val="22"/>
        </w:rPr>
      </w:pPr>
      <w:r>
        <w:rPr>
          <w:sz w:val="22"/>
          <w:szCs w:val="22"/>
        </w:rPr>
        <w:t>Allow all solutions and samples to equilibrate to room temperature.</w:t>
      </w:r>
    </w:p>
    <w:p w14:paraId="2437723D" w14:textId="77777777" w:rsidR="00B87569" w:rsidRDefault="00B87569" w:rsidP="00B87569">
      <w:pPr>
        <w:ind w:left="792"/>
        <w:contextualSpacing/>
        <w:jc w:val="both"/>
        <w:rPr>
          <w:b/>
          <w:sz w:val="22"/>
          <w:szCs w:val="22"/>
        </w:rPr>
      </w:pPr>
    </w:p>
    <w:p w14:paraId="7E264FA5" w14:textId="77777777" w:rsidR="00B87569" w:rsidRDefault="00B87569" w:rsidP="00B87569">
      <w:pPr>
        <w:widowControl w:val="0"/>
        <w:numPr>
          <w:ilvl w:val="1"/>
          <w:numId w:val="29"/>
        </w:numPr>
        <w:autoSpaceDE w:val="0"/>
        <w:autoSpaceDN w:val="0"/>
        <w:adjustRightInd w:val="0"/>
        <w:contextualSpacing/>
        <w:jc w:val="both"/>
        <w:rPr>
          <w:b/>
          <w:sz w:val="22"/>
          <w:szCs w:val="22"/>
        </w:rPr>
      </w:pPr>
      <w:r>
        <w:rPr>
          <w:sz w:val="22"/>
          <w:szCs w:val="22"/>
        </w:rPr>
        <w:t xml:space="preserve">Ensure that all blood samples are homogenous by shaking and/or </w:t>
      </w:r>
      <w:proofErr w:type="spellStart"/>
      <w:r>
        <w:rPr>
          <w:sz w:val="22"/>
          <w:szCs w:val="22"/>
        </w:rPr>
        <w:t>vortexing</w:t>
      </w:r>
      <w:proofErr w:type="spellEnd"/>
      <w:r>
        <w:rPr>
          <w:sz w:val="22"/>
          <w:szCs w:val="22"/>
        </w:rPr>
        <w:t xml:space="preserve">. </w:t>
      </w:r>
    </w:p>
    <w:p w14:paraId="1ECA63B5"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55FC67B"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If a homogenous sample cannot be obtained, make a notation in the worksheet detailing the condition of the sample and its handling.</w:t>
      </w:r>
    </w:p>
    <w:p w14:paraId="564E5192"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159C35AB"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To 1 mL of 100 mM phosphate buffer add 50 </w:t>
      </w:r>
      <w:proofErr w:type="spellStart"/>
      <w:r>
        <w:rPr>
          <w:sz w:val="22"/>
          <w:szCs w:val="22"/>
        </w:rPr>
        <w:t>μl</w:t>
      </w:r>
      <w:proofErr w:type="spellEnd"/>
      <w:r>
        <w:rPr>
          <w:sz w:val="22"/>
          <w:szCs w:val="22"/>
        </w:rPr>
        <w:t xml:space="preserve"> of the hexobarbital internal standard solution.  If a basic fraction is to be collected, add 100 </w:t>
      </w:r>
      <w:proofErr w:type="spellStart"/>
      <w:r>
        <w:rPr>
          <w:sz w:val="22"/>
          <w:szCs w:val="22"/>
        </w:rPr>
        <w:t>μl</w:t>
      </w:r>
      <w:proofErr w:type="spellEnd"/>
      <w:r>
        <w:rPr>
          <w:sz w:val="22"/>
          <w:szCs w:val="22"/>
        </w:rPr>
        <w:t xml:space="preserve"> of the </w:t>
      </w:r>
      <w:proofErr w:type="spellStart"/>
      <w:r>
        <w:rPr>
          <w:sz w:val="22"/>
          <w:szCs w:val="22"/>
        </w:rPr>
        <w:t>prazepam</w:t>
      </w:r>
      <w:proofErr w:type="spellEnd"/>
      <w:r>
        <w:rPr>
          <w:sz w:val="22"/>
          <w:szCs w:val="22"/>
        </w:rPr>
        <w:t xml:space="preserve"> internal standard solution.   Mix/vortex.  </w:t>
      </w:r>
    </w:p>
    <w:p w14:paraId="24C39C9E"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F5C156A"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Add 2.0 mL of blood sample to be analyzed (case sample or negative blood for the negative control) using a mechanical pipettor labeled “blood” and add 3 mL of deionized water. </w:t>
      </w:r>
    </w:p>
    <w:p w14:paraId="0AAE704F"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1173048"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Mix/vortex and let stand for 5 minutes to lyse red blood cells.</w:t>
      </w:r>
    </w:p>
    <w:p w14:paraId="51A4331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348D9A4"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Mix/vortex sample and centrifuge for 10 minutes at &gt;2000 RPM</w:t>
      </w:r>
    </w:p>
    <w:p w14:paraId="3CD22BB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5E3DBBA"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Decant liquid portion of the sample into 2 mL of 100 mM phosphate buffer solution.</w:t>
      </w:r>
    </w:p>
    <w:p w14:paraId="71715D03"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50A3241"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Place the Clean Screen DAU Extraction columns into the positive pressure manifold column rack and place the column rack onto the support arms of the manifold. </w:t>
      </w:r>
    </w:p>
    <w:p w14:paraId="1336AC53"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37DB549"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Turn on the nitrogen to the manifold and select the corresponding switches on the front and rear of the manifold to allow nitrogen flow to the corresponding columns.</w:t>
      </w:r>
    </w:p>
    <w:p w14:paraId="78A06FC8"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DED49B0"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Adjust the two pressure regulators on the front of the manifold.  Use the low pressure regulator to load or aspirate a sample or liquid from the column at a flow rate of 1 to 2 ml per minute, 1 psi or less.  Use the high pressure regulator to dry the column with a pressure setting of 80 psi.</w:t>
      </w:r>
    </w:p>
    <w:p w14:paraId="5330AC7E" w14:textId="77777777" w:rsidR="00B87569" w:rsidRDefault="00B87569" w:rsidP="00B87569">
      <w:pPr>
        <w:jc w:val="both"/>
        <w:rPr>
          <w:b/>
          <w:sz w:val="22"/>
          <w:szCs w:val="22"/>
        </w:rPr>
      </w:pPr>
    </w:p>
    <w:p w14:paraId="0D564986"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3 ml methanol.</w:t>
      </w:r>
    </w:p>
    <w:p w14:paraId="424F54CC"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874FC02"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Rinse the column with 3 ml 4:1 </w:t>
      </w:r>
      <w:proofErr w:type="spellStart"/>
      <w:r>
        <w:rPr>
          <w:sz w:val="22"/>
          <w:szCs w:val="22"/>
        </w:rPr>
        <w:t>MeCl:IPA</w:t>
      </w:r>
      <w:proofErr w:type="spellEnd"/>
      <w:r>
        <w:rPr>
          <w:sz w:val="22"/>
          <w:szCs w:val="22"/>
        </w:rPr>
        <w:t xml:space="preserve"> with 2% NH</w:t>
      </w:r>
      <w:r>
        <w:rPr>
          <w:sz w:val="22"/>
          <w:szCs w:val="22"/>
          <w:vertAlign w:val="subscript"/>
        </w:rPr>
        <w:t>4</w:t>
      </w:r>
      <w:r>
        <w:rPr>
          <w:sz w:val="22"/>
          <w:szCs w:val="22"/>
        </w:rPr>
        <w:t>OH</w:t>
      </w:r>
    </w:p>
    <w:p w14:paraId="3AF4DA21"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E60F223"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3 ml deionized water</w:t>
      </w:r>
    </w:p>
    <w:p w14:paraId="483613DD"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DA4D562"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1 ml 100 mM phosphate buffer</w:t>
      </w:r>
    </w:p>
    <w:p w14:paraId="179AF11D"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E209737"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Load sample onto column</w:t>
      </w:r>
    </w:p>
    <w:p w14:paraId="3355DCDE"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006F9DC"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Rinse column with 3 ml deionized water</w:t>
      </w:r>
    </w:p>
    <w:p w14:paraId="26AC0BCB"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14D3E4B"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Rinse column with 1 ml acetic </w:t>
      </w:r>
      <w:r>
        <w:rPr>
          <w:color w:val="000000" w:themeColor="text1"/>
          <w:sz w:val="22"/>
          <w:szCs w:val="22"/>
        </w:rPr>
        <w:t>acid, 100 mM</w:t>
      </w:r>
    </w:p>
    <w:p w14:paraId="7B5B98A9" w14:textId="77777777" w:rsidR="00B87569" w:rsidRDefault="00B87569" w:rsidP="00B87569">
      <w:pPr>
        <w:ind w:left="720"/>
        <w:contextualSpacing/>
        <w:jc w:val="both"/>
        <w:rPr>
          <w:sz w:val="22"/>
          <w:szCs w:val="22"/>
        </w:rPr>
      </w:pPr>
    </w:p>
    <w:p w14:paraId="03FC8E4C"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Dry column for 5 minutes with nitrogen</w:t>
      </w:r>
    </w:p>
    <w:p w14:paraId="0AEBB9AD" w14:textId="77777777" w:rsidR="00B87569" w:rsidRDefault="00B87569" w:rsidP="00B87569">
      <w:pPr>
        <w:ind w:left="720"/>
        <w:contextualSpacing/>
        <w:jc w:val="both"/>
        <w:rPr>
          <w:sz w:val="22"/>
          <w:szCs w:val="22"/>
        </w:rPr>
      </w:pPr>
    </w:p>
    <w:p w14:paraId="103EE0F1"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Wash the column with 2 mL of hexane</w:t>
      </w:r>
    </w:p>
    <w:p w14:paraId="57482EC7" w14:textId="77777777" w:rsidR="00B87569" w:rsidRDefault="00B87569" w:rsidP="00B87569">
      <w:pPr>
        <w:ind w:left="720"/>
        <w:contextualSpacing/>
        <w:jc w:val="both"/>
        <w:rPr>
          <w:sz w:val="22"/>
          <w:szCs w:val="22"/>
        </w:rPr>
      </w:pPr>
    </w:p>
    <w:p w14:paraId="07376F19"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Collect acidic / neutral drugs with 6 ml methylene chloride</w:t>
      </w:r>
    </w:p>
    <w:p w14:paraId="74ADCDA6" w14:textId="77777777" w:rsidR="00B87569" w:rsidRDefault="00B87569" w:rsidP="00B87569">
      <w:pPr>
        <w:ind w:left="720"/>
        <w:contextualSpacing/>
        <w:jc w:val="both"/>
        <w:rPr>
          <w:sz w:val="22"/>
          <w:szCs w:val="22"/>
        </w:rPr>
      </w:pPr>
    </w:p>
    <w:p w14:paraId="4AB742A7"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To also collect a basic fraction:</w:t>
      </w:r>
    </w:p>
    <w:p w14:paraId="7384E97D"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4CFE6508"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Rinse column with 3 ml methanol</w:t>
      </w:r>
    </w:p>
    <w:p w14:paraId="5676D13A"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7457870"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Dry column for 2 minutes at 80 psi nitrogen</w:t>
      </w:r>
    </w:p>
    <w:p w14:paraId="2F2A166A"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CAA9D0C"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Collect basic drugs with 3 ml 4:1 </w:t>
      </w:r>
      <w:proofErr w:type="spellStart"/>
      <w:r>
        <w:rPr>
          <w:sz w:val="22"/>
          <w:szCs w:val="22"/>
        </w:rPr>
        <w:t>MeCl:IPA</w:t>
      </w:r>
      <w:proofErr w:type="spellEnd"/>
      <w:r>
        <w:rPr>
          <w:sz w:val="22"/>
          <w:szCs w:val="22"/>
        </w:rPr>
        <w:t xml:space="preserve"> with 2% NH</w:t>
      </w:r>
      <w:r>
        <w:rPr>
          <w:sz w:val="22"/>
          <w:szCs w:val="22"/>
          <w:vertAlign w:val="subscript"/>
        </w:rPr>
        <w:t>4</w:t>
      </w:r>
      <w:r>
        <w:rPr>
          <w:sz w:val="22"/>
          <w:szCs w:val="22"/>
        </w:rPr>
        <w:t xml:space="preserve">OH in a separate collection tube </w:t>
      </w:r>
    </w:p>
    <w:p w14:paraId="3857CC92" w14:textId="77777777" w:rsidR="00B87569" w:rsidRDefault="00B87569" w:rsidP="00B87569">
      <w:pPr>
        <w:ind w:left="720"/>
        <w:contextualSpacing/>
        <w:jc w:val="both"/>
        <w:rPr>
          <w:b/>
          <w:bCs/>
          <w:sz w:val="22"/>
          <w:szCs w:val="22"/>
          <w:u w:val="single"/>
        </w:rPr>
      </w:pPr>
    </w:p>
    <w:p w14:paraId="1B4FD695"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Evaporate the solvent from the collection test tube using the </w:t>
      </w:r>
      <w:proofErr w:type="spellStart"/>
      <w:r>
        <w:rPr>
          <w:sz w:val="22"/>
          <w:szCs w:val="22"/>
        </w:rPr>
        <w:t>TurboVap</w:t>
      </w:r>
      <w:proofErr w:type="spellEnd"/>
      <w:r>
        <w:rPr>
          <w:sz w:val="22"/>
          <w:szCs w:val="22"/>
        </w:rPr>
        <w:t xml:space="preserve"> LV Evaporator, refer to the DWI Blood Chemistry Unit Technical Procedure for </w:t>
      </w:r>
      <w:proofErr w:type="spellStart"/>
      <w:r>
        <w:rPr>
          <w:bCs/>
          <w:sz w:val="22"/>
          <w:szCs w:val="22"/>
        </w:rPr>
        <w:t>Biotage</w:t>
      </w:r>
      <w:proofErr w:type="spellEnd"/>
      <w:r>
        <w:rPr>
          <w:bCs/>
          <w:sz w:val="22"/>
          <w:szCs w:val="22"/>
        </w:rPr>
        <w:t xml:space="preserve"> </w:t>
      </w:r>
      <w:proofErr w:type="spellStart"/>
      <w:r>
        <w:rPr>
          <w:bCs/>
          <w:sz w:val="22"/>
          <w:szCs w:val="22"/>
        </w:rPr>
        <w:t>TurboVap</w:t>
      </w:r>
      <w:proofErr w:type="spellEnd"/>
      <w:r>
        <w:rPr>
          <w:bCs/>
          <w:sz w:val="22"/>
          <w:szCs w:val="22"/>
        </w:rPr>
        <w:t xml:space="preserve"> LV Evaporator.</w:t>
      </w:r>
      <w:r>
        <w:rPr>
          <w:b/>
          <w:sz w:val="22"/>
          <w:szCs w:val="22"/>
        </w:rPr>
        <w:t xml:space="preserve">  </w:t>
      </w:r>
      <w:r>
        <w:rPr>
          <w:sz w:val="22"/>
          <w:szCs w:val="22"/>
        </w:rPr>
        <w:t xml:space="preserve">Remove the tubes immediately upon reaching dryness.  </w:t>
      </w:r>
    </w:p>
    <w:p w14:paraId="60E7C7ED"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6EDB8F9"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Reconstitute acidic / neutral fractions with 100 µl ethyl acetate or perform </w:t>
      </w:r>
      <w:proofErr w:type="spellStart"/>
      <w:r>
        <w:rPr>
          <w:sz w:val="22"/>
          <w:szCs w:val="22"/>
        </w:rPr>
        <w:t>silylation</w:t>
      </w:r>
      <w:proofErr w:type="spellEnd"/>
      <w:r>
        <w:rPr>
          <w:sz w:val="22"/>
          <w:szCs w:val="22"/>
        </w:rPr>
        <w:t xml:space="preserve"> as directed in 6.22.1. through 6.22.4. for improved analysis by GC-MS.  Acidic / neutral fractions may be diluted with additional ethyl acetate to achieve improved chromatography.  Do not dilute the negative control fraction with more ethyl acetate than used for the sample fraction.  Record the amount of ethyl acetate used.  Reconstitute basic fractions with 50 µl ethyl acetate or perform </w:t>
      </w:r>
      <w:proofErr w:type="spellStart"/>
      <w:r>
        <w:rPr>
          <w:sz w:val="22"/>
          <w:szCs w:val="22"/>
        </w:rPr>
        <w:t>silylation</w:t>
      </w:r>
      <w:proofErr w:type="spellEnd"/>
      <w:r>
        <w:rPr>
          <w:sz w:val="22"/>
          <w:szCs w:val="22"/>
        </w:rPr>
        <w:t xml:space="preserve"> as directed in 6.22.1 through 6.22.4 for improved analysis by GC-MS.</w:t>
      </w:r>
    </w:p>
    <w:p w14:paraId="58DDF52F"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613E5EA"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Derivatize the extract in the collection tube or transfer to a vial using ethyl acetate and evaporate the ethyl acetate.  Discontinue evaporation immediately upon reaching dryness.</w:t>
      </w:r>
    </w:p>
    <w:p w14:paraId="546813AE"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20"/>
        <w:jc w:val="both"/>
        <w:rPr>
          <w:b/>
          <w:sz w:val="22"/>
          <w:szCs w:val="22"/>
        </w:rPr>
      </w:pPr>
    </w:p>
    <w:p w14:paraId="37C7D39A"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Derivatize by adding 50 </w:t>
      </w:r>
      <w:proofErr w:type="spellStart"/>
      <w:r>
        <w:rPr>
          <w:sz w:val="22"/>
          <w:szCs w:val="22"/>
        </w:rPr>
        <w:t>μl</w:t>
      </w:r>
      <w:proofErr w:type="spellEnd"/>
      <w:r>
        <w:rPr>
          <w:sz w:val="22"/>
          <w:szCs w:val="22"/>
        </w:rPr>
        <w:t xml:space="preserve"> of BSTFA with 1% TMCS to the vial or test tube and capping.</w:t>
      </w:r>
    </w:p>
    <w:p w14:paraId="080D892D"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0A5428BE"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Mix and heat the vial or test tube for 30 minutes at 80°C.  </w:t>
      </w:r>
    </w:p>
    <w:p w14:paraId="59ABA6A3"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29249C19"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Remove from the heat source and allow the vial or test tube to cool.</w:t>
      </w:r>
    </w:p>
    <w:p w14:paraId="7C853F99"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EE5CC97"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Analyze by GC-MS, refer to the DWI Blood Chemistry Unit Technical Procedure for Gas </w:t>
      </w:r>
      <w:r>
        <w:rPr>
          <w:sz w:val="22"/>
          <w:szCs w:val="22"/>
        </w:rPr>
        <w:lastRenderedPageBreak/>
        <w:t xml:space="preserve">Chromatography – Mass Spectrometry. </w:t>
      </w:r>
    </w:p>
    <w:p w14:paraId="70E68802"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6FC95AF"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Record the following in the case file</w:t>
      </w:r>
    </w:p>
    <w:p w14:paraId="33073636"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36B79514"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of internal standard(s)</w:t>
      </w:r>
    </w:p>
    <w:p w14:paraId="3BDEE37A"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of negative blood</w:t>
      </w:r>
    </w:p>
    <w:p w14:paraId="70C99689"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of UCT Clean Screen DAU Solid Phase Extraction Columns</w:t>
      </w:r>
    </w:p>
    <w:p w14:paraId="00A0F019"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If applicable, the lot number of BSTFA with 1 % TMCS</w:t>
      </w:r>
    </w:p>
    <w:p w14:paraId="392798F8"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3F242A2D" w14:textId="77777777" w:rsidR="00B87569" w:rsidRDefault="00B87569" w:rsidP="00B87569">
      <w:pPr>
        <w:widowControl w:val="0"/>
        <w:numPr>
          <w:ilvl w:val="0"/>
          <w:numId w:val="29"/>
        </w:numPr>
        <w:autoSpaceDE w:val="0"/>
        <w:autoSpaceDN w:val="0"/>
        <w:adjustRightInd w:val="0"/>
        <w:contextualSpacing/>
        <w:jc w:val="both"/>
        <w:rPr>
          <w:b/>
          <w:sz w:val="22"/>
          <w:szCs w:val="22"/>
        </w:rPr>
      </w:pPr>
      <w:r>
        <w:rPr>
          <w:sz w:val="22"/>
          <w:szCs w:val="22"/>
        </w:rPr>
        <w:t>Limitations</w:t>
      </w:r>
    </w:p>
    <w:p w14:paraId="6972DB9C" w14:textId="77777777" w:rsidR="00B87569" w:rsidRDefault="00B87569" w:rsidP="00B87569">
      <w:pPr>
        <w:autoSpaceDE w:val="0"/>
        <w:autoSpaceDN w:val="0"/>
        <w:adjustRightInd w:val="0"/>
        <w:ind w:left="360"/>
        <w:contextualSpacing/>
        <w:jc w:val="both"/>
        <w:rPr>
          <w:b/>
          <w:sz w:val="22"/>
          <w:szCs w:val="22"/>
        </w:rPr>
      </w:pPr>
    </w:p>
    <w:p w14:paraId="765FD2A6" w14:textId="77777777" w:rsidR="00B87569" w:rsidRDefault="00B87569" w:rsidP="00B87569">
      <w:pPr>
        <w:widowControl w:val="0"/>
        <w:numPr>
          <w:ilvl w:val="1"/>
          <w:numId w:val="29"/>
        </w:numPr>
        <w:autoSpaceDE w:val="0"/>
        <w:autoSpaceDN w:val="0"/>
        <w:adjustRightInd w:val="0"/>
        <w:contextualSpacing/>
        <w:jc w:val="both"/>
        <w:rPr>
          <w:b/>
          <w:sz w:val="22"/>
          <w:szCs w:val="22"/>
        </w:rPr>
      </w:pPr>
      <w:r>
        <w:rPr>
          <w:sz w:val="22"/>
          <w:szCs w:val="22"/>
        </w:rPr>
        <w:t xml:space="preserve">Refer to the references and other published chemical information as needed to determine the fraction in which a target analyte is expected to elute.  Typically barbiturates, carisoprodol, meprobamate and some benzodiazepines elute in the acidic/neutral fraction.  Typically alkaloids, amphetamines, opiates, zolpidem, tramadol and most benzodiazepines elute in the basic fraction.  </w:t>
      </w:r>
    </w:p>
    <w:p w14:paraId="5521287C" w14:textId="77777777" w:rsidR="00B87569" w:rsidRDefault="00B87569" w:rsidP="00B87569">
      <w:pPr>
        <w:ind w:left="1440"/>
        <w:contextualSpacing/>
        <w:jc w:val="both"/>
        <w:rPr>
          <w:b/>
          <w:sz w:val="22"/>
          <w:szCs w:val="22"/>
        </w:rPr>
      </w:pPr>
    </w:p>
    <w:p w14:paraId="741AF263" w14:textId="77777777" w:rsidR="00B87569" w:rsidRDefault="00B87569" w:rsidP="00B87569">
      <w:pPr>
        <w:widowControl w:val="0"/>
        <w:numPr>
          <w:ilvl w:val="1"/>
          <w:numId w:val="29"/>
        </w:numPr>
        <w:autoSpaceDE w:val="0"/>
        <w:autoSpaceDN w:val="0"/>
        <w:adjustRightInd w:val="0"/>
        <w:contextualSpacing/>
        <w:jc w:val="both"/>
        <w:rPr>
          <w:b/>
          <w:sz w:val="22"/>
          <w:szCs w:val="22"/>
        </w:rPr>
      </w:pPr>
      <w:r>
        <w:rPr>
          <w:sz w:val="22"/>
          <w:szCs w:val="22"/>
        </w:rPr>
        <w:t>Refer to the references and other published chemical information as needed to determine the need for derivatization.  Typically morphine and benzoylecgonine need to be derivatized for detection by GC-MS.  Some benzodiazepines and other substances may need to be derivatized for detection by GC-MS, e.g., an opiate or benzodiazepine ELISA indication and no corresponding substance detected in a non-derivatized sample.</w:t>
      </w:r>
    </w:p>
    <w:p w14:paraId="48D1BBE5" w14:textId="77777777" w:rsidR="00B87569" w:rsidRDefault="00B87569" w:rsidP="00B87569">
      <w:pPr>
        <w:ind w:left="1440"/>
        <w:contextualSpacing/>
        <w:jc w:val="both"/>
        <w:rPr>
          <w:b/>
          <w:sz w:val="22"/>
          <w:szCs w:val="22"/>
        </w:rPr>
      </w:pPr>
      <w:r>
        <w:rPr>
          <w:sz w:val="22"/>
          <w:szCs w:val="22"/>
        </w:rPr>
        <w:t xml:space="preserve">  </w:t>
      </w:r>
    </w:p>
    <w:p w14:paraId="31222AD1" w14:textId="77777777" w:rsidR="00B87569" w:rsidRDefault="00B87569" w:rsidP="00B87569">
      <w:pPr>
        <w:widowControl w:val="0"/>
        <w:numPr>
          <w:ilvl w:val="1"/>
          <w:numId w:val="29"/>
        </w:numPr>
        <w:autoSpaceDE w:val="0"/>
        <w:autoSpaceDN w:val="0"/>
        <w:adjustRightInd w:val="0"/>
        <w:contextualSpacing/>
        <w:jc w:val="both"/>
        <w:rPr>
          <w:b/>
          <w:sz w:val="22"/>
          <w:szCs w:val="22"/>
        </w:rPr>
      </w:pPr>
      <w:r>
        <w:rPr>
          <w:sz w:val="22"/>
          <w:szCs w:val="22"/>
        </w:rPr>
        <w:t>Do not allow the solid phase extraction columns to dry during the extraction other than at steps indicated.</w:t>
      </w:r>
    </w:p>
    <w:p w14:paraId="06D1599D" w14:textId="77777777" w:rsidR="00B87569" w:rsidRDefault="00B87569" w:rsidP="00B87569">
      <w:pPr>
        <w:ind w:left="1440"/>
        <w:contextualSpacing/>
        <w:jc w:val="both"/>
        <w:rPr>
          <w:b/>
          <w:sz w:val="22"/>
          <w:szCs w:val="22"/>
        </w:rPr>
      </w:pPr>
    </w:p>
    <w:p w14:paraId="28678CAA"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Store solid phase extraction columns in a closed container.</w:t>
      </w:r>
    </w:p>
    <w:p w14:paraId="278C2B2E"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476139E2" w14:textId="77777777" w:rsidR="00B87569" w:rsidRDefault="00B87569" w:rsidP="00B87569">
      <w:pPr>
        <w:widowControl w:val="0"/>
        <w:numPr>
          <w:ilvl w:val="0"/>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Safety</w:t>
      </w:r>
    </w:p>
    <w:p w14:paraId="77F67973"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459E35A0"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Refer to the CCBI Health and Safety Manual</w:t>
      </w:r>
    </w:p>
    <w:p w14:paraId="617C16E9"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087D60A" w14:textId="77777777" w:rsidR="00B87569" w:rsidRDefault="00B87569" w:rsidP="00B87569">
      <w:pPr>
        <w:widowControl w:val="0"/>
        <w:numPr>
          <w:ilvl w:val="0"/>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References</w:t>
      </w:r>
    </w:p>
    <w:p w14:paraId="262B1EF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5F4FC1C5"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UCT Solid Phase Extraction Manual</w:t>
      </w:r>
      <w:r>
        <w:rPr>
          <w:sz w:val="22"/>
          <w:szCs w:val="22"/>
        </w:rPr>
        <w:t>, United Chemical Technologies Inc. Bristol, PA., (2011) 9 –12, 56 – 58.</w:t>
      </w:r>
    </w:p>
    <w:p w14:paraId="11C98CD1" w14:textId="77777777" w:rsidR="00B87569" w:rsidRDefault="00B87569" w:rsidP="00B87569">
      <w:pPr>
        <w:widowControl w:val="0"/>
        <w:autoSpaceDE w:val="0"/>
        <w:autoSpaceDN w:val="0"/>
        <w:adjustRightInd w:val="0"/>
        <w:jc w:val="both"/>
        <w:rPr>
          <w:sz w:val="22"/>
          <w:szCs w:val="22"/>
        </w:rPr>
      </w:pPr>
    </w:p>
    <w:p w14:paraId="7C2BF721"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BSTFA with 1 % TMCS Product Specification, Sigma-Aldrich Co, (1997).</w:t>
      </w:r>
    </w:p>
    <w:p w14:paraId="3DB49896" w14:textId="77777777" w:rsidR="00B87569" w:rsidRDefault="00B87569" w:rsidP="00B87569">
      <w:pPr>
        <w:ind w:left="720"/>
        <w:contextualSpacing/>
        <w:jc w:val="both"/>
        <w:rPr>
          <w:b/>
          <w:sz w:val="22"/>
          <w:szCs w:val="22"/>
        </w:rPr>
      </w:pPr>
    </w:p>
    <w:p w14:paraId="544E8609"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Moffat, Anthony C. ed. </w:t>
      </w:r>
      <w:r>
        <w:rPr>
          <w:i/>
          <w:sz w:val="22"/>
          <w:szCs w:val="22"/>
        </w:rPr>
        <w:t xml:space="preserve">Clarke’s Analysis of Drugs and </w:t>
      </w:r>
      <w:proofErr w:type="spellStart"/>
      <w:r>
        <w:rPr>
          <w:i/>
          <w:sz w:val="22"/>
          <w:szCs w:val="22"/>
        </w:rPr>
        <w:t>Poisions</w:t>
      </w:r>
      <w:proofErr w:type="spellEnd"/>
      <w:r>
        <w:rPr>
          <w:i/>
          <w:sz w:val="22"/>
          <w:szCs w:val="22"/>
        </w:rPr>
        <w:t xml:space="preserve">, </w:t>
      </w:r>
      <w:r>
        <w:rPr>
          <w:sz w:val="22"/>
          <w:szCs w:val="22"/>
        </w:rPr>
        <w:t>Volume 1, 4</w:t>
      </w:r>
      <w:r>
        <w:rPr>
          <w:sz w:val="22"/>
          <w:szCs w:val="22"/>
          <w:vertAlign w:val="superscript"/>
        </w:rPr>
        <w:t>th</w:t>
      </w:r>
      <w:r>
        <w:rPr>
          <w:sz w:val="22"/>
          <w:szCs w:val="22"/>
        </w:rPr>
        <w:t xml:space="preserve"> edition, Pharmaceutical Press, 2011.</w:t>
      </w:r>
    </w:p>
    <w:p w14:paraId="6378F56A" w14:textId="77777777" w:rsidR="00B87569" w:rsidRDefault="00B87569" w:rsidP="00B87569">
      <w:pPr>
        <w:ind w:left="720"/>
        <w:contextualSpacing/>
        <w:jc w:val="both"/>
        <w:rPr>
          <w:b/>
          <w:sz w:val="22"/>
          <w:szCs w:val="22"/>
        </w:rPr>
      </w:pPr>
    </w:p>
    <w:p w14:paraId="326BBDCC"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O’Neal, </w:t>
      </w:r>
      <w:proofErr w:type="spellStart"/>
      <w:r>
        <w:rPr>
          <w:sz w:val="22"/>
          <w:szCs w:val="22"/>
        </w:rPr>
        <w:t>Maryadele</w:t>
      </w:r>
      <w:proofErr w:type="spellEnd"/>
      <w:r>
        <w:rPr>
          <w:sz w:val="22"/>
          <w:szCs w:val="22"/>
        </w:rPr>
        <w:t xml:space="preserve"> J. ed. The Merck Index – An Encyclopedia of Chemicals, Drugs and Biologicals, Merck &amp; Co Inc., Whitehouse Station, NJ, (2006).</w:t>
      </w:r>
    </w:p>
    <w:p w14:paraId="6A5D103A" w14:textId="77777777" w:rsidR="00B87569" w:rsidRDefault="00B87569" w:rsidP="00B87569">
      <w:pPr>
        <w:ind w:left="720"/>
        <w:contextualSpacing/>
        <w:jc w:val="both"/>
        <w:rPr>
          <w:sz w:val="22"/>
          <w:szCs w:val="22"/>
        </w:rPr>
      </w:pPr>
    </w:p>
    <w:p w14:paraId="0F44681A" w14:textId="77777777" w:rsidR="00B87569" w:rsidRDefault="00B87569" w:rsidP="00B87569">
      <w:pPr>
        <w:spacing w:after="200" w:line="276" w:lineRule="auto"/>
        <w:rPr>
          <w:sz w:val="22"/>
          <w:szCs w:val="22"/>
        </w:rPr>
      </w:pPr>
      <w:r>
        <w:rPr>
          <w:sz w:val="22"/>
          <w:szCs w:val="22"/>
        </w:rPr>
        <w:br w:type="page"/>
      </w:r>
    </w:p>
    <w:p w14:paraId="4E5A578E" w14:textId="77777777" w:rsidR="00B87569" w:rsidRDefault="00B87569" w:rsidP="00B87569">
      <w:pPr>
        <w:ind w:left="720"/>
        <w:contextualSpacing/>
        <w:jc w:val="both"/>
        <w:rPr>
          <w:sz w:val="22"/>
          <w:szCs w:val="22"/>
        </w:rPr>
      </w:pPr>
    </w:p>
    <w:p w14:paraId="7ADDBF92" w14:textId="77777777" w:rsidR="00B87569" w:rsidRDefault="00B87569" w:rsidP="00B87569"/>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B87569" w14:paraId="6C133A3E" w14:textId="77777777" w:rsidTr="00B87569">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280B2DD7" w14:textId="77777777" w:rsidR="00B87569" w:rsidRDefault="00B87569">
            <w:pPr>
              <w:widowControl w:val="0"/>
              <w:autoSpaceDE w:val="0"/>
              <w:autoSpaceDN w:val="0"/>
              <w:adjustRightInd w:val="0"/>
              <w:spacing w:line="120" w:lineRule="exact"/>
              <w:jc w:val="both"/>
              <w:rPr>
                <w:sz w:val="22"/>
                <w:szCs w:val="22"/>
              </w:rPr>
            </w:pPr>
          </w:p>
          <w:p w14:paraId="4FEA56DD"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b/>
                <w:bCs/>
                <w:sz w:val="22"/>
                <w:szCs w:val="22"/>
              </w:rPr>
              <w:t>Revision History</w:t>
            </w:r>
          </w:p>
        </w:tc>
      </w:tr>
      <w:tr w:rsidR="00B87569" w14:paraId="03F504AB" w14:textId="77777777" w:rsidTr="00B87569">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38AE542F" w14:textId="77777777" w:rsidR="00B87569" w:rsidRDefault="00B87569">
            <w:pPr>
              <w:widowControl w:val="0"/>
              <w:autoSpaceDE w:val="0"/>
              <w:autoSpaceDN w:val="0"/>
              <w:adjustRightInd w:val="0"/>
              <w:spacing w:line="120" w:lineRule="exact"/>
              <w:jc w:val="both"/>
              <w:rPr>
                <w:sz w:val="22"/>
                <w:szCs w:val="22"/>
              </w:rPr>
            </w:pPr>
          </w:p>
          <w:p w14:paraId="12E06C10"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469E653F" w14:textId="77777777" w:rsidR="00B87569" w:rsidRDefault="00B87569">
            <w:pPr>
              <w:widowControl w:val="0"/>
              <w:autoSpaceDE w:val="0"/>
              <w:autoSpaceDN w:val="0"/>
              <w:adjustRightInd w:val="0"/>
              <w:spacing w:line="120" w:lineRule="exact"/>
              <w:jc w:val="both"/>
              <w:rPr>
                <w:sz w:val="22"/>
                <w:szCs w:val="22"/>
              </w:rPr>
            </w:pPr>
          </w:p>
          <w:p w14:paraId="459F0E02"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Version</w:t>
            </w:r>
          </w:p>
          <w:p w14:paraId="01E940B1"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6C63713B" w14:textId="77777777" w:rsidR="00B87569" w:rsidRDefault="00B87569">
            <w:pPr>
              <w:widowControl w:val="0"/>
              <w:autoSpaceDE w:val="0"/>
              <w:autoSpaceDN w:val="0"/>
              <w:adjustRightInd w:val="0"/>
              <w:spacing w:line="120" w:lineRule="exact"/>
              <w:jc w:val="both"/>
              <w:rPr>
                <w:sz w:val="22"/>
                <w:szCs w:val="22"/>
              </w:rPr>
            </w:pPr>
          </w:p>
          <w:p w14:paraId="3DFBE7B6"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Reason</w:t>
            </w:r>
          </w:p>
        </w:tc>
      </w:tr>
      <w:tr w:rsidR="00B87569" w14:paraId="172428B9" w14:textId="77777777" w:rsidTr="00B87569">
        <w:tc>
          <w:tcPr>
            <w:tcW w:w="2250" w:type="dxa"/>
            <w:tcBorders>
              <w:top w:val="single" w:sz="8" w:space="0" w:color="000000"/>
              <w:left w:val="single" w:sz="8" w:space="0" w:color="000000"/>
              <w:bottom w:val="single" w:sz="8" w:space="0" w:color="000000"/>
              <w:right w:val="single" w:sz="8" w:space="0" w:color="000000"/>
            </w:tcBorders>
            <w:hideMark/>
          </w:tcPr>
          <w:p w14:paraId="69C0B589"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2101496C"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496A895A"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Compliance with ASCLD/LAB requirements</w:t>
            </w:r>
          </w:p>
        </w:tc>
      </w:tr>
      <w:tr w:rsidR="00B87569" w14:paraId="2816F97E" w14:textId="77777777" w:rsidTr="00B87569">
        <w:tc>
          <w:tcPr>
            <w:tcW w:w="2250" w:type="dxa"/>
            <w:tcBorders>
              <w:top w:val="single" w:sz="8" w:space="0" w:color="000000"/>
              <w:left w:val="single" w:sz="8" w:space="0" w:color="000000"/>
              <w:bottom w:val="single" w:sz="8" w:space="0" w:color="000000"/>
              <w:right w:val="single" w:sz="8" w:space="0" w:color="000000"/>
            </w:tcBorders>
            <w:hideMark/>
          </w:tcPr>
          <w:p w14:paraId="613B11AE"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11/8/13</w:t>
            </w:r>
          </w:p>
        </w:tc>
        <w:tc>
          <w:tcPr>
            <w:tcW w:w="1260" w:type="dxa"/>
            <w:tcBorders>
              <w:top w:val="single" w:sz="8" w:space="0" w:color="000000"/>
              <w:left w:val="single" w:sz="8" w:space="0" w:color="000000"/>
              <w:bottom w:val="single" w:sz="8" w:space="0" w:color="000000"/>
              <w:right w:val="single" w:sz="8" w:space="0" w:color="000000"/>
            </w:tcBorders>
            <w:hideMark/>
          </w:tcPr>
          <w:p w14:paraId="32221D33"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61C6F0F6"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Incorporation of DBCTP14</w:t>
            </w:r>
          </w:p>
        </w:tc>
      </w:tr>
      <w:tr w:rsidR="00B87569" w14:paraId="5C7AAA00" w14:textId="77777777" w:rsidTr="00B87569">
        <w:tc>
          <w:tcPr>
            <w:tcW w:w="2250" w:type="dxa"/>
            <w:tcBorders>
              <w:top w:val="single" w:sz="8" w:space="0" w:color="000000"/>
              <w:left w:val="single" w:sz="8" w:space="0" w:color="000000"/>
              <w:bottom w:val="single" w:sz="8" w:space="0" w:color="000000"/>
              <w:right w:val="single" w:sz="8" w:space="0" w:color="000000"/>
            </w:tcBorders>
            <w:hideMark/>
          </w:tcPr>
          <w:p w14:paraId="146E0E60"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5D2A23CF"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34AC991C"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Updated for minor corrections and additions:  1, 4.3.4.2, 4.3.4.3.1, 4.3.4.4.1, 4.3.4.7.1, 4.3.4.9.1, 5.1.1, 5.1.2, 5.2.2, 6.3 and 6.22.1.</w:t>
            </w:r>
          </w:p>
        </w:tc>
      </w:tr>
      <w:tr w:rsidR="00B87569" w14:paraId="7C7EEB6C" w14:textId="77777777" w:rsidTr="00B87569">
        <w:tc>
          <w:tcPr>
            <w:tcW w:w="2250" w:type="dxa"/>
            <w:tcBorders>
              <w:top w:val="single" w:sz="8" w:space="0" w:color="000000"/>
              <w:left w:val="single" w:sz="8" w:space="0" w:color="000000"/>
              <w:bottom w:val="single" w:sz="8" w:space="0" w:color="000000"/>
              <w:right w:val="single" w:sz="8" w:space="0" w:color="000000"/>
            </w:tcBorders>
            <w:hideMark/>
          </w:tcPr>
          <w:p w14:paraId="68D8B23E"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9/21/15</w:t>
            </w:r>
          </w:p>
        </w:tc>
        <w:tc>
          <w:tcPr>
            <w:tcW w:w="1260" w:type="dxa"/>
            <w:tcBorders>
              <w:top w:val="single" w:sz="8" w:space="0" w:color="000000"/>
              <w:left w:val="single" w:sz="8" w:space="0" w:color="000000"/>
              <w:bottom w:val="single" w:sz="8" w:space="0" w:color="000000"/>
              <w:right w:val="single" w:sz="8" w:space="0" w:color="000000"/>
            </w:tcBorders>
            <w:hideMark/>
          </w:tcPr>
          <w:p w14:paraId="5C3AD21C"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14:paraId="579B50FD"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color w:val="000000" w:themeColor="text1"/>
                <w:sz w:val="22"/>
                <w:szCs w:val="22"/>
              </w:rPr>
              <w:t xml:space="preserve">Require use of </w:t>
            </w:r>
            <w:proofErr w:type="spellStart"/>
            <w:r>
              <w:rPr>
                <w:color w:val="000000" w:themeColor="text1"/>
                <w:sz w:val="22"/>
                <w:szCs w:val="22"/>
              </w:rPr>
              <w:t>unstabilized</w:t>
            </w:r>
            <w:proofErr w:type="spellEnd"/>
            <w:r>
              <w:rPr>
                <w:color w:val="000000" w:themeColor="text1"/>
                <w:sz w:val="22"/>
                <w:szCs w:val="22"/>
              </w:rPr>
              <w:t xml:space="preserve"> HPLC grade methylene chloride</w:t>
            </w:r>
          </w:p>
        </w:tc>
      </w:tr>
      <w:tr w:rsidR="00B87569" w14:paraId="2E281AD5" w14:textId="77777777" w:rsidTr="00B87569">
        <w:tc>
          <w:tcPr>
            <w:tcW w:w="2250" w:type="dxa"/>
            <w:tcBorders>
              <w:top w:val="single" w:sz="8" w:space="0" w:color="000000"/>
              <w:left w:val="single" w:sz="8" w:space="0" w:color="000000"/>
              <w:bottom w:val="single" w:sz="8" w:space="0" w:color="000000"/>
              <w:right w:val="single" w:sz="8" w:space="0" w:color="000000"/>
            </w:tcBorders>
            <w:hideMark/>
          </w:tcPr>
          <w:p w14:paraId="2C1A958E"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8/11/16</w:t>
            </w:r>
          </w:p>
        </w:tc>
        <w:tc>
          <w:tcPr>
            <w:tcW w:w="1260" w:type="dxa"/>
            <w:tcBorders>
              <w:top w:val="single" w:sz="8" w:space="0" w:color="000000"/>
              <w:left w:val="single" w:sz="8" w:space="0" w:color="000000"/>
              <w:bottom w:val="single" w:sz="8" w:space="0" w:color="000000"/>
              <w:right w:val="single" w:sz="8" w:space="0" w:color="000000"/>
            </w:tcBorders>
            <w:hideMark/>
          </w:tcPr>
          <w:p w14:paraId="12E8443A"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hideMark/>
          </w:tcPr>
          <w:p w14:paraId="738E1E2A"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FF0000"/>
                <w:sz w:val="22"/>
                <w:szCs w:val="22"/>
              </w:rPr>
            </w:pPr>
            <w:r>
              <w:rPr>
                <w:sz w:val="22"/>
                <w:szCs w:val="22"/>
              </w:rPr>
              <w:t>Require use of Optima grade methylene chloride</w:t>
            </w:r>
          </w:p>
        </w:tc>
      </w:tr>
      <w:tr w:rsidR="00B87569" w14:paraId="262F10C6" w14:textId="77777777" w:rsidTr="00B87569">
        <w:tc>
          <w:tcPr>
            <w:tcW w:w="2250" w:type="dxa"/>
            <w:tcBorders>
              <w:top w:val="single" w:sz="8" w:space="0" w:color="000000"/>
              <w:left w:val="single" w:sz="8" w:space="0" w:color="000000"/>
              <w:bottom w:val="single" w:sz="8" w:space="0" w:color="000000"/>
              <w:right w:val="single" w:sz="8" w:space="0" w:color="000000"/>
            </w:tcBorders>
            <w:hideMark/>
          </w:tcPr>
          <w:p w14:paraId="539A34AB"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2/14/17</w:t>
            </w:r>
          </w:p>
        </w:tc>
        <w:tc>
          <w:tcPr>
            <w:tcW w:w="1260" w:type="dxa"/>
            <w:tcBorders>
              <w:top w:val="single" w:sz="8" w:space="0" w:color="000000"/>
              <w:left w:val="single" w:sz="8" w:space="0" w:color="000000"/>
              <w:bottom w:val="single" w:sz="8" w:space="0" w:color="000000"/>
              <w:right w:val="single" w:sz="8" w:space="0" w:color="000000"/>
            </w:tcBorders>
            <w:hideMark/>
          </w:tcPr>
          <w:p w14:paraId="5DE37569"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6</w:t>
            </w:r>
          </w:p>
        </w:tc>
        <w:tc>
          <w:tcPr>
            <w:tcW w:w="5940" w:type="dxa"/>
            <w:tcBorders>
              <w:top w:val="single" w:sz="8" w:space="0" w:color="000000"/>
              <w:left w:val="single" w:sz="8" w:space="0" w:color="000000"/>
              <w:bottom w:val="single" w:sz="8" w:space="0" w:color="000000"/>
              <w:right w:val="single" w:sz="8" w:space="0" w:color="000000"/>
            </w:tcBorders>
            <w:hideMark/>
          </w:tcPr>
          <w:p w14:paraId="7A1C2F8F"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Updated 4.3.4.1, 4.3.4.1.1, and 6.17 to change Acetic Acid</w:t>
            </w:r>
          </w:p>
          <w:p w14:paraId="265968CD"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Concentration to 100 mM to be consistent with United</w:t>
            </w:r>
          </w:p>
          <w:p w14:paraId="4F165105"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FF0000"/>
                <w:sz w:val="22"/>
                <w:szCs w:val="22"/>
              </w:rPr>
            </w:pPr>
            <w:r>
              <w:rPr>
                <w:color w:val="000000" w:themeColor="text1"/>
                <w:sz w:val="22"/>
                <w:szCs w:val="22"/>
              </w:rPr>
              <w:t>Chemical Technologies published procedures.</w:t>
            </w:r>
          </w:p>
        </w:tc>
      </w:tr>
      <w:tr w:rsidR="00B87569" w14:paraId="2037E8BF" w14:textId="77777777" w:rsidTr="00B87569">
        <w:tc>
          <w:tcPr>
            <w:tcW w:w="2250" w:type="dxa"/>
            <w:tcBorders>
              <w:top w:val="single" w:sz="8" w:space="0" w:color="000000"/>
              <w:left w:val="single" w:sz="8" w:space="0" w:color="000000"/>
              <w:bottom w:val="single" w:sz="8" w:space="0" w:color="000000"/>
              <w:right w:val="single" w:sz="8" w:space="0" w:color="000000"/>
            </w:tcBorders>
            <w:hideMark/>
          </w:tcPr>
          <w:p w14:paraId="76A33B3E"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6F24A604"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7</w:t>
            </w:r>
          </w:p>
        </w:tc>
        <w:tc>
          <w:tcPr>
            <w:tcW w:w="5940" w:type="dxa"/>
            <w:tcBorders>
              <w:top w:val="single" w:sz="8" w:space="0" w:color="000000"/>
              <w:left w:val="single" w:sz="8" w:space="0" w:color="000000"/>
              <w:bottom w:val="single" w:sz="8" w:space="0" w:color="000000"/>
              <w:right w:val="single" w:sz="8" w:space="0" w:color="000000"/>
            </w:tcBorders>
            <w:hideMark/>
          </w:tcPr>
          <w:p w14:paraId="6C01E841"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 xml:space="preserve">Updated Title.  </w:t>
            </w:r>
            <w:r>
              <w:rPr>
                <w:sz w:val="22"/>
                <w:szCs w:val="22"/>
              </w:rPr>
              <w:t>Updated safety manual name in 8.</w:t>
            </w:r>
          </w:p>
        </w:tc>
      </w:tr>
    </w:tbl>
    <w:p w14:paraId="1BE8A6DA" w14:textId="77777777" w:rsidR="00B87569" w:rsidRDefault="00B87569" w:rsidP="00B87569"/>
    <w:p w14:paraId="4755CD44" w14:textId="77777777" w:rsidR="00B87569" w:rsidRDefault="00B87569" w:rsidP="00B87569"/>
    <w:p w14:paraId="41B07BE6" w14:textId="77777777" w:rsidR="00B87569" w:rsidRDefault="00B87569" w:rsidP="00B87569"/>
    <w:p w14:paraId="2A8E0A5C" w14:textId="77777777" w:rsidR="00600D4B" w:rsidRPr="00EC7D15" w:rsidRDefault="00600D4B" w:rsidP="00600D4B">
      <w:pPr>
        <w:ind w:left="720"/>
        <w:contextualSpacing/>
        <w:jc w:val="both"/>
        <w:rPr>
          <w:sz w:val="22"/>
          <w:szCs w:val="22"/>
        </w:rPr>
      </w:pPr>
    </w:p>
    <w:p w14:paraId="2630432A" w14:textId="77777777" w:rsidR="00600D4B" w:rsidRPr="00EC7D15" w:rsidRDefault="00600D4B" w:rsidP="00600D4B"/>
    <w:p w14:paraId="248D70A3" w14:textId="77777777" w:rsidR="00600D4B" w:rsidRPr="00EC7D15" w:rsidRDefault="00600D4B" w:rsidP="00600D4B"/>
    <w:p w14:paraId="6126D08A" w14:textId="77777777" w:rsidR="00600D4B" w:rsidRDefault="00600D4B" w:rsidP="00600D4B"/>
    <w:p w14:paraId="291B283C" w14:textId="77777777" w:rsidR="00600D4B" w:rsidRDefault="00600D4B" w:rsidP="00600D4B"/>
    <w:p w14:paraId="11E34111" w14:textId="77777777" w:rsidR="00600D4B" w:rsidRPr="00E02A6A" w:rsidRDefault="00600D4B" w:rsidP="00600D4B">
      <w:pPr>
        <w:sectPr w:rsidR="00600D4B" w:rsidRPr="00E02A6A" w:rsidSect="00A67ECA">
          <w:headerReference w:type="default" r:id="rId36"/>
          <w:pgSz w:w="12240" w:h="15840"/>
          <w:pgMar w:top="2448" w:right="1440" w:bottom="1440" w:left="1440" w:header="720" w:footer="720" w:gutter="0"/>
          <w:cols w:space="720"/>
          <w:docGrid w:linePitch="360"/>
        </w:sectPr>
      </w:pPr>
    </w:p>
    <w:p w14:paraId="18B9333C" w14:textId="77777777" w:rsidR="00FE0D05" w:rsidRDefault="00FE0D05" w:rsidP="00FE0D05">
      <w:pPr>
        <w:pStyle w:val="Heading1"/>
        <w:jc w:val="center"/>
        <w:rPr>
          <w:color w:val="auto"/>
        </w:rPr>
      </w:pPr>
      <w:bookmarkStart w:id="19" w:name="_Toc2159040"/>
      <w:bookmarkStart w:id="20" w:name="_Toc33083197"/>
      <w:r>
        <w:rPr>
          <w:color w:val="auto"/>
        </w:rPr>
        <w:lastRenderedPageBreak/>
        <w:t>11: Technical Procedure for Supported Liquid Extraction (SLE) of THC, THC-OH and THC-COOH for LCMS-MS Analysis</w:t>
      </w:r>
      <w:bookmarkEnd w:id="19"/>
      <w:bookmarkEnd w:id="20"/>
    </w:p>
    <w:p w14:paraId="13EF440A" w14:textId="77777777" w:rsidR="00FE0D05" w:rsidRDefault="00FE0D05" w:rsidP="00FE0D05">
      <w:pPr>
        <w:widowControl w:val="0"/>
        <w:autoSpaceDE w:val="0"/>
        <w:autoSpaceDN w:val="0"/>
        <w:adjustRightInd w:val="0"/>
        <w:jc w:val="both"/>
        <w:rPr>
          <w:b/>
          <w:bCs/>
          <w:sz w:val="22"/>
          <w:szCs w:val="22"/>
        </w:rPr>
      </w:pPr>
    </w:p>
    <w:p w14:paraId="5D11F2CC" w14:textId="77777777" w:rsidR="00FE0D05" w:rsidRDefault="00FE0D05" w:rsidP="00FE0D05">
      <w:pPr>
        <w:widowControl w:val="0"/>
        <w:numPr>
          <w:ilvl w:val="0"/>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r>
        <w:rPr>
          <w:b/>
          <w:bCs/>
          <w:sz w:val="22"/>
          <w:szCs w:val="22"/>
        </w:rPr>
        <w:t xml:space="preserve">Purpose / Scope – </w:t>
      </w:r>
      <w:r>
        <w:rPr>
          <w:sz w:val="22"/>
          <w:szCs w:val="22"/>
        </w:rPr>
        <w:t xml:space="preserve">This procedure is used to isolate delta-9-tetrahydrocannabinol, 11-nor-9-hydroxy-delta-9-Tetrahydrocannabinol, and 11-nor-9-carboxy-delta-9-tetrahydrocannabinol from blood using a </w:t>
      </w:r>
      <w:proofErr w:type="spellStart"/>
      <w:r>
        <w:rPr>
          <w:sz w:val="22"/>
          <w:szCs w:val="22"/>
        </w:rPr>
        <w:t>ToxBox</w:t>
      </w:r>
      <w:proofErr w:type="spellEnd"/>
      <w:r>
        <w:rPr>
          <w:sz w:val="22"/>
          <w:szCs w:val="22"/>
        </w:rPr>
        <w:t xml:space="preserve"> custom analytical plate and a </w:t>
      </w:r>
      <w:proofErr w:type="spellStart"/>
      <w:r>
        <w:rPr>
          <w:sz w:val="22"/>
          <w:szCs w:val="22"/>
        </w:rPr>
        <w:t>Biotage</w:t>
      </w:r>
      <w:proofErr w:type="spellEnd"/>
      <w:r>
        <w:rPr>
          <w:sz w:val="22"/>
          <w:szCs w:val="22"/>
        </w:rPr>
        <w:t xml:space="preserve"> 48-well SLE plate for analysis by Liquid chromatography - mass spectrometry in the DWI Blood Chemistry Unit of the CCBI Crime Laboratory.  </w:t>
      </w:r>
    </w:p>
    <w:p w14:paraId="149C5AAC"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4D4F34CD" w14:textId="77777777" w:rsidR="00FE0D05" w:rsidRDefault="00FE0D05" w:rsidP="00FE0D05">
      <w:pPr>
        <w:widowControl w:val="0"/>
        <w:numPr>
          <w:ilvl w:val="0"/>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Definitions</w:t>
      </w:r>
    </w:p>
    <w:p w14:paraId="72A97EC7" w14:textId="77777777" w:rsidR="00FE0D05" w:rsidRDefault="00FE0D05" w:rsidP="00FE0D05">
      <w:pPr>
        <w:widowControl w:val="0"/>
        <w:autoSpaceDE w:val="0"/>
        <w:autoSpaceDN w:val="0"/>
        <w:adjustRightInd w:val="0"/>
        <w:ind w:left="720"/>
        <w:jc w:val="both"/>
        <w:rPr>
          <w:b/>
          <w:sz w:val="22"/>
          <w:szCs w:val="22"/>
        </w:rPr>
      </w:pPr>
    </w:p>
    <w:p w14:paraId="6B717E1E" w14:textId="77777777" w:rsidR="00FE0D05"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b/>
          <w:sz w:val="22"/>
          <w:szCs w:val="22"/>
        </w:rPr>
        <w:t xml:space="preserve">Quality control check (QCC) </w:t>
      </w:r>
      <w:r>
        <w:rPr>
          <w:sz w:val="22"/>
          <w:szCs w:val="22"/>
        </w:rPr>
        <w:t>- Periodic confirmation of the reliability of equipment, instrumentation, and/or reagents.</w:t>
      </w:r>
    </w:p>
    <w:p w14:paraId="7C003F67"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08D5206" w14:textId="77777777" w:rsidR="00FE0D05" w:rsidRDefault="00FE0D05" w:rsidP="00FE0D05">
      <w:pPr>
        <w:widowControl w:val="0"/>
        <w:numPr>
          <w:ilvl w:val="0"/>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Abbreviations</w:t>
      </w:r>
    </w:p>
    <w:p w14:paraId="3890708B"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183A5F76" w14:textId="77777777" w:rsidR="00FE0D05" w:rsidRDefault="00FE0D05" w:rsidP="00FE0D05">
      <w:pPr>
        <w:pStyle w:val="ListParagraph"/>
        <w:numPr>
          <w:ilvl w:val="1"/>
          <w:numId w:val="11"/>
        </w:numPr>
        <w:ind w:left="882"/>
        <w:jc w:val="both"/>
        <w:rPr>
          <w:b/>
          <w:snapToGrid w:val="0"/>
          <w:sz w:val="22"/>
          <w:szCs w:val="22"/>
        </w:rPr>
      </w:pPr>
      <w:r>
        <w:rPr>
          <w:snapToGrid w:val="0"/>
          <w:sz w:val="22"/>
          <w:szCs w:val="22"/>
        </w:rPr>
        <w:t>Refer to DWI Blood Chemistry Unit Technical Procedure for Analysis</w:t>
      </w:r>
    </w:p>
    <w:p w14:paraId="126CF8FA" w14:textId="77777777" w:rsidR="00FE0D05" w:rsidRDefault="00FE0D05" w:rsidP="00FE0D05">
      <w:pPr>
        <w:widowControl w:val="0"/>
        <w:autoSpaceDE w:val="0"/>
        <w:autoSpaceDN w:val="0"/>
        <w:adjustRightInd w:val="0"/>
        <w:ind w:left="792"/>
        <w:jc w:val="both"/>
        <w:rPr>
          <w:b/>
          <w:snapToGrid w:val="0"/>
          <w:sz w:val="22"/>
          <w:szCs w:val="22"/>
        </w:rPr>
      </w:pPr>
    </w:p>
    <w:p w14:paraId="799850C1" w14:textId="77777777" w:rsidR="00FE0D05" w:rsidRDefault="00FE0D05" w:rsidP="00FE0D05">
      <w:pPr>
        <w:widowControl w:val="0"/>
        <w:numPr>
          <w:ilvl w:val="0"/>
          <w:numId w:val="11"/>
        </w:numPr>
        <w:autoSpaceDE w:val="0"/>
        <w:autoSpaceDN w:val="0"/>
        <w:adjustRightInd w:val="0"/>
        <w:contextualSpacing/>
        <w:jc w:val="both"/>
        <w:rPr>
          <w:b/>
          <w:snapToGrid w:val="0"/>
          <w:sz w:val="22"/>
          <w:szCs w:val="22"/>
        </w:rPr>
      </w:pPr>
      <w:r>
        <w:rPr>
          <w:b/>
          <w:snapToGrid w:val="0"/>
          <w:sz w:val="22"/>
          <w:szCs w:val="22"/>
        </w:rPr>
        <w:t>Equipment, Materials and Reagents</w:t>
      </w:r>
    </w:p>
    <w:p w14:paraId="635EF652" w14:textId="77777777" w:rsidR="00FE0D05" w:rsidRDefault="00FE0D05" w:rsidP="00FE0D05">
      <w:pPr>
        <w:widowControl w:val="0"/>
        <w:autoSpaceDE w:val="0"/>
        <w:autoSpaceDN w:val="0"/>
        <w:adjustRightInd w:val="0"/>
        <w:ind w:left="360"/>
        <w:jc w:val="both"/>
        <w:rPr>
          <w:b/>
          <w:snapToGrid w:val="0"/>
          <w:sz w:val="22"/>
          <w:szCs w:val="22"/>
        </w:rPr>
      </w:pPr>
    </w:p>
    <w:p w14:paraId="4D1C8B85" w14:textId="77777777" w:rsidR="00FE0D05" w:rsidRDefault="00FE0D05" w:rsidP="00FE0D05">
      <w:pPr>
        <w:widowControl w:val="0"/>
        <w:numPr>
          <w:ilvl w:val="1"/>
          <w:numId w:val="11"/>
        </w:numPr>
        <w:autoSpaceDE w:val="0"/>
        <w:autoSpaceDN w:val="0"/>
        <w:adjustRightInd w:val="0"/>
        <w:ind w:left="882"/>
        <w:contextualSpacing/>
        <w:jc w:val="both"/>
        <w:rPr>
          <w:b/>
          <w:snapToGrid w:val="0"/>
          <w:sz w:val="22"/>
          <w:szCs w:val="22"/>
        </w:rPr>
      </w:pPr>
      <w:r>
        <w:rPr>
          <w:sz w:val="22"/>
          <w:szCs w:val="22"/>
        </w:rPr>
        <w:t>Equipment</w:t>
      </w:r>
    </w:p>
    <w:p w14:paraId="5B213E16" w14:textId="77777777" w:rsidR="00FE0D05" w:rsidRDefault="00FE0D05" w:rsidP="00FE0D05">
      <w:pPr>
        <w:widowControl w:val="0"/>
        <w:autoSpaceDE w:val="0"/>
        <w:autoSpaceDN w:val="0"/>
        <w:adjustRightInd w:val="0"/>
        <w:ind w:left="792"/>
        <w:jc w:val="both"/>
        <w:rPr>
          <w:b/>
          <w:snapToGrid w:val="0"/>
          <w:sz w:val="22"/>
          <w:szCs w:val="22"/>
        </w:rPr>
      </w:pPr>
    </w:p>
    <w:p w14:paraId="2557CADA" w14:textId="77777777" w:rsidR="00FE0D05" w:rsidRPr="00A16B7D" w:rsidRDefault="00FE0D05" w:rsidP="00FE0D05">
      <w:pPr>
        <w:widowControl w:val="0"/>
        <w:numPr>
          <w:ilvl w:val="2"/>
          <w:numId w:val="11"/>
        </w:numPr>
        <w:autoSpaceDE w:val="0"/>
        <w:autoSpaceDN w:val="0"/>
        <w:adjustRightInd w:val="0"/>
        <w:contextualSpacing/>
        <w:jc w:val="both"/>
        <w:rPr>
          <w:b/>
          <w:snapToGrid w:val="0"/>
          <w:sz w:val="22"/>
          <w:szCs w:val="22"/>
        </w:rPr>
      </w:pPr>
      <w:proofErr w:type="spellStart"/>
      <w:r>
        <w:rPr>
          <w:snapToGrid w:val="0"/>
          <w:sz w:val="22"/>
          <w:szCs w:val="22"/>
        </w:rPr>
        <w:t>Biotage</w:t>
      </w:r>
      <w:proofErr w:type="spellEnd"/>
      <w:r>
        <w:rPr>
          <w:snapToGrid w:val="0"/>
          <w:sz w:val="22"/>
          <w:szCs w:val="22"/>
        </w:rPr>
        <w:t xml:space="preserve"> SPE Dry Evaporator</w:t>
      </w:r>
    </w:p>
    <w:p w14:paraId="340DE683" w14:textId="77777777" w:rsidR="00FE0D05" w:rsidRPr="00A16B7D" w:rsidRDefault="00FE0D05" w:rsidP="00FE0D05">
      <w:pPr>
        <w:widowControl w:val="0"/>
        <w:numPr>
          <w:ilvl w:val="2"/>
          <w:numId w:val="11"/>
        </w:numPr>
        <w:autoSpaceDE w:val="0"/>
        <w:autoSpaceDN w:val="0"/>
        <w:adjustRightInd w:val="0"/>
        <w:contextualSpacing/>
        <w:jc w:val="both"/>
        <w:rPr>
          <w:b/>
          <w:snapToGrid w:val="0"/>
          <w:sz w:val="22"/>
          <w:szCs w:val="22"/>
        </w:rPr>
      </w:pPr>
      <w:r>
        <w:rPr>
          <w:snapToGrid w:val="0"/>
          <w:sz w:val="22"/>
          <w:szCs w:val="22"/>
        </w:rPr>
        <w:t>Positive Pressure Manifold</w:t>
      </w:r>
    </w:p>
    <w:p w14:paraId="1450F6DA" w14:textId="77777777" w:rsidR="00FE0D05" w:rsidRDefault="00FE0D05" w:rsidP="00FE0D05">
      <w:pPr>
        <w:widowControl w:val="0"/>
        <w:numPr>
          <w:ilvl w:val="2"/>
          <w:numId w:val="11"/>
        </w:numPr>
        <w:autoSpaceDE w:val="0"/>
        <w:autoSpaceDN w:val="0"/>
        <w:adjustRightInd w:val="0"/>
        <w:contextualSpacing/>
        <w:jc w:val="both"/>
        <w:rPr>
          <w:b/>
          <w:snapToGrid w:val="0"/>
          <w:sz w:val="22"/>
          <w:szCs w:val="22"/>
        </w:rPr>
      </w:pPr>
      <w:r>
        <w:rPr>
          <w:snapToGrid w:val="0"/>
          <w:sz w:val="22"/>
          <w:szCs w:val="22"/>
        </w:rPr>
        <w:t>Shaking Incubator</w:t>
      </w:r>
    </w:p>
    <w:p w14:paraId="011AB2B6" w14:textId="77777777" w:rsidR="00FE0D05" w:rsidRDefault="00FE0D05" w:rsidP="00FE0D05">
      <w:pPr>
        <w:widowControl w:val="0"/>
        <w:numPr>
          <w:ilvl w:val="2"/>
          <w:numId w:val="11"/>
        </w:numPr>
        <w:autoSpaceDE w:val="0"/>
        <w:autoSpaceDN w:val="0"/>
        <w:adjustRightInd w:val="0"/>
        <w:contextualSpacing/>
        <w:jc w:val="both"/>
        <w:rPr>
          <w:b/>
          <w:snapToGrid w:val="0"/>
          <w:sz w:val="22"/>
          <w:szCs w:val="22"/>
        </w:rPr>
      </w:pPr>
      <w:r>
        <w:rPr>
          <w:snapToGrid w:val="0"/>
          <w:sz w:val="22"/>
          <w:szCs w:val="22"/>
        </w:rPr>
        <w:t>Mechanical pipettors and corresponding tips</w:t>
      </w:r>
    </w:p>
    <w:p w14:paraId="7846955A" w14:textId="77777777" w:rsidR="00FE0D05" w:rsidRDefault="00FE0D05" w:rsidP="00FE0D05">
      <w:pPr>
        <w:widowControl w:val="0"/>
        <w:numPr>
          <w:ilvl w:val="2"/>
          <w:numId w:val="11"/>
        </w:numPr>
        <w:autoSpaceDE w:val="0"/>
        <w:autoSpaceDN w:val="0"/>
        <w:adjustRightInd w:val="0"/>
        <w:contextualSpacing/>
        <w:jc w:val="both"/>
        <w:rPr>
          <w:b/>
          <w:snapToGrid w:val="0"/>
          <w:sz w:val="22"/>
          <w:szCs w:val="22"/>
        </w:rPr>
      </w:pPr>
      <w:r>
        <w:rPr>
          <w:snapToGrid w:val="0"/>
          <w:sz w:val="22"/>
          <w:szCs w:val="22"/>
        </w:rPr>
        <w:t>Graduated Cylinder</w:t>
      </w:r>
    </w:p>
    <w:p w14:paraId="46DCA877" w14:textId="77777777" w:rsidR="00FE0D05" w:rsidRDefault="00FE0D05" w:rsidP="00FE0D05">
      <w:pPr>
        <w:widowControl w:val="0"/>
        <w:autoSpaceDE w:val="0"/>
        <w:autoSpaceDN w:val="0"/>
        <w:adjustRightInd w:val="0"/>
        <w:ind w:left="792"/>
        <w:jc w:val="both"/>
        <w:rPr>
          <w:b/>
          <w:snapToGrid w:val="0"/>
          <w:sz w:val="22"/>
          <w:szCs w:val="22"/>
        </w:rPr>
      </w:pPr>
    </w:p>
    <w:p w14:paraId="1A37AB88" w14:textId="77777777" w:rsidR="00FE0D05" w:rsidRDefault="00FE0D05" w:rsidP="00FE0D05">
      <w:pPr>
        <w:widowControl w:val="0"/>
        <w:numPr>
          <w:ilvl w:val="1"/>
          <w:numId w:val="11"/>
        </w:numPr>
        <w:autoSpaceDE w:val="0"/>
        <w:autoSpaceDN w:val="0"/>
        <w:adjustRightInd w:val="0"/>
        <w:ind w:left="882"/>
        <w:contextualSpacing/>
        <w:jc w:val="both"/>
        <w:rPr>
          <w:b/>
          <w:snapToGrid w:val="0"/>
          <w:sz w:val="22"/>
          <w:szCs w:val="22"/>
        </w:rPr>
      </w:pPr>
      <w:r>
        <w:rPr>
          <w:snapToGrid w:val="0"/>
          <w:sz w:val="22"/>
          <w:szCs w:val="22"/>
        </w:rPr>
        <w:t>Materials</w:t>
      </w:r>
    </w:p>
    <w:p w14:paraId="64BC5320" w14:textId="77777777" w:rsidR="00FE0D05" w:rsidRDefault="00FE0D05" w:rsidP="00FE0D05">
      <w:pPr>
        <w:widowControl w:val="0"/>
        <w:autoSpaceDE w:val="0"/>
        <w:autoSpaceDN w:val="0"/>
        <w:adjustRightInd w:val="0"/>
        <w:ind w:left="792"/>
        <w:jc w:val="both"/>
        <w:rPr>
          <w:b/>
          <w:snapToGrid w:val="0"/>
          <w:sz w:val="22"/>
          <w:szCs w:val="22"/>
        </w:rPr>
      </w:pPr>
    </w:p>
    <w:p w14:paraId="27CDE0D9" w14:textId="77777777" w:rsidR="00FE0D05" w:rsidRDefault="00FE0D05" w:rsidP="00FE0D05">
      <w:pPr>
        <w:widowControl w:val="0"/>
        <w:numPr>
          <w:ilvl w:val="2"/>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Vortex mixer</w:t>
      </w:r>
      <w:r>
        <w:rPr>
          <w:b/>
          <w:sz w:val="22"/>
          <w:szCs w:val="22"/>
        </w:rPr>
        <w:t xml:space="preserve">  </w:t>
      </w:r>
    </w:p>
    <w:p w14:paraId="20379FBA" w14:textId="77777777" w:rsidR="00FE0D05" w:rsidRPr="00A404D5" w:rsidRDefault="00FE0D05" w:rsidP="00FE0D05">
      <w:pPr>
        <w:widowControl w:val="0"/>
        <w:numPr>
          <w:ilvl w:val="2"/>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sz w:val="22"/>
          <w:szCs w:val="22"/>
        </w:rPr>
        <w:t>Biotage</w:t>
      </w:r>
      <w:proofErr w:type="spellEnd"/>
      <w:r>
        <w:rPr>
          <w:sz w:val="22"/>
          <w:szCs w:val="22"/>
        </w:rPr>
        <w:t xml:space="preserve"> 48 well </w:t>
      </w:r>
      <w:proofErr w:type="spellStart"/>
      <w:r>
        <w:rPr>
          <w:sz w:val="22"/>
          <w:szCs w:val="22"/>
        </w:rPr>
        <w:t>Isolute</w:t>
      </w:r>
      <w:proofErr w:type="spellEnd"/>
      <w:r>
        <w:rPr>
          <w:sz w:val="22"/>
          <w:szCs w:val="22"/>
        </w:rPr>
        <w:t xml:space="preserve"> SLE+ 1mL Supported Liquid Extraction Plate</w:t>
      </w:r>
    </w:p>
    <w:p w14:paraId="10F77392" w14:textId="77777777" w:rsidR="00FE0D05" w:rsidRPr="008D1C83" w:rsidRDefault="00FE0D05" w:rsidP="00FE0D05">
      <w:pPr>
        <w:widowControl w:val="0"/>
        <w:numPr>
          <w:ilvl w:val="2"/>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sidRPr="008D1C83">
        <w:rPr>
          <w:sz w:val="22"/>
          <w:szCs w:val="22"/>
        </w:rPr>
        <w:t>Deionized water</w:t>
      </w:r>
    </w:p>
    <w:p w14:paraId="00196915" w14:textId="77777777" w:rsidR="00FE0D05" w:rsidRDefault="00FE0D05" w:rsidP="00FE0D05">
      <w:pPr>
        <w:widowControl w:val="0"/>
        <w:numPr>
          <w:ilvl w:val="2"/>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Nitrogen, UHP</w:t>
      </w:r>
    </w:p>
    <w:p w14:paraId="69E0F137"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7592B9B9" w14:textId="77777777" w:rsidR="00FE0D05"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Reagents</w:t>
      </w:r>
    </w:p>
    <w:p w14:paraId="18EBE785"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D1D8FCA" w14:textId="77777777" w:rsidR="00FE0D05" w:rsidRDefault="00FE0D05" w:rsidP="00FE0D05">
      <w:pPr>
        <w:widowControl w:val="0"/>
        <w:numPr>
          <w:ilvl w:val="2"/>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Critical Reagents</w:t>
      </w:r>
    </w:p>
    <w:p w14:paraId="6222143E"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06F82E3" w14:textId="77777777" w:rsidR="00FE0D05" w:rsidRDefault="00FE0D05" w:rsidP="00FE0D05">
      <w:pPr>
        <w:widowControl w:val="0"/>
        <w:numPr>
          <w:ilvl w:val="3"/>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Negative blood</w:t>
      </w:r>
    </w:p>
    <w:p w14:paraId="60FD1BAD"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highlight w:val="yellow"/>
        </w:rPr>
      </w:pPr>
    </w:p>
    <w:p w14:paraId="691B9430" w14:textId="77777777" w:rsidR="00FE0D05" w:rsidRPr="00711874" w:rsidRDefault="00FE0D05" w:rsidP="00FE0D05">
      <w:pPr>
        <w:widowControl w:val="0"/>
        <w:numPr>
          <w:ilvl w:val="2"/>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sidRPr="00711874">
        <w:rPr>
          <w:sz w:val="22"/>
          <w:szCs w:val="22"/>
        </w:rPr>
        <w:t>Reference materials</w:t>
      </w:r>
    </w:p>
    <w:p w14:paraId="6210D532"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3ACFBE40" w14:textId="77777777" w:rsidR="00FE0D05" w:rsidRPr="00A16B7D" w:rsidRDefault="00FE0D05" w:rsidP="00FE0D05">
      <w:pPr>
        <w:widowControl w:val="0"/>
        <w:numPr>
          <w:ilvl w:val="3"/>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bookmarkStart w:id="21" w:name="_Hlk28325876"/>
      <w:proofErr w:type="spellStart"/>
      <w:r>
        <w:rPr>
          <w:sz w:val="22"/>
          <w:szCs w:val="22"/>
        </w:rPr>
        <w:lastRenderedPageBreak/>
        <w:t>ToxBox</w:t>
      </w:r>
      <w:proofErr w:type="spellEnd"/>
      <w:r>
        <w:rPr>
          <w:sz w:val="22"/>
          <w:szCs w:val="22"/>
        </w:rPr>
        <w:t xml:space="preserve"> THC custom analytical plate </w:t>
      </w:r>
      <w:bookmarkEnd w:id="21"/>
      <w:r>
        <w:rPr>
          <w:sz w:val="22"/>
          <w:szCs w:val="22"/>
        </w:rPr>
        <w:t>containing:</w:t>
      </w:r>
    </w:p>
    <w:p w14:paraId="4EC263FB" w14:textId="77777777" w:rsidR="00FE0D05" w:rsidRPr="00A16B7D" w:rsidRDefault="00FE0D05" w:rsidP="00FE0D05">
      <w:pPr>
        <w:widowControl w:val="0"/>
        <w:numPr>
          <w:ilvl w:val="4"/>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bookmarkStart w:id="22" w:name="_Hlk27653815"/>
      <w:bookmarkStart w:id="23" w:name="_Hlk20913913"/>
      <w:r w:rsidRPr="00A16B7D">
        <w:rPr>
          <w:sz w:val="22"/>
          <w:szCs w:val="22"/>
        </w:rPr>
        <w:t>delta</w:t>
      </w:r>
      <w:r w:rsidRPr="008D7FB4">
        <w:rPr>
          <w:sz w:val="22"/>
          <w:szCs w:val="22"/>
        </w:rPr>
        <w:t>-9-tetrahydrocannabinol</w:t>
      </w:r>
      <w:r>
        <w:rPr>
          <w:sz w:val="22"/>
          <w:szCs w:val="22"/>
        </w:rPr>
        <w:t xml:space="preserve"> (THC)</w:t>
      </w:r>
    </w:p>
    <w:p w14:paraId="12828002" w14:textId="77777777" w:rsidR="00FE0D05" w:rsidRPr="008D7FB4" w:rsidRDefault="00FE0D05" w:rsidP="00FE0D05">
      <w:pPr>
        <w:widowControl w:val="0"/>
        <w:numPr>
          <w:ilvl w:val="4"/>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bookmarkStart w:id="24" w:name="_Hlk20913787"/>
      <w:bookmarkEnd w:id="22"/>
      <w:r w:rsidRPr="008D7FB4">
        <w:rPr>
          <w:sz w:val="22"/>
          <w:szCs w:val="22"/>
        </w:rPr>
        <w:t>11-nor-9-</w:t>
      </w:r>
      <w:r>
        <w:rPr>
          <w:sz w:val="22"/>
          <w:szCs w:val="22"/>
        </w:rPr>
        <w:t>hydrox</w:t>
      </w:r>
      <w:r w:rsidRPr="008D7FB4">
        <w:rPr>
          <w:sz w:val="22"/>
          <w:szCs w:val="22"/>
        </w:rPr>
        <w:t>y-delta-9-tetrahydrocannabinol</w:t>
      </w:r>
      <w:r>
        <w:rPr>
          <w:sz w:val="22"/>
          <w:szCs w:val="22"/>
        </w:rPr>
        <w:t xml:space="preserve"> (THC-OH)</w:t>
      </w:r>
    </w:p>
    <w:bookmarkEnd w:id="24"/>
    <w:p w14:paraId="33758ED0" w14:textId="77777777" w:rsidR="00FE0D05" w:rsidRPr="008D7FB4" w:rsidRDefault="00FE0D05" w:rsidP="00FE0D05">
      <w:pPr>
        <w:widowControl w:val="0"/>
        <w:numPr>
          <w:ilvl w:val="4"/>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sidRPr="008D7FB4">
        <w:rPr>
          <w:sz w:val="22"/>
          <w:szCs w:val="22"/>
        </w:rPr>
        <w:t>11-nor-9-</w:t>
      </w:r>
      <w:r>
        <w:rPr>
          <w:sz w:val="22"/>
          <w:szCs w:val="22"/>
        </w:rPr>
        <w:t>carboxy-delta-9-</w:t>
      </w:r>
      <w:r w:rsidRPr="008D7FB4">
        <w:rPr>
          <w:sz w:val="22"/>
          <w:szCs w:val="22"/>
        </w:rPr>
        <w:t>tetrahydrocannabinol</w:t>
      </w:r>
      <w:r>
        <w:rPr>
          <w:sz w:val="22"/>
          <w:szCs w:val="22"/>
        </w:rPr>
        <w:t xml:space="preserve"> (THC-COOH)</w:t>
      </w:r>
    </w:p>
    <w:p w14:paraId="3FF4A358" w14:textId="77777777" w:rsidR="00FE0D05" w:rsidRPr="00A16B7D" w:rsidRDefault="00FE0D05" w:rsidP="00FE0D05">
      <w:pPr>
        <w:widowControl w:val="0"/>
        <w:numPr>
          <w:ilvl w:val="4"/>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sidRPr="00A16B7D">
        <w:rPr>
          <w:sz w:val="22"/>
          <w:szCs w:val="22"/>
        </w:rPr>
        <w:t>delta</w:t>
      </w:r>
      <w:r w:rsidRPr="008D7FB4">
        <w:rPr>
          <w:sz w:val="22"/>
          <w:szCs w:val="22"/>
        </w:rPr>
        <w:t>-9-tetrahydrocannabinol-D</w:t>
      </w:r>
      <w:r w:rsidRPr="008D7FB4">
        <w:rPr>
          <w:sz w:val="22"/>
          <w:szCs w:val="22"/>
          <w:vertAlign w:val="subscript"/>
        </w:rPr>
        <w:t xml:space="preserve">3 </w:t>
      </w:r>
      <w:r w:rsidRPr="008D7FB4">
        <w:rPr>
          <w:sz w:val="22"/>
          <w:szCs w:val="22"/>
        </w:rPr>
        <w:t>(THC-D</w:t>
      </w:r>
      <w:r w:rsidRPr="008D7FB4">
        <w:rPr>
          <w:sz w:val="22"/>
          <w:szCs w:val="22"/>
          <w:vertAlign w:val="subscript"/>
        </w:rPr>
        <w:t>3</w:t>
      </w:r>
      <w:r w:rsidRPr="008D7FB4">
        <w:rPr>
          <w:sz w:val="22"/>
          <w:szCs w:val="22"/>
        </w:rPr>
        <w:t>)</w:t>
      </w:r>
      <w:r w:rsidRPr="008D7FB4">
        <w:rPr>
          <w:sz w:val="22"/>
          <w:szCs w:val="22"/>
          <w:vertAlign w:val="subscript"/>
        </w:rPr>
        <w:t xml:space="preserve"> </w:t>
      </w:r>
    </w:p>
    <w:p w14:paraId="272B4262" w14:textId="77777777" w:rsidR="00FE0D05" w:rsidRPr="00A16B7D" w:rsidRDefault="00FE0D05" w:rsidP="00FE0D05">
      <w:pPr>
        <w:widowControl w:val="0"/>
        <w:numPr>
          <w:ilvl w:val="4"/>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r w:rsidRPr="00A16B7D">
        <w:rPr>
          <w:sz w:val="22"/>
          <w:szCs w:val="22"/>
        </w:rPr>
        <w:t>11-</w:t>
      </w:r>
      <w:r>
        <w:rPr>
          <w:sz w:val="22"/>
          <w:szCs w:val="22"/>
        </w:rPr>
        <w:t>nor-9-hydroxy-delta-9-tetrahydrocannabinol-D</w:t>
      </w:r>
      <w:r>
        <w:rPr>
          <w:sz w:val="22"/>
          <w:szCs w:val="22"/>
          <w:vertAlign w:val="subscript"/>
        </w:rPr>
        <w:t xml:space="preserve">3 </w:t>
      </w:r>
      <w:r>
        <w:rPr>
          <w:sz w:val="22"/>
          <w:szCs w:val="22"/>
        </w:rPr>
        <w:t>(THC-OH-D</w:t>
      </w:r>
      <w:r>
        <w:rPr>
          <w:sz w:val="22"/>
          <w:szCs w:val="22"/>
          <w:vertAlign w:val="subscript"/>
        </w:rPr>
        <w:t>3</w:t>
      </w:r>
      <w:r>
        <w:rPr>
          <w:sz w:val="22"/>
          <w:szCs w:val="22"/>
        </w:rPr>
        <w:t xml:space="preserve">) </w:t>
      </w:r>
    </w:p>
    <w:p w14:paraId="419E7428" w14:textId="77777777" w:rsidR="00FE0D05" w:rsidRPr="00B52C1A" w:rsidRDefault="00FE0D05" w:rsidP="00FE0D05">
      <w:pPr>
        <w:widowControl w:val="0"/>
        <w:numPr>
          <w:ilvl w:val="4"/>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sidRPr="008D7FB4">
        <w:rPr>
          <w:sz w:val="22"/>
          <w:szCs w:val="22"/>
        </w:rPr>
        <w:t>11-nor-9-</w:t>
      </w:r>
      <w:r>
        <w:rPr>
          <w:sz w:val="22"/>
          <w:szCs w:val="22"/>
        </w:rPr>
        <w:t>carboxy-delta-9-</w:t>
      </w:r>
      <w:r w:rsidRPr="00711874">
        <w:rPr>
          <w:sz w:val="22"/>
          <w:szCs w:val="22"/>
        </w:rPr>
        <w:t>t</w:t>
      </w:r>
      <w:r w:rsidRPr="008D7FB4">
        <w:rPr>
          <w:sz w:val="22"/>
          <w:szCs w:val="22"/>
        </w:rPr>
        <w:t>etrahydrocannabinol</w:t>
      </w:r>
      <w:r>
        <w:rPr>
          <w:sz w:val="22"/>
          <w:szCs w:val="22"/>
        </w:rPr>
        <w:t>-D</w:t>
      </w:r>
      <w:r>
        <w:rPr>
          <w:sz w:val="22"/>
          <w:szCs w:val="22"/>
          <w:vertAlign w:val="subscript"/>
        </w:rPr>
        <w:t xml:space="preserve">9 </w:t>
      </w:r>
      <w:r>
        <w:rPr>
          <w:sz w:val="22"/>
          <w:szCs w:val="22"/>
        </w:rPr>
        <w:t>(THC-COOH-D</w:t>
      </w:r>
      <w:r>
        <w:rPr>
          <w:sz w:val="22"/>
          <w:szCs w:val="22"/>
          <w:vertAlign w:val="subscript"/>
        </w:rPr>
        <w:t>9</w:t>
      </w:r>
      <w:r>
        <w:rPr>
          <w:sz w:val="22"/>
          <w:szCs w:val="22"/>
        </w:rPr>
        <w:t>)</w:t>
      </w:r>
    </w:p>
    <w:p w14:paraId="76DAF21A" w14:textId="77777777" w:rsidR="00FE0D05" w:rsidRPr="00B52C1A" w:rsidRDefault="00FE0D05" w:rsidP="00FE0D05">
      <w:pPr>
        <w:widowControl w:val="0"/>
        <w:numPr>
          <w:ilvl w:val="3"/>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 Delta-9-tetrahydrocannabinol (THC)</w:t>
      </w:r>
    </w:p>
    <w:p w14:paraId="4886CBE7" w14:textId="77777777" w:rsidR="00FE0D05" w:rsidRPr="00B52C1A" w:rsidRDefault="00FE0D05" w:rsidP="00FE0D05">
      <w:pPr>
        <w:widowControl w:val="0"/>
        <w:numPr>
          <w:ilvl w:val="3"/>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11-nor-9-hydroxy-delta-9-tetrahydrocannabinol (THC-OH)</w:t>
      </w:r>
    </w:p>
    <w:p w14:paraId="76492B84" w14:textId="77777777" w:rsidR="00FE0D05" w:rsidRPr="008D7FB4" w:rsidRDefault="00FE0D05" w:rsidP="00FE0D05">
      <w:pPr>
        <w:widowControl w:val="0"/>
        <w:numPr>
          <w:ilvl w:val="3"/>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11-nor-9-carboxy-delta-9-tetrahydrocannabinol (THC-COOH)</w:t>
      </w:r>
    </w:p>
    <w:bookmarkEnd w:id="23"/>
    <w:p w14:paraId="7017558B"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4A39B998" w14:textId="77777777" w:rsidR="00FE0D05" w:rsidRDefault="00FE0D05" w:rsidP="00FE0D05">
      <w:pPr>
        <w:widowControl w:val="0"/>
        <w:numPr>
          <w:ilvl w:val="2"/>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Commercial reagents</w:t>
      </w:r>
    </w:p>
    <w:p w14:paraId="2391DF0D"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2E26BF9A" w14:textId="77777777" w:rsidR="00FE0D05" w:rsidRDefault="00FE0D05" w:rsidP="00FE0D05">
      <w:pPr>
        <w:widowControl w:val="0"/>
        <w:numPr>
          <w:ilvl w:val="3"/>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Formic Acid, LC/MS grade</w:t>
      </w:r>
    </w:p>
    <w:p w14:paraId="1F915488" w14:textId="77777777" w:rsidR="00FE0D05" w:rsidRDefault="00FE0D05" w:rsidP="00FE0D05">
      <w:pPr>
        <w:widowControl w:val="0"/>
        <w:numPr>
          <w:ilvl w:val="3"/>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Tert-Butyl Methyl Ether (MTBE), LC/MS grade</w:t>
      </w:r>
    </w:p>
    <w:p w14:paraId="2564BA3A" w14:textId="77777777" w:rsidR="00FE0D05" w:rsidRDefault="00FE0D05" w:rsidP="00FE0D05">
      <w:pPr>
        <w:widowControl w:val="0"/>
        <w:numPr>
          <w:ilvl w:val="3"/>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Methanol, LC/MS grade</w:t>
      </w:r>
    </w:p>
    <w:p w14:paraId="24490E3A" w14:textId="77777777" w:rsidR="00FE0D05" w:rsidRDefault="00FE0D05" w:rsidP="00FE0D05">
      <w:pPr>
        <w:widowControl w:val="0"/>
        <w:numPr>
          <w:ilvl w:val="3"/>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Acetonitrile, LC/MS grade</w:t>
      </w:r>
    </w:p>
    <w:p w14:paraId="21B381AB" w14:textId="77777777" w:rsidR="00FE0D05" w:rsidRDefault="00FE0D05" w:rsidP="00FE0D05">
      <w:pPr>
        <w:widowControl w:val="0"/>
        <w:numPr>
          <w:ilvl w:val="3"/>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Hexane, LC/MS grade</w:t>
      </w:r>
    </w:p>
    <w:p w14:paraId="7E82323E"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63CE6C68" w14:textId="77777777" w:rsidR="00FE0D05" w:rsidRDefault="00FE0D05" w:rsidP="00FE0D05">
      <w:pPr>
        <w:widowControl w:val="0"/>
        <w:numPr>
          <w:ilvl w:val="2"/>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Prepared Reagents</w:t>
      </w:r>
    </w:p>
    <w:p w14:paraId="0121C39A" w14:textId="77777777" w:rsidR="00FE0D05" w:rsidRDefault="00FE0D05" w:rsidP="00FE0D05">
      <w:pPr>
        <w:widowControl w:val="0"/>
        <w:autoSpaceDE w:val="0"/>
        <w:autoSpaceDN w:val="0"/>
        <w:adjustRightInd w:val="0"/>
        <w:ind w:left="720"/>
        <w:jc w:val="both"/>
        <w:rPr>
          <w:b/>
          <w:bCs/>
          <w:sz w:val="22"/>
          <w:szCs w:val="22"/>
        </w:rPr>
      </w:pPr>
    </w:p>
    <w:p w14:paraId="07599B0E" w14:textId="77777777" w:rsidR="00FE0D05" w:rsidRDefault="00FE0D05" w:rsidP="00FE0D05">
      <w:pPr>
        <w:widowControl w:val="0"/>
        <w:numPr>
          <w:ilvl w:val="3"/>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 xml:space="preserve">0.1% Formic Acid </w:t>
      </w:r>
      <w:r w:rsidRPr="00B52C1A">
        <w:rPr>
          <w:bCs/>
          <w:sz w:val="22"/>
          <w:szCs w:val="22"/>
        </w:rPr>
        <w:t>Solution</w:t>
      </w:r>
    </w:p>
    <w:p w14:paraId="139E0CBB" w14:textId="77777777" w:rsidR="00FE0D05" w:rsidRDefault="00FE0D05" w:rsidP="00FE0D05">
      <w:pPr>
        <w:widowControl w:val="0"/>
        <w:autoSpaceDE w:val="0"/>
        <w:autoSpaceDN w:val="0"/>
        <w:adjustRightInd w:val="0"/>
        <w:ind w:left="1440"/>
        <w:jc w:val="both"/>
        <w:rPr>
          <w:b/>
          <w:snapToGrid w:val="0"/>
          <w:sz w:val="22"/>
          <w:szCs w:val="22"/>
        </w:rPr>
      </w:pPr>
    </w:p>
    <w:p w14:paraId="315B1A18" w14:textId="77777777" w:rsidR="00FE0D05" w:rsidRDefault="00FE0D05" w:rsidP="00FE0D05">
      <w:pPr>
        <w:widowControl w:val="0"/>
        <w:numPr>
          <w:ilvl w:val="4"/>
          <w:numId w:val="11"/>
        </w:numPr>
        <w:autoSpaceDE w:val="0"/>
        <w:autoSpaceDN w:val="0"/>
        <w:adjustRightInd w:val="0"/>
        <w:contextualSpacing/>
        <w:jc w:val="both"/>
        <w:rPr>
          <w:b/>
          <w:snapToGrid w:val="0"/>
          <w:sz w:val="22"/>
          <w:szCs w:val="22"/>
        </w:rPr>
      </w:pPr>
      <w:r>
        <w:rPr>
          <w:snapToGrid w:val="0"/>
          <w:sz w:val="22"/>
          <w:szCs w:val="22"/>
        </w:rPr>
        <w:t xml:space="preserve">Mix deionized water and Formic Acid in a ratio of 1000:1.  </w:t>
      </w:r>
    </w:p>
    <w:p w14:paraId="0F04D6BD" w14:textId="77777777" w:rsidR="00FE0D05" w:rsidRDefault="00FE0D05" w:rsidP="00FE0D05">
      <w:pPr>
        <w:widowControl w:val="0"/>
        <w:autoSpaceDE w:val="0"/>
        <w:autoSpaceDN w:val="0"/>
        <w:adjustRightInd w:val="0"/>
        <w:ind w:left="2304"/>
        <w:jc w:val="both"/>
        <w:rPr>
          <w:b/>
          <w:snapToGrid w:val="0"/>
          <w:sz w:val="22"/>
          <w:szCs w:val="22"/>
        </w:rPr>
      </w:pPr>
    </w:p>
    <w:p w14:paraId="47AEBB7B" w14:textId="77777777" w:rsidR="00FE0D05"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Lot Number: Eight digit format year/month/day/0.1%</w:t>
      </w:r>
      <w:r w:rsidRPr="0042170B">
        <w:rPr>
          <w:sz w:val="22"/>
          <w:szCs w:val="22"/>
        </w:rPr>
        <w:t>Formicacid/initials</w:t>
      </w:r>
      <w:r>
        <w:rPr>
          <w:sz w:val="22"/>
          <w:szCs w:val="22"/>
        </w:rPr>
        <w:t xml:space="preserve"> of preparer.</w:t>
      </w:r>
    </w:p>
    <w:p w14:paraId="155B4354" w14:textId="77777777" w:rsidR="00FE0D05" w:rsidRDefault="00FE0D05" w:rsidP="00FE0D05">
      <w:pPr>
        <w:widowControl w:val="0"/>
        <w:autoSpaceDE w:val="0"/>
        <w:autoSpaceDN w:val="0"/>
        <w:adjustRightInd w:val="0"/>
        <w:ind w:left="2160"/>
        <w:jc w:val="both"/>
        <w:rPr>
          <w:b/>
          <w:snapToGrid w:val="0"/>
          <w:sz w:val="22"/>
          <w:szCs w:val="22"/>
        </w:rPr>
      </w:pPr>
    </w:p>
    <w:p w14:paraId="69329D05" w14:textId="77777777" w:rsidR="00FE0D05"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Expiration:</w:t>
      </w:r>
      <w:r>
        <w:rPr>
          <w:b/>
          <w:sz w:val="22"/>
          <w:szCs w:val="22"/>
        </w:rPr>
        <w:t xml:space="preserve">  </w:t>
      </w:r>
      <w:r w:rsidRPr="00A16B7D">
        <w:rPr>
          <w:sz w:val="22"/>
          <w:szCs w:val="22"/>
        </w:rPr>
        <w:t>1 month</w:t>
      </w:r>
    </w:p>
    <w:p w14:paraId="55BEA8CC" w14:textId="77777777" w:rsidR="00FE0D05" w:rsidRDefault="00FE0D05" w:rsidP="00FE0D05">
      <w:pPr>
        <w:widowControl w:val="0"/>
        <w:autoSpaceDE w:val="0"/>
        <w:autoSpaceDN w:val="0"/>
        <w:adjustRightInd w:val="0"/>
        <w:ind w:left="2304"/>
        <w:jc w:val="both"/>
        <w:rPr>
          <w:b/>
          <w:snapToGrid w:val="0"/>
          <w:sz w:val="22"/>
          <w:szCs w:val="22"/>
        </w:rPr>
      </w:pPr>
    </w:p>
    <w:p w14:paraId="0E5E8E1A" w14:textId="77777777" w:rsidR="00FE0D05"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Storage:   closed container</w:t>
      </w:r>
    </w:p>
    <w:p w14:paraId="5C7E35D0" w14:textId="77777777" w:rsidR="00FE0D05" w:rsidRDefault="00FE0D05" w:rsidP="00FE0D05">
      <w:pPr>
        <w:widowControl w:val="0"/>
        <w:autoSpaceDE w:val="0"/>
        <w:autoSpaceDN w:val="0"/>
        <w:adjustRightInd w:val="0"/>
        <w:ind w:left="720"/>
        <w:jc w:val="both"/>
        <w:rPr>
          <w:sz w:val="22"/>
          <w:szCs w:val="22"/>
        </w:rPr>
      </w:pPr>
    </w:p>
    <w:p w14:paraId="70E35981" w14:textId="77777777" w:rsidR="00FE0D05"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QCC:  Successful QC positive control</w:t>
      </w:r>
    </w:p>
    <w:p w14:paraId="5CEDAE1C" w14:textId="77777777" w:rsidR="00FE0D05" w:rsidRDefault="00FE0D05" w:rsidP="00FE0D05">
      <w:pPr>
        <w:widowControl w:val="0"/>
        <w:autoSpaceDE w:val="0"/>
        <w:autoSpaceDN w:val="0"/>
        <w:adjustRightInd w:val="0"/>
        <w:ind w:left="720"/>
        <w:jc w:val="both"/>
        <w:rPr>
          <w:b/>
          <w:snapToGrid w:val="0"/>
          <w:sz w:val="22"/>
          <w:szCs w:val="22"/>
        </w:rPr>
      </w:pPr>
    </w:p>
    <w:p w14:paraId="253D58F1" w14:textId="77777777" w:rsidR="00FE0D05" w:rsidRDefault="00FE0D05" w:rsidP="00FE0D05">
      <w:pPr>
        <w:widowControl w:val="0"/>
        <w:numPr>
          <w:ilvl w:val="3"/>
          <w:numId w:val="11"/>
        </w:numPr>
        <w:autoSpaceDE w:val="0"/>
        <w:autoSpaceDN w:val="0"/>
        <w:adjustRightInd w:val="0"/>
        <w:contextualSpacing/>
        <w:jc w:val="both"/>
        <w:rPr>
          <w:b/>
          <w:snapToGrid w:val="0"/>
          <w:sz w:val="22"/>
          <w:szCs w:val="22"/>
        </w:rPr>
      </w:pPr>
      <w:r>
        <w:rPr>
          <w:snapToGrid w:val="0"/>
          <w:sz w:val="22"/>
          <w:szCs w:val="22"/>
        </w:rPr>
        <w:t>LCMS-MS Mobile Phase A - 0.1% Formic Acid in Water</w:t>
      </w:r>
    </w:p>
    <w:p w14:paraId="3D89D730" w14:textId="77777777" w:rsidR="00FE0D05" w:rsidRDefault="00FE0D05" w:rsidP="00FE0D05">
      <w:pPr>
        <w:ind w:left="1728"/>
        <w:contextualSpacing/>
        <w:jc w:val="both"/>
        <w:rPr>
          <w:b/>
          <w:snapToGrid w:val="0"/>
          <w:sz w:val="22"/>
          <w:szCs w:val="22"/>
        </w:rPr>
      </w:pPr>
    </w:p>
    <w:p w14:paraId="6C112AC5" w14:textId="77777777" w:rsidR="00FE0D05"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Mix deionized water and Formic acid in a ratio of 1000:1.</w:t>
      </w:r>
    </w:p>
    <w:p w14:paraId="69A2BBB4" w14:textId="77777777" w:rsidR="00FE0D05" w:rsidRDefault="00FE0D05" w:rsidP="00FE0D05">
      <w:pPr>
        <w:widowControl w:val="0"/>
        <w:autoSpaceDE w:val="0"/>
        <w:autoSpaceDN w:val="0"/>
        <w:adjustRightInd w:val="0"/>
        <w:ind w:left="2304"/>
        <w:jc w:val="both"/>
        <w:rPr>
          <w:b/>
          <w:snapToGrid w:val="0"/>
          <w:sz w:val="22"/>
          <w:szCs w:val="22"/>
        </w:rPr>
      </w:pPr>
    </w:p>
    <w:p w14:paraId="2307D736" w14:textId="77777777" w:rsidR="00FE0D05"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Lot Number:  Eight digit format year/month/day/MPA0.1%FAH2O/initials of preparer.</w:t>
      </w:r>
    </w:p>
    <w:p w14:paraId="7ED7FEE4" w14:textId="77777777" w:rsidR="00FE0D05" w:rsidRDefault="00FE0D05" w:rsidP="00FE0D05">
      <w:pPr>
        <w:widowControl w:val="0"/>
        <w:autoSpaceDE w:val="0"/>
        <w:autoSpaceDN w:val="0"/>
        <w:adjustRightInd w:val="0"/>
        <w:ind w:left="2160"/>
        <w:jc w:val="both"/>
        <w:rPr>
          <w:b/>
          <w:snapToGrid w:val="0"/>
          <w:sz w:val="22"/>
          <w:szCs w:val="22"/>
        </w:rPr>
      </w:pPr>
    </w:p>
    <w:p w14:paraId="3F5A6D96" w14:textId="77777777" w:rsidR="00FE0D05"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Expiration:</w:t>
      </w:r>
      <w:r>
        <w:rPr>
          <w:b/>
          <w:sz w:val="22"/>
          <w:szCs w:val="22"/>
        </w:rPr>
        <w:t xml:space="preserve">  </w:t>
      </w:r>
      <w:r>
        <w:rPr>
          <w:sz w:val="22"/>
          <w:szCs w:val="22"/>
        </w:rPr>
        <w:t>1 month</w:t>
      </w:r>
    </w:p>
    <w:p w14:paraId="0B2AD79B" w14:textId="77777777" w:rsidR="00FE0D05" w:rsidRDefault="00FE0D05" w:rsidP="00FE0D05">
      <w:pPr>
        <w:widowControl w:val="0"/>
        <w:autoSpaceDE w:val="0"/>
        <w:autoSpaceDN w:val="0"/>
        <w:adjustRightInd w:val="0"/>
        <w:ind w:left="2304"/>
        <w:jc w:val="both"/>
        <w:rPr>
          <w:b/>
          <w:snapToGrid w:val="0"/>
          <w:sz w:val="22"/>
          <w:szCs w:val="22"/>
        </w:rPr>
      </w:pPr>
    </w:p>
    <w:p w14:paraId="059E0D0F" w14:textId="77777777" w:rsidR="00FE0D05"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Storage:   closed container</w:t>
      </w:r>
    </w:p>
    <w:p w14:paraId="1B67B153" w14:textId="77777777" w:rsidR="00FE0D05" w:rsidRDefault="00FE0D05" w:rsidP="00FE0D05">
      <w:pPr>
        <w:widowControl w:val="0"/>
        <w:autoSpaceDE w:val="0"/>
        <w:autoSpaceDN w:val="0"/>
        <w:adjustRightInd w:val="0"/>
        <w:ind w:left="720"/>
        <w:jc w:val="both"/>
        <w:rPr>
          <w:sz w:val="22"/>
          <w:szCs w:val="22"/>
        </w:rPr>
      </w:pPr>
    </w:p>
    <w:p w14:paraId="740A6B75" w14:textId="77777777" w:rsidR="00FE0D05"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lastRenderedPageBreak/>
        <w:t>QCC:  Successful QC positive control</w:t>
      </w:r>
    </w:p>
    <w:p w14:paraId="4EC94B15" w14:textId="77777777" w:rsidR="00FE0D05" w:rsidRDefault="00FE0D05" w:rsidP="00FE0D05">
      <w:pPr>
        <w:widowControl w:val="0"/>
        <w:autoSpaceDE w:val="0"/>
        <w:autoSpaceDN w:val="0"/>
        <w:adjustRightInd w:val="0"/>
        <w:ind w:left="720"/>
        <w:jc w:val="both"/>
        <w:rPr>
          <w:sz w:val="22"/>
          <w:szCs w:val="22"/>
          <w:u w:val="single"/>
        </w:rPr>
      </w:pPr>
    </w:p>
    <w:p w14:paraId="1B524DE8" w14:textId="77777777" w:rsidR="00FE0D05" w:rsidRDefault="00FE0D05" w:rsidP="00FE0D05">
      <w:pPr>
        <w:widowControl w:val="0"/>
        <w:numPr>
          <w:ilvl w:val="3"/>
          <w:numId w:val="11"/>
        </w:numPr>
        <w:autoSpaceDE w:val="0"/>
        <w:autoSpaceDN w:val="0"/>
        <w:adjustRightInd w:val="0"/>
        <w:contextualSpacing/>
        <w:jc w:val="both"/>
        <w:rPr>
          <w:b/>
          <w:snapToGrid w:val="0"/>
          <w:sz w:val="22"/>
          <w:szCs w:val="22"/>
        </w:rPr>
      </w:pPr>
      <w:r>
        <w:rPr>
          <w:sz w:val="22"/>
          <w:szCs w:val="22"/>
        </w:rPr>
        <w:t>Screening LCMS-MS Mobile Phase B - 0.1% Formic Acid in Methanol</w:t>
      </w:r>
    </w:p>
    <w:p w14:paraId="3F8378A0" w14:textId="77777777" w:rsidR="00FE0D05" w:rsidRDefault="00FE0D05" w:rsidP="00FE0D05">
      <w:pPr>
        <w:ind w:left="1728"/>
        <w:contextualSpacing/>
        <w:jc w:val="both"/>
        <w:rPr>
          <w:b/>
          <w:snapToGrid w:val="0"/>
          <w:sz w:val="22"/>
          <w:szCs w:val="22"/>
        </w:rPr>
      </w:pPr>
    </w:p>
    <w:p w14:paraId="31B76692" w14:textId="77777777" w:rsidR="00FE0D05"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 xml:space="preserve">Mix Methanol and Formic acid in a ratio of 1000:1. </w:t>
      </w:r>
    </w:p>
    <w:p w14:paraId="63E6BDB6"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2608E4AE" w14:textId="77777777" w:rsidR="00FE0D05" w:rsidRDefault="00FE0D05" w:rsidP="00FE0D05">
      <w:pPr>
        <w:widowControl w:val="0"/>
        <w:numPr>
          <w:ilvl w:val="4"/>
          <w:numId w:val="11"/>
        </w:numPr>
        <w:autoSpaceDE w:val="0"/>
        <w:autoSpaceDN w:val="0"/>
        <w:adjustRightInd w:val="0"/>
        <w:contextualSpacing/>
        <w:jc w:val="both"/>
        <w:rPr>
          <w:b/>
          <w:snapToGrid w:val="0"/>
          <w:sz w:val="22"/>
          <w:szCs w:val="22"/>
        </w:rPr>
      </w:pPr>
      <w:bookmarkStart w:id="25" w:name="_Hlk27733104"/>
      <w:r>
        <w:rPr>
          <w:sz w:val="22"/>
          <w:szCs w:val="22"/>
        </w:rPr>
        <w:t>Lot Number:  Eight digit format year/month/day/MPB0.1%FAMeOH/initials of preparer.</w:t>
      </w:r>
    </w:p>
    <w:bookmarkEnd w:id="25"/>
    <w:p w14:paraId="3E39C0D3" w14:textId="77777777" w:rsidR="00FE0D05" w:rsidRDefault="00FE0D05" w:rsidP="00FE0D05">
      <w:pPr>
        <w:widowControl w:val="0"/>
        <w:autoSpaceDE w:val="0"/>
        <w:autoSpaceDN w:val="0"/>
        <w:adjustRightInd w:val="0"/>
        <w:ind w:left="2160"/>
        <w:jc w:val="both"/>
        <w:rPr>
          <w:b/>
          <w:snapToGrid w:val="0"/>
          <w:sz w:val="22"/>
          <w:szCs w:val="22"/>
        </w:rPr>
      </w:pPr>
    </w:p>
    <w:p w14:paraId="48A741C8" w14:textId="77777777" w:rsidR="00FE0D05"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Expiration:</w:t>
      </w:r>
      <w:r>
        <w:rPr>
          <w:b/>
          <w:sz w:val="22"/>
          <w:szCs w:val="22"/>
        </w:rPr>
        <w:t xml:space="preserve">  </w:t>
      </w:r>
      <w:r>
        <w:rPr>
          <w:sz w:val="22"/>
          <w:szCs w:val="22"/>
        </w:rPr>
        <w:t>one month</w:t>
      </w:r>
    </w:p>
    <w:p w14:paraId="53937B68" w14:textId="77777777" w:rsidR="00FE0D05" w:rsidRDefault="00FE0D05" w:rsidP="00FE0D05">
      <w:pPr>
        <w:widowControl w:val="0"/>
        <w:autoSpaceDE w:val="0"/>
        <w:autoSpaceDN w:val="0"/>
        <w:adjustRightInd w:val="0"/>
        <w:ind w:left="2304"/>
        <w:jc w:val="both"/>
        <w:rPr>
          <w:b/>
          <w:snapToGrid w:val="0"/>
          <w:color w:val="C00000"/>
          <w:sz w:val="22"/>
          <w:szCs w:val="22"/>
        </w:rPr>
      </w:pPr>
    </w:p>
    <w:p w14:paraId="5BF2383F" w14:textId="77777777" w:rsidR="00FE0D05"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Storage:   closed container</w:t>
      </w:r>
    </w:p>
    <w:p w14:paraId="76649F33" w14:textId="77777777" w:rsidR="00FE0D05" w:rsidRDefault="00FE0D05" w:rsidP="00FE0D05">
      <w:pPr>
        <w:widowControl w:val="0"/>
        <w:autoSpaceDE w:val="0"/>
        <w:autoSpaceDN w:val="0"/>
        <w:adjustRightInd w:val="0"/>
        <w:ind w:left="720"/>
        <w:jc w:val="both"/>
        <w:rPr>
          <w:sz w:val="22"/>
          <w:szCs w:val="22"/>
        </w:rPr>
      </w:pPr>
    </w:p>
    <w:p w14:paraId="0D3C7153" w14:textId="77777777" w:rsidR="00FE0D05" w:rsidRPr="00B52C1A"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QCC:  Successful QC positive control</w:t>
      </w:r>
    </w:p>
    <w:p w14:paraId="62D43220" w14:textId="77777777" w:rsidR="00FE0D05" w:rsidRDefault="00FE0D05" w:rsidP="00FE0D05">
      <w:pPr>
        <w:pStyle w:val="ListParagraph"/>
        <w:rPr>
          <w:b/>
          <w:snapToGrid w:val="0"/>
          <w:sz w:val="22"/>
          <w:szCs w:val="22"/>
        </w:rPr>
      </w:pPr>
    </w:p>
    <w:p w14:paraId="0193DF94" w14:textId="77777777" w:rsidR="00FE0D05" w:rsidRDefault="00FE0D05" w:rsidP="00FE0D05">
      <w:pPr>
        <w:widowControl w:val="0"/>
        <w:numPr>
          <w:ilvl w:val="3"/>
          <w:numId w:val="11"/>
        </w:numPr>
        <w:autoSpaceDE w:val="0"/>
        <w:autoSpaceDN w:val="0"/>
        <w:adjustRightInd w:val="0"/>
        <w:contextualSpacing/>
        <w:jc w:val="both"/>
        <w:rPr>
          <w:snapToGrid w:val="0"/>
          <w:sz w:val="22"/>
          <w:szCs w:val="22"/>
        </w:rPr>
      </w:pPr>
      <w:r w:rsidRPr="00B52C1A">
        <w:rPr>
          <w:snapToGrid w:val="0"/>
          <w:sz w:val="22"/>
          <w:szCs w:val="22"/>
        </w:rPr>
        <w:t xml:space="preserve">Quantitative LCMS-MS Mobile Phase B </w:t>
      </w:r>
      <w:r>
        <w:rPr>
          <w:snapToGrid w:val="0"/>
          <w:sz w:val="22"/>
          <w:szCs w:val="22"/>
        </w:rPr>
        <w:t>-</w:t>
      </w:r>
      <w:r w:rsidRPr="00B52C1A">
        <w:rPr>
          <w:snapToGrid w:val="0"/>
          <w:sz w:val="22"/>
          <w:szCs w:val="22"/>
        </w:rPr>
        <w:t xml:space="preserve"> 0.1% Formic Acid in Acetonitrile</w:t>
      </w:r>
    </w:p>
    <w:p w14:paraId="20F4DE19" w14:textId="77777777" w:rsidR="00FE0D05" w:rsidRPr="00B52C1A" w:rsidRDefault="00FE0D05" w:rsidP="00FE0D05">
      <w:pPr>
        <w:widowControl w:val="0"/>
        <w:autoSpaceDE w:val="0"/>
        <w:autoSpaceDN w:val="0"/>
        <w:adjustRightInd w:val="0"/>
        <w:ind w:left="1728"/>
        <w:contextualSpacing/>
        <w:jc w:val="both"/>
        <w:rPr>
          <w:snapToGrid w:val="0"/>
          <w:sz w:val="22"/>
          <w:szCs w:val="22"/>
        </w:rPr>
      </w:pPr>
    </w:p>
    <w:p w14:paraId="6CF93ACC" w14:textId="77777777" w:rsidR="00FE0D05" w:rsidRDefault="00FE0D05" w:rsidP="00FE0D05">
      <w:pPr>
        <w:widowControl w:val="0"/>
        <w:numPr>
          <w:ilvl w:val="4"/>
          <w:numId w:val="11"/>
        </w:numPr>
        <w:autoSpaceDE w:val="0"/>
        <w:autoSpaceDN w:val="0"/>
        <w:adjustRightInd w:val="0"/>
        <w:contextualSpacing/>
        <w:jc w:val="both"/>
        <w:rPr>
          <w:snapToGrid w:val="0"/>
          <w:sz w:val="22"/>
          <w:szCs w:val="22"/>
        </w:rPr>
      </w:pPr>
      <w:r w:rsidRPr="00B52C1A">
        <w:rPr>
          <w:snapToGrid w:val="0"/>
          <w:sz w:val="22"/>
          <w:szCs w:val="22"/>
        </w:rPr>
        <w:t>Mix Acetonitril</w:t>
      </w:r>
      <w:r>
        <w:rPr>
          <w:snapToGrid w:val="0"/>
          <w:sz w:val="22"/>
          <w:szCs w:val="22"/>
        </w:rPr>
        <w:t>e</w:t>
      </w:r>
      <w:r w:rsidRPr="00B52C1A">
        <w:rPr>
          <w:snapToGrid w:val="0"/>
          <w:sz w:val="22"/>
          <w:szCs w:val="22"/>
        </w:rPr>
        <w:t xml:space="preserve"> and Formic Acid in a ratio of 1000:1.</w:t>
      </w:r>
    </w:p>
    <w:p w14:paraId="3051A806" w14:textId="77777777" w:rsidR="00FE0D05" w:rsidRPr="00B52C1A" w:rsidRDefault="00FE0D05" w:rsidP="00FE0D05">
      <w:pPr>
        <w:widowControl w:val="0"/>
        <w:autoSpaceDE w:val="0"/>
        <w:autoSpaceDN w:val="0"/>
        <w:adjustRightInd w:val="0"/>
        <w:ind w:left="2232"/>
        <w:contextualSpacing/>
        <w:jc w:val="both"/>
        <w:rPr>
          <w:snapToGrid w:val="0"/>
          <w:sz w:val="22"/>
          <w:szCs w:val="22"/>
        </w:rPr>
      </w:pPr>
    </w:p>
    <w:p w14:paraId="47A7AC72" w14:textId="77777777" w:rsidR="00FE0D05" w:rsidRPr="00B52C1A"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Lot Number:  Eight digit format year/month/day/MPB0.1%FACH3CN/initials of preparer.</w:t>
      </w:r>
    </w:p>
    <w:p w14:paraId="068F6916" w14:textId="77777777" w:rsidR="00FE0D05" w:rsidRDefault="00FE0D05" w:rsidP="00FE0D05">
      <w:pPr>
        <w:pStyle w:val="ListParagraph"/>
        <w:rPr>
          <w:b/>
          <w:snapToGrid w:val="0"/>
          <w:sz w:val="22"/>
          <w:szCs w:val="22"/>
        </w:rPr>
      </w:pPr>
    </w:p>
    <w:p w14:paraId="46BF1209" w14:textId="77777777" w:rsidR="00FE0D05" w:rsidRPr="00B52C1A"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Expiration:</w:t>
      </w:r>
      <w:r>
        <w:rPr>
          <w:b/>
          <w:sz w:val="22"/>
          <w:szCs w:val="22"/>
        </w:rPr>
        <w:t xml:space="preserve">  </w:t>
      </w:r>
      <w:r>
        <w:rPr>
          <w:sz w:val="22"/>
          <w:szCs w:val="22"/>
        </w:rPr>
        <w:t>one month</w:t>
      </w:r>
    </w:p>
    <w:p w14:paraId="2B23C115" w14:textId="77777777" w:rsidR="00FE0D05" w:rsidRDefault="00FE0D05" w:rsidP="00FE0D05">
      <w:pPr>
        <w:pStyle w:val="ListParagraph"/>
        <w:rPr>
          <w:b/>
          <w:snapToGrid w:val="0"/>
          <w:sz w:val="22"/>
          <w:szCs w:val="22"/>
        </w:rPr>
      </w:pPr>
    </w:p>
    <w:p w14:paraId="15B305FE" w14:textId="77777777" w:rsidR="00FE0D05" w:rsidRPr="00B52C1A"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Storage:   closed container</w:t>
      </w:r>
    </w:p>
    <w:p w14:paraId="0FF9A011" w14:textId="77777777" w:rsidR="00FE0D05" w:rsidRDefault="00FE0D05" w:rsidP="00FE0D05">
      <w:pPr>
        <w:widowControl w:val="0"/>
        <w:autoSpaceDE w:val="0"/>
        <w:autoSpaceDN w:val="0"/>
        <w:adjustRightInd w:val="0"/>
        <w:contextualSpacing/>
        <w:jc w:val="both"/>
        <w:rPr>
          <w:b/>
          <w:snapToGrid w:val="0"/>
          <w:sz w:val="22"/>
          <w:szCs w:val="22"/>
        </w:rPr>
      </w:pPr>
    </w:p>
    <w:p w14:paraId="767E67E4" w14:textId="77777777" w:rsidR="00FE0D05" w:rsidRPr="00B52C1A" w:rsidRDefault="00FE0D05" w:rsidP="00FE0D05">
      <w:pPr>
        <w:widowControl w:val="0"/>
        <w:numPr>
          <w:ilvl w:val="4"/>
          <w:numId w:val="11"/>
        </w:numPr>
        <w:autoSpaceDE w:val="0"/>
        <w:autoSpaceDN w:val="0"/>
        <w:adjustRightInd w:val="0"/>
        <w:contextualSpacing/>
        <w:jc w:val="both"/>
        <w:rPr>
          <w:b/>
          <w:snapToGrid w:val="0"/>
          <w:sz w:val="22"/>
          <w:szCs w:val="22"/>
        </w:rPr>
      </w:pPr>
      <w:r w:rsidRPr="00F60815">
        <w:rPr>
          <w:sz w:val="22"/>
          <w:szCs w:val="22"/>
        </w:rPr>
        <w:t>QCC:  Successful QC positive control</w:t>
      </w:r>
    </w:p>
    <w:p w14:paraId="6A648D1D" w14:textId="77777777" w:rsidR="00FE0D05" w:rsidRPr="00F60815" w:rsidRDefault="00FE0D05" w:rsidP="00FE0D05">
      <w:pPr>
        <w:pStyle w:val="ListParagraph"/>
        <w:rPr>
          <w:b/>
          <w:snapToGrid w:val="0"/>
          <w:sz w:val="22"/>
          <w:szCs w:val="22"/>
        </w:rPr>
      </w:pPr>
    </w:p>
    <w:p w14:paraId="2E8671F8" w14:textId="77777777" w:rsidR="00FE0D05" w:rsidRPr="00B52C1A" w:rsidRDefault="00FE0D05" w:rsidP="00FE0D05">
      <w:pPr>
        <w:widowControl w:val="0"/>
        <w:numPr>
          <w:ilvl w:val="3"/>
          <w:numId w:val="11"/>
        </w:numPr>
        <w:autoSpaceDE w:val="0"/>
        <w:autoSpaceDN w:val="0"/>
        <w:adjustRightInd w:val="0"/>
        <w:contextualSpacing/>
        <w:jc w:val="both"/>
        <w:rPr>
          <w:b/>
          <w:snapToGrid w:val="0"/>
          <w:sz w:val="22"/>
          <w:szCs w:val="22"/>
        </w:rPr>
      </w:pPr>
      <w:r w:rsidRPr="00F60815">
        <w:rPr>
          <w:snapToGrid w:val="0"/>
          <w:sz w:val="22"/>
          <w:szCs w:val="22"/>
        </w:rPr>
        <w:t>Cannabinoid Verification Solution</w:t>
      </w:r>
    </w:p>
    <w:p w14:paraId="76CF082A" w14:textId="77777777" w:rsidR="00FE0D05" w:rsidRPr="00B52C1A" w:rsidRDefault="00FE0D05" w:rsidP="00FE0D05">
      <w:pPr>
        <w:widowControl w:val="0"/>
        <w:autoSpaceDE w:val="0"/>
        <w:autoSpaceDN w:val="0"/>
        <w:adjustRightInd w:val="0"/>
        <w:ind w:left="1728"/>
        <w:contextualSpacing/>
        <w:jc w:val="both"/>
        <w:rPr>
          <w:b/>
          <w:snapToGrid w:val="0"/>
          <w:sz w:val="22"/>
          <w:szCs w:val="22"/>
        </w:rPr>
      </w:pPr>
    </w:p>
    <w:p w14:paraId="7F7921A0" w14:textId="77777777" w:rsidR="00FE0D05" w:rsidRPr="00B52C1A" w:rsidRDefault="00FE0D05" w:rsidP="00FE0D05">
      <w:pPr>
        <w:widowControl w:val="0"/>
        <w:numPr>
          <w:ilvl w:val="4"/>
          <w:numId w:val="11"/>
        </w:numPr>
        <w:autoSpaceDE w:val="0"/>
        <w:autoSpaceDN w:val="0"/>
        <w:adjustRightInd w:val="0"/>
        <w:contextualSpacing/>
        <w:jc w:val="both"/>
        <w:rPr>
          <w:b/>
          <w:snapToGrid w:val="0"/>
          <w:sz w:val="22"/>
          <w:szCs w:val="22"/>
        </w:rPr>
      </w:pPr>
      <w:r>
        <w:rPr>
          <w:snapToGrid w:val="0"/>
          <w:sz w:val="22"/>
          <w:szCs w:val="22"/>
        </w:rPr>
        <w:t xml:space="preserve">Prepare this solution with reference materials from a different supplier or different supplier lot than those used in the </w:t>
      </w:r>
      <w:proofErr w:type="spellStart"/>
      <w:r>
        <w:rPr>
          <w:sz w:val="22"/>
          <w:szCs w:val="22"/>
        </w:rPr>
        <w:t>ToxBox</w:t>
      </w:r>
      <w:proofErr w:type="spellEnd"/>
      <w:r>
        <w:rPr>
          <w:sz w:val="22"/>
          <w:szCs w:val="22"/>
        </w:rPr>
        <w:t xml:space="preserve"> THC custom analytical plates.</w:t>
      </w:r>
    </w:p>
    <w:p w14:paraId="650BE664" w14:textId="77777777" w:rsidR="00FE0D05" w:rsidRPr="00B52C1A" w:rsidRDefault="00FE0D05" w:rsidP="00FE0D05">
      <w:pPr>
        <w:widowControl w:val="0"/>
        <w:autoSpaceDE w:val="0"/>
        <w:autoSpaceDN w:val="0"/>
        <w:adjustRightInd w:val="0"/>
        <w:ind w:left="2232"/>
        <w:contextualSpacing/>
        <w:jc w:val="both"/>
        <w:rPr>
          <w:b/>
          <w:snapToGrid w:val="0"/>
          <w:sz w:val="22"/>
          <w:szCs w:val="22"/>
        </w:rPr>
      </w:pPr>
    </w:p>
    <w:p w14:paraId="1492807E" w14:textId="77777777" w:rsidR="00FE0D05" w:rsidRPr="00B52C1A"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 xml:space="preserve">Prepare a solution that contains 1 </w:t>
      </w:r>
      <w:proofErr w:type="spellStart"/>
      <w:r>
        <w:rPr>
          <w:sz w:val="22"/>
          <w:szCs w:val="22"/>
        </w:rPr>
        <w:t>μg</w:t>
      </w:r>
      <w:proofErr w:type="spellEnd"/>
      <w:r>
        <w:rPr>
          <w:sz w:val="22"/>
          <w:szCs w:val="22"/>
        </w:rPr>
        <w:t xml:space="preserve">/ml of THC, THC-COOH, and THC-OH.  Example: Pipet 1.0 ml of a 100 </w:t>
      </w:r>
      <w:proofErr w:type="spellStart"/>
      <w:r>
        <w:rPr>
          <w:sz w:val="22"/>
          <w:szCs w:val="22"/>
        </w:rPr>
        <w:t>μg</w:t>
      </w:r>
      <w:proofErr w:type="spellEnd"/>
      <w:r>
        <w:rPr>
          <w:sz w:val="22"/>
          <w:szCs w:val="22"/>
        </w:rPr>
        <w:t>/ml THC</w:t>
      </w:r>
      <w:r>
        <w:rPr>
          <w:sz w:val="22"/>
          <w:szCs w:val="22"/>
          <w:vertAlign w:val="subscript"/>
        </w:rPr>
        <w:t xml:space="preserve"> </w:t>
      </w:r>
      <w:r>
        <w:rPr>
          <w:sz w:val="22"/>
          <w:szCs w:val="22"/>
        </w:rPr>
        <w:t xml:space="preserve">reference material solution,  1.0 ml of a 100 </w:t>
      </w:r>
      <w:proofErr w:type="spellStart"/>
      <w:r>
        <w:rPr>
          <w:sz w:val="22"/>
          <w:szCs w:val="22"/>
        </w:rPr>
        <w:t>μg</w:t>
      </w:r>
      <w:proofErr w:type="spellEnd"/>
      <w:r>
        <w:rPr>
          <w:sz w:val="22"/>
          <w:szCs w:val="22"/>
        </w:rPr>
        <w:t>/ml THC-COOH</w:t>
      </w:r>
      <w:r>
        <w:rPr>
          <w:sz w:val="22"/>
          <w:szCs w:val="22"/>
          <w:vertAlign w:val="subscript"/>
        </w:rPr>
        <w:t xml:space="preserve"> </w:t>
      </w:r>
      <w:r>
        <w:rPr>
          <w:sz w:val="22"/>
          <w:szCs w:val="22"/>
        </w:rPr>
        <w:t xml:space="preserve">reference material solution, and 1.0  of a 100 </w:t>
      </w:r>
      <w:proofErr w:type="spellStart"/>
      <w:r>
        <w:rPr>
          <w:sz w:val="22"/>
          <w:szCs w:val="22"/>
        </w:rPr>
        <w:t>μg</w:t>
      </w:r>
      <w:proofErr w:type="spellEnd"/>
      <w:r>
        <w:rPr>
          <w:sz w:val="22"/>
          <w:szCs w:val="22"/>
        </w:rPr>
        <w:t>/ml THC-COOH</w:t>
      </w:r>
      <w:r>
        <w:rPr>
          <w:sz w:val="22"/>
          <w:szCs w:val="22"/>
          <w:vertAlign w:val="subscript"/>
        </w:rPr>
        <w:t xml:space="preserve"> </w:t>
      </w:r>
      <w:r>
        <w:rPr>
          <w:sz w:val="22"/>
          <w:szCs w:val="22"/>
        </w:rPr>
        <w:t>reference material solution to a 100 ml volumetric flask and dilute to volume with methanol.</w:t>
      </w:r>
    </w:p>
    <w:p w14:paraId="53582668" w14:textId="77777777" w:rsidR="00FE0D05" w:rsidRPr="00B52C1A" w:rsidRDefault="00FE0D05" w:rsidP="00FE0D05">
      <w:pPr>
        <w:widowControl w:val="0"/>
        <w:autoSpaceDE w:val="0"/>
        <w:autoSpaceDN w:val="0"/>
        <w:adjustRightInd w:val="0"/>
        <w:contextualSpacing/>
        <w:jc w:val="both"/>
        <w:rPr>
          <w:b/>
          <w:snapToGrid w:val="0"/>
          <w:sz w:val="22"/>
          <w:szCs w:val="22"/>
        </w:rPr>
      </w:pPr>
    </w:p>
    <w:p w14:paraId="77C64C4E" w14:textId="77777777" w:rsidR="00FE0D05" w:rsidRPr="00B52C1A"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Lot Number:  Eight digit format year/month/day/</w:t>
      </w:r>
      <w:proofErr w:type="spellStart"/>
      <w:r>
        <w:rPr>
          <w:sz w:val="22"/>
          <w:szCs w:val="22"/>
        </w:rPr>
        <w:t>CanVer</w:t>
      </w:r>
      <w:proofErr w:type="spellEnd"/>
      <w:r>
        <w:rPr>
          <w:sz w:val="22"/>
          <w:szCs w:val="22"/>
        </w:rPr>
        <w:t>/initials of preparer.</w:t>
      </w:r>
    </w:p>
    <w:p w14:paraId="0D6A3517" w14:textId="77777777" w:rsidR="00FE0D05" w:rsidRDefault="00FE0D05" w:rsidP="00FE0D05">
      <w:pPr>
        <w:widowControl w:val="0"/>
        <w:autoSpaceDE w:val="0"/>
        <w:autoSpaceDN w:val="0"/>
        <w:adjustRightInd w:val="0"/>
        <w:contextualSpacing/>
        <w:jc w:val="both"/>
        <w:rPr>
          <w:b/>
          <w:snapToGrid w:val="0"/>
          <w:sz w:val="22"/>
          <w:szCs w:val="22"/>
        </w:rPr>
      </w:pPr>
    </w:p>
    <w:p w14:paraId="3E83646F" w14:textId="77777777" w:rsidR="00FE0D05" w:rsidRPr="00B52C1A" w:rsidRDefault="00FE0D05" w:rsidP="00FE0D05">
      <w:pPr>
        <w:widowControl w:val="0"/>
        <w:numPr>
          <w:ilvl w:val="4"/>
          <w:numId w:val="11"/>
        </w:numPr>
        <w:autoSpaceDE w:val="0"/>
        <w:autoSpaceDN w:val="0"/>
        <w:adjustRightInd w:val="0"/>
        <w:contextualSpacing/>
        <w:jc w:val="both"/>
        <w:rPr>
          <w:b/>
          <w:snapToGrid w:val="0"/>
          <w:sz w:val="22"/>
          <w:szCs w:val="22"/>
        </w:rPr>
      </w:pPr>
      <w:r>
        <w:rPr>
          <w:sz w:val="22"/>
          <w:szCs w:val="22"/>
        </w:rPr>
        <w:t>Expiration:</w:t>
      </w:r>
      <w:r>
        <w:rPr>
          <w:b/>
          <w:sz w:val="22"/>
          <w:szCs w:val="22"/>
        </w:rPr>
        <w:t xml:space="preserve">  </w:t>
      </w:r>
      <w:r>
        <w:rPr>
          <w:sz w:val="22"/>
          <w:szCs w:val="22"/>
        </w:rPr>
        <w:t>one year</w:t>
      </w:r>
    </w:p>
    <w:p w14:paraId="51B0CF30" w14:textId="77777777" w:rsidR="00FE0D05" w:rsidRDefault="00FE0D05" w:rsidP="00FE0D05">
      <w:pPr>
        <w:widowControl w:val="0"/>
        <w:autoSpaceDE w:val="0"/>
        <w:autoSpaceDN w:val="0"/>
        <w:adjustRightInd w:val="0"/>
        <w:contextualSpacing/>
        <w:jc w:val="both"/>
        <w:rPr>
          <w:b/>
          <w:snapToGrid w:val="0"/>
          <w:sz w:val="22"/>
          <w:szCs w:val="22"/>
        </w:rPr>
      </w:pPr>
    </w:p>
    <w:p w14:paraId="07094E9D" w14:textId="77777777" w:rsidR="00FE0D05" w:rsidRPr="00B52C1A" w:rsidRDefault="00FE0D05" w:rsidP="00FE0D05">
      <w:pPr>
        <w:widowControl w:val="0"/>
        <w:numPr>
          <w:ilvl w:val="4"/>
          <w:numId w:val="11"/>
        </w:numPr>
        <w:autoSpaceDE w:val="0"/>
        <w:autoSpaceDN w:val="0"/>
        <w:adjustRightInd w:val="0"/>
        <w:contextualSpacing/>
        <w:jc w:val="both"/>
        <w:rPr>
          <w:b/>
          <w:snapToGrid w:val="0"/>
          <w:sz w:val="22"/>
          <w:szCs w:val="22"/>
        </w:rPr>
      </w:pPr>
      <w:r w:rsidRPr="00F60815">
        <w:rPr>
          <w:sz w:val="22"/>
          <w:szCs w:val="22"/>
        </w:rPr>
        <w:t>Storage:   refrigerator</w:t>
      </w:r>
    </w:p>
    <w:p w14:paraId="0B199F46" w14:textId="77777777" w:rsidR="00FE0D05" w:rsidRPr="00F60815" w:rsidRDefault="00FE0D05" w:rsidP="00FE0D05">
      <w:pPr>
        <w:widowControl w:val="0"/>
        <w:autoSpaceDE w:val="0"/>
        <w:autoSpaceDN w:val="0"/>
        <w:adjustRightInd w:val="0"/>
        <w:contextualSpacing/>
        <w:jc w:val="both"/>
        <w:rPr>
          <w:b/>
          <w:snapToGrid w:val="0"/>
          <w:sz w:val="22"/>
          <w:szCs w:val="22"/>
        </w:rPr>
      </w:pPr>
    </w:p>
    <w:p w14:paraId="710009C8" w14:textId="77777777" w:rsidR="00FE0D05" w:rsidRPr="00B52C1A" w:rsidRDefault="00FE0D05" w:rsidP="00FE0D05">
      <w:pPr>
        <w:widowControl w:val="0"/>
        <w:numPr>
          <w:ilvl w:val="4"/>
          <w:numId w:val="11"/>
        </w:numPr>
        <w:autoSpaceDE w:val="0"/>
        <w:autoSpaceDN w:val="0"/>
        <w:adjustRightInd w:val="0"/>
        <w:contextualSpacing/>
        <w:jc w:val="both"/>
        <w:rPr>
          <w:b/>
          <w:snapToGrid w:val="0"/>
          <w:sz w:val="22"/>
          <w:szCs w:val="22"/>
        </w:rPr>
      </w:pPr>
      <w:r w:rsidRPr="00F60815">
        <w:rPr>
          <w:sz w:val="22"/>
          <w:szCs w:val="22"/>
        </w:rPr>
        <w:t>QCC:  Successful QC positive control</w:t>
      </w:r>
    </w:p>
    <w:p w14:paraId="29843731" w14:textId="77777777" w:rsidR="00FE0D05" w:rsidRPr="00F60815" w:rsidRDefault="00FE0D05" w:rsidP="00FE0D05">
      <w:pPr>
        <w:widowControl w:val="0"/>
        <w:autoSpaceDE w:val="0"/>
        <w:autoSpaceDN w:val="0"/>
        <w:adjustRightInd w:val="0"/>
        <w:contextualSpacing/>
        <w:jc w:val="both"/>
        <w:rPr>
          <w:b/>
          <w:snapToGrid w:val="0"/>
          <w:sz w:val="22"/>
          <w:szCs w:val="22"/>
        </w:rPr>
      </w:pPr>
    </w:p>
    <w:p w14:paraId="50461E41" w14:textId="77777777" w:rsidR="00FE0D05" w:rsidRPr="00F60815" w:rsidRDefault="00FE0D05" w:rsidP="00FE0D05">
      <w:pPr>
        <w:widowControl w:val="0"/>
        <w:numPr>
          <w:ilvl w:val="3"/>
          <w:numId w:val="11"/>
        </w:numPr>
        <w:autoSpaceDE w:val="0"/>
        <w:autoSpaceDN w:val="0"/>
        <w:adjustRightInd w:val="0"/>
        <w:contextualSpacing/>
        <w:jc w:val="both"/>
        <w:rPr>
          <w:snapToGrid w:val="0"/>
          <w:sz w:val="22"/>
          <w:szCs w:val="22"/>
        </w:rPr>
      </w:pPr>
      <w:r w:rsidRPr="00B52C1A">
        <w:rPr>
          <w:snapToGrid w:val="0"/>
          <w:sz w:val="22"/>
          <w:szCs w:val="22"/>
        </w:rPr>
        <w:t>50 ng/ml Cannabinoid Verifier</w:t>
      </w:r>
    </w:p>
    <w:p w14:paraId="2D037A15" w14:textId="77777777" w:rsidR="00FE0D05" w:rsidRDefault="00FE0D05" w:rsidP="00FE0D05">
      <w:pPr>
        <w:widowControl w:val="0"/>
        <w:autoSpaceDE w:val="0"/>
        <w:autoSpaceDN w:val="0"/>
        <w:adjustRightInd w:val="0"/>
        <w:ind w:left="1728"/>
        <w:contextualSpacing/>
        <w:jc w:val="both"/>
        <w:rPr>
          <w:snapToGrid w:val="0"/>
          <w:sz w:val="22"/>
          <w:szCs w:val="22"/>
        </w:rPr>
      </w:pPr>
    </w:p>
    <w:p w14:paraId="796F42A1" w14:textId="77777777" w:rsidR="00FE0D05" w:rsidRPr="00B52C1A" w:rsidRDefault="00FE0D05" w:rsidP="00FE0D05">
      <w:pPr>
        <w:widowControl w:val="0"/>
        <w:numPr>
          <w:ilvl w:val="4"/>
          <w:numId w:val="11"/>
        </w:numPr>
        <w:autoSpaceDE w:val="0"/>
        <w:autoSpaceDN w:val="0"/>
        <w:adjustRightInd w:val="0"/>
        <w:contextualSpacing/>
        <w:jc w:val="both"/>
        <w:rPr>
          <w:snapToGrid w:val="0"/>
          <w:sz w:val="22"/>
          <w:szCs w:val="22"/>
        </w:rPr>
      </w:pPr>
      <w:r w:rsidRPr="00023CAD">
        <w:rPr>
          <w:snapToGrid w:val="0"/>
          <w:sz w:val="22"/>
          <w:szCs w:val="22"/>
        </w:rPr>
        <w:t>Add 100</w:t>
      </w:r>
      <w:r w:rsidRPr="00023CAD">
        <w:rPr>
          <w:sz w:val="22"/>
          <w:szCs w:val="22"/>
        </w:rPr>
        <w:t xml:space="preserve"> µL of the Cannabinoid Verification Solution to 1.9 mL of negative blood.</w:t>
      </w:r>
    </w:p>
    <w:p w14:paraId="3C5C13DF" w14:textId="77777777" w:rsidR="00FE0D05" w:rsidRDefault="00FE0D05" w:rsidP="00FE0D05">
      <w:pPr>
        <w:widowControl w:val="0"/>
        <w:autoSpaceDE w:val="0"/>
        <w:autoSpaceDN w:val="0"/>
        <w:adjustRightInd w:val="0"/>
        <w:ind w:left="1728"/>
        <w:contextualSpacing/>
        <w:jc w:val="both"/>
        <w:rPr>
          <w:b/>
          <w:snapToGrid w:val="0"/>
          <w:sz w:val="22"/>
          <w:szCs w:val="22"/>
        </w:rPr>
      </w:pPr>
    </w:p>
    <w:p w14:paraId="337335BE" w14:textId="77777777" w:rsidR="00FE0D05" w:rsidRDefault="00FE0D05" w:rsidP="00FE0D05">
      <w:pPr>
        <w:widowControl w:val="0"/>
        <w:numPr>
          <w:ilvl w:val="4"/>
          <w:numId w:val="11"/>
        </w:numPr>
        <w:autoSpaceDE w:val="0"/>
        <w:autoSpaceDN w:val="0"/>
        <w:adjustRightInd w:val="0"/>
        <w:contextualSpacing/>
        <w:jc w:val="both"/>
        <w:rPr>
          <w:snapToGrid w:val="0"/>
          <w:sz w:val="22"/>
          <w:szCs w:val="22"/>
        </w:rPr>
      </w:pPr>
      <w:r>
        <w:rPr>
          <w:snapToGrid w:val="0"/>
          <w:sz w:val="22"/>
          <w:szCs w:val="22"/>
        </w:rPr>
        <w:t>Lot Number: eight digit formal year/month/day/50ng/</w:t>
      </w:r>
      <w:proofErr w:type="spellStart"/>
      <w:r>
        <w:rPr>
          <w:snapToGrid w:val="0"/>
          <w:sz w:val="22"/>
          <w:szCs w:val="22"/>
        </w:rPr>
        <w:t>mlCanVer</w:t>
      </w:r>
      <w:proofErr w:type="spellEnd"/>
      <w:r>
        <w:rPr>
          <w:snapToGrid w:val="0"/>
          <w:sz w:val="22"/>
          <w:szCs w:val="22"/>
        </w:rPr>
        <w:t>/</w:t>
      </w:r>
      <w:proofErr w:type="spellStart"/>
      <w:r>
        <w:rPr>
          <w:snapToGrid w:val="0"/>
          <w:sz w:val="22"/>
          <w:szCs w:val="22"/>
        </w:rPr>
        <w:t>initals</w:t>
      </w:r>
      <w:proofErr w:type="spellEnd"/>
      <w:r>
        <w:rPr>
          <w:snapToGrid w:val="0"/>
          <w:sz w:val="22"/>
          <w:szCs w:val="22"/>
        </w:rPr>
        <w:t xml:space="preserve"> of preparer</w:t>
      </w:r>
    </w:p>
    <w:p w14:paraId="65E18ACB" w14:textId="77777777" w:rsidR="00FE0D05" w:rsidRDefault="00FE0D05" w:rsidP="00FE0D05">
      <w:pPr>
        <w:widowControl w:val="0"/>
        <w:numPr>
          <w:ilvl w:val="4"/>
          <w:numId w:val="11"/>
        </w:numPr>
        <w:autoSpaceDE w:val="0"/>
        <w:autoSpaceDN w:val="0"/>
        <w:adjustRightInd w:val="0"/>
        <w:contextualSpacing/>
        <w:jc w:val="both"/>
        <w:rPr>
          <w:snapToGrid w:val="0"/>
          <w:sz w:val="22"/>
          <w:szCs w:val="22"/>
        </w:rPr>
      </w:pPr>
      <w:r>
        <w:rPr>
          <w:snapToGrid w:val="0"/>
          <w:sz w:val="22"/>
          <w:szCs w:val="22"/>
        </w:rPr>
        <w:t>Expiration: end of the day</w:t>
      </w:r>
    </w:p>
    <w:p w14:paraId="1896869C" w14:textId="77777777" w:rsidR="00FE0D05" w:rsidRDefault="00FE0D05" w:rsidP="00FE0D05">
      <w:pPr>
        <w:widowControl w:val="0"/>
        <w:autoSpaceDE w:val="0"/>
        <w:autoSpaceDN w:val="0"/>
        <w:adjustRightInd w:val="0"/>
        <w:ind w:left="2232"/>
        <w:contextualSpacing/>
        <w:jc w:val="both"/>
        <w:rPr>
          <w:snapToGrid w:val="0"/>
          <w:sz w:val="22"/>
          <w:szCs w:val="22"/>
        </w:rPr>
      </w:pPr>
    </w:p>
    <w:p w14:paraId="61B6C19F" w14:textId="77777777" w:rsidR="00FE0D05" w:rsidRDefault="00FE0D05" w:rsidP="00FE0D05">
      <w:pPr>
        <w:widowControl w:val="0"/>
        <w:numPr>
          <w:ilvl w:val="4"/>
          <w:numId w:val="11"/>
        </w:numPr>
        <w:autoSpaceDE w:val="0"/>
        <w:autoSpaceDN w:val="0"/>
        <w:adjustRightInd w:val="0"/>
        <w:contextualSpacing/>
        <w:jc w:val="both"/>
        <w:rPr>
          <w:snapToGrid w:val="0"/>
          <w:sz w:val="22"/>
          <w:szCs w:val="22"/>
        </w:rPr>
      </w:pPr>
      <w:r>
        <w:rPr>
          <w:snapToGrid w:val="0"/>
          <w:sz w:val="22"/>
          <w:szCs w:val="22"/>
        </w:rPr>
        <w:t>Storage: closed container</w:t>
      </w:r>
    </w:p>
    <w:p w14:paraId="3B2EDE62" w14:textId="77777777" w:rsidR="00FE0D05" w:rsidRDefault="00FE0D05" w:rsidP="00FE0D05">
      <w:pPr>
        <w:widowControl w:val="0"/>
        <w:autoSpaceDE w:val="0"/>
        <w:autoSpaceDN w:val="0"/>
        <w:adjustRightInd w:val="0"/>
        <w:contextualSpacing/>
        <w:jc w:val="both"/>
        <w:rPr>
          <w:snapToGrid w:val="0"/>
          <w:sz w:val="22"/>
          <w:szCs w:val="22"/>
        </w:rPr>
      </w:pPr>
    </w:p>
    <w:p w14:paraId="1016257A" w14:textId="77777777" w:rsidR="00FE0D05" w:rsidRPr="00B52C1A" w:rsidRDefault="00FE0D05" w:rsidP="00FE0D05">
      <w:pPr>
        <w:widowControl w:val="0"/>
        <w:numPr>
          <w:ilvl w:val="4"/>
          <w:numId w:val="11"/>
        </w:numPr>
        <w:autoSpaceDE w:val="0"/>
        <w:autoSpaceDN w:val="0"/>
        <w:adjustRightInd w:val="0"/>
        <w:contextualSpacing/>
        <w:jc w:val="both"/>
        <w:rPr>
          <w:snapToGrid w:val="0"/>
          <w:sz w:val="22"/>
          <w:szCs w:val="22"/>
        </w:rPr>
      </w:pPr>
      <w:r>
        <w:rPr>
          <w:snapToGrid w:val="0"/>
          <w:sz w:val="22"/>
          <w:szCs w:val="22"/>
        </w:rPr>
        <w:t>QCC: Successful QC positive control</w:t>
      </w:r>
    </w:p>
    <w:p w14:paraId="3CA884EC" w14:textId="77777777" w:rsidR="00FE0D05" w:rsidRDefault="00FE0D05" w:rsidP="00FE0D05">
      <w:pPr>
        <w:widowControl w:val="0"/>
        <w:autoSpaceDE w:val="0"/>
        <w:autoSpaceDN w:val="0"/>
        <w:adjustRightInd w:val="0"/>
        <w:jc w:val="both"/>
        <w:rPr>
          <w:b/>
          <w:snapToGrid w:val="0"/>
          <w:sz w:val="22"/>
          <w:szCs w:val="22"/>
        </w:rPr>
      </w:pPr>
    </w:p>
    <w:p w14:paraId="28003624" w14:textId="77777777" w:rsidR="00FE0D05" w:rsidRDefault="00FE0D05" w:rsidP="00FE0D05">
      <w:pPr>
        <w:widowControl w:val="0"/>
        <w:autoSpaceDE w:val="0"/>
        <w:autoSpaceDN w:val="0"/>
        <w:adjustRightInd w:val="0"/>
        <w:ind w:left="720"/>
        <w:jc w:val="both"/>
        <w:rPr>
          <w:b/>
          <w:sz w:val="22"/>
          <w:szCs w:val="22"/>
        </w:rPr>
      </w:pPr>
    </w:p>
    <w:p w14:paraId="2B29C5D7" w14:textId="77777777" w:rsidR="00FE0D05" w:rsidRDefault="00FE0D05" w:rsidP="00FE0D05">
      <w:pPr>
        <w:widowControl w:val="0"/>
        <w:numPr>
          <w:ilvl w:val="0"/>
          <w:numId w:val="11"/>
        </w:numPr>
        <w:autoSpaceDE w:val="0"/>
        <w:autoSpaceDN w:val="0"/>
        <w:adjustRightInd w:val="0"/>
        <w:contextualSpacing/>
        <w:jc w:val="both"/>
        <w:rPr>
          <w:b/>
          <w:snapToGrid w:val="0"/>
          <w:sz w:val="22"/>
          <w:szCs w:val="22"/>
        </w:rPr>
      </w:pPr>
      <w:r>
        <w:rPr>
          <w:b/>
          <w:sz w:val="22"/>
          <w:szCs w:val="22"/>
        </w:rPr>
        <w:t>Calibration</w:t>
      </w:r>
    </w:p>
    <w:p w14:paraId="7C979CDF" w14:textId="77777777" w:rsidR="00FE0D05" w:rsidRDefault="00FE0D05" w:rsidP="00FE0D05">
      <w:pPr>
        <w:ind w:left="360"/>
        <w:contextualSpacing/>
        <w:jc w:val="both"/>
        <w:rPr>
          <w:b/>
          <w:snapToGrid w:val="0"/>
          <w:sz w:val="22"/>
          <w:szCs w:val="22"/>
        </w:rPr>
      </w:pPr>
    </w:p>
    <w:p w14:paraId="5F6A1A0F" w14:textId="77777777" w:rsidR="00FE0D05" w:rsidRDefault="00FE0D05" w:rsidP="00FE0D05">
      <w:pPr>
        <w:widowControl w:val="0"/>
        <w:numPr>
          <w:ilvl w:val="1"/>
          <w:numId w:val="11"/>
        </w:numPr>
        <w:autoSpaceDE w:val="0"/>
        <w:autoSpaceDN w:val="0"/>
        <w:adjustRightInd w:val="0"/>
        <w:ind w:left="882"/>
        <w:contextualSpacing/>
        <w:jc w:val="both"/>
        <w:rPr>
          <w:b/>
          <w:snapToGrid w:val="0"/>
          <w:color w:val="000000" w:themeColor="text1"/>
          <w:sz w:val="22"/>
          <w:szCs w:val="22"/>
        </w:rPr>
      </w:pPr>
      <w:r>
        <w:rPr>
          <w:sz w:val="22"/>
          <w:szCs w:val="22"/>
        </w:rPr>
        <w:t>Calibrate the instrument each time that an extraction batch is analyzed and after instrument maintenance that may affect the calibration</w:t>
      </w:r>
      <w:r>
        <w:rPr>
          <w:b/>
          <w:sz w:val="22"/>
          <w:szCs w:val="22"/>
        </w:rPr>
        <w:t xml:space="preserve"> </w:t>
      </w:r>
      <w:r>
        <w:rPr>
          <w:sz w:val="22"/>
          <w:szCs w:val="22"/>
        </w:rPr>
        <w:t xml:space="preserve">as determined by the </w:t>
      </w:r>
      <w:r>
        <w:rPr>
          <w:color w:val="000000" w:themeColor="text1"/>
          <w:sz w:val="22"/>
          <w:szCs w:val="22"/>
        </w:rPr>
        <w:t>DWI Blood Chemistry Technical Leader.</w:t>
      </w:r>
    </w:p>
    <w:p w14:paraId="0476A5D1" w14:textId="77777777" w:rsidR="00FE0D05" w:rsidRDefault="00FE0D05" w:rsidP="00FE0D05">
      <w:pPr>
        <w:ind w:left="792"/>
        <w:contextualSpacing/>
        <w:jc w:val="both"/>
        <w:rPr>
          <w:b/>
          <w:snapToGrid w:val="0"/>
          <w:color w:val="000000" w:themeColor="text1"/>
          <w:sz w:val="22"/>
          <w:szCs w:val="22"/>
        </w:rPr>
      </w:pPr>
    </w:p>
    <w:p w14:paraId="56C3F9C6" w14:textId="77777777" w:rsidR="00FE0D05" w:rsidRPr="00A16B7D" w:rsidRDefault="00FE0D05" w:rsidP="00FE0D05">
      <w:pPr>
        <w:widowControl w:val="0"/>
        <w:numPr>
          <w:ilvl w:val="1"/>
          <w:numId w:val="11"/>
        </w:numPr>
        <w:autoSpaceDE w:val="0"/>
        <w:autoSpaceDN w:val="0"/>
        <w:adjustRightInd w:val="0"/>
        <w:ind w:left="882"/>
        <w:contextualSpacing/>
        <w:jc w:val="both"/>
        <w:rPr>
          <w:b/>
          <w:snapToGrid w:val="0"/>
          <w:color w:val="000000" w:themeColor="text1"/>
          <w:sz w:val="22"/>
          <w:szCs w:val="22"/>
        </w:rPr>
      </w:pPr>
      <w:bookmarkStart w:id="26" w:name="_Hlk21334330"/>
      <w:r>
        <w:rPr>
          <w:color w:val="000000" w:themeColor="text1"/>
          <w:sz w:val="22"/>
          <w:szCs w:val="22"/>
        </w:rPr>
        <w:t>Calibration Standards</w:t>
      </w:r>
      <w:bookmarkStart w:id="27" w:name="_Hlk21334290"/>
      <w:bookmarkEnd w:id="26"/>
    </w:p>
    <w:p w14:paraId="3751F945" w14:textId="77777777" w:rsidR="00FE0D05" w:rsidRDefault="00FE0D05" w:rsidP="00FE0D05">
      <w:pPr>
        <w:pStyle w:val="ListParagraph"/>
        <w:rPr>
          <w:b/>
          <w:snapToGrid w:val="0"/>
          <w:color w:val="000000" w:themeColor="text1"/>
          <w:sz w:val="22"/>
          <w:szCs w:val="22"/>
        </w:rPr>
      </w:pPr>
    </w:p>
    <w:p w14:paraId="5ED4ABD3" w14:textId="77777777" w:rsidR="00FE0D05" w:rsidRPr="00A16B7D" w:rsidRDefault="00FE0D05" w:rsidP="00FE0D05">
      <w:pPr>
        <w:widowControl w:val="0"/>
        <w:numPr>
          <w:ilvl w:val="2"/>
          <w:numId w:val="11"/>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 xml:space="preserve"> Screening plate THC and THC-OH:</w:t>
      </w:r>
    </w:p>
    <w:p w14:paraId="1FD09CBD" w14:textId="77777777" w:rsidR="00FE0D05" w:rsidRPr="00A16B7D" w:rsidRDefault="00FE0D05" w:rsidP="00FE0D05">
      <w:pPr>
        <w:widowControl w:val="0"/>
        <w:autoSpaceDE w:val="0"/>
        <w:autoSpaceDN w:val="0"/>
        <w:adjustRightInd w:val="0"/>
        <w:ind w:left="1224"/>
        <w:contextualSpacing/>
        <w:jc w:val="both"/>
        <w:rPr>
          <w:snapToGrid w:val="0"/>
          <w:color w:val="000000" w:themeColor="text1"/>
          <w:sz w:val="22"/>
          <w:szCs w:val="22"/>
        </w:rPr>
      </w:pPr>
      <w:bookmarkStart w:id="28" w:name="_Hlk21334774"/>
      <w:r w:rsidRPr="00A16B7D">
        <w:rPr>
          <w:snapToGrid w:val="0"/>
          <w:color w:val="000000" w:themeColor="text1"/>
          <w:sz w:val="22"/>
          <w:szCs w:val="22"/>
        </w:rPr>
        <w:t xml:space="preserve">Level 0 </w:t>
      </w:r>
      <w:r>
        <w:rPr>
          <w:snapToGrid w:val="0"/>
          <w:color w:val="000000" w:themeColor="text1"/>
          <w:sz w:val="22"/>
          <w:szCs w:val="22"/>
        </w:rPr>
        <w:t>-</w:t>
      </w:r>
      <w:r w:rsidRPr="00A16B7D">
        <w:rPr>
          <w:snapToGrid w:val="0"/>
          <w:color w:val="000000" w:themeColor="text1"/>
          <w:sz w:val="22"/>
          <w:szCs w:val="22"/>
        </w:rPr>
        <w:t xml:space="preserve"> Negative Calibration Standard</w:t>
      </w:r>
    </w:p>
    <w:p w14:paraId="2119C565" w14:textId="77777777" w:rsidR="00FE0D05" w:rsidRPr="00A16B7D" w:rsidRDefault="00FE0D05" w:rsidP="00FE0D05">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1 </w:t>
      </w:r>
      <w:r>
        <w:rPr>
          <w:snapToGrid w:val="0"/>
          <w:color w:val="000000" w:themeColor="text1"/>
          <w:sz w:val="22"/>
          <w:szCs w:val="22"/>
        </w:rPr>
        <w:t>-</w:t>
      </w:r>
      <w:r w:rsidRPr="00A16B7D">
        <w:rPr>
          <w:snapToGrid w:val="0"/>
          <w:color w:val="000000" w:themeColor="text1"/>
          <w:sz w:val="22"/>
          <w:szCs w:val="22"/>
        </w:rPr>
        <w:t xml:space="preserve"> 1 ng/ml of THC and THC-OH</w:t>
      </w:r>
    </w:p>
    <w:p w14:paraId="74B67926" w14:textId="77777777" w:rsidR="00FE0D05" w:rsidRPr="00A16B7D" w:rsidRDefault="00FE0D05" w:rsidP="00FE0D05">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Level 2 - 5 ng/ml of THC and THC-OH</w:t>
      </w:r>
    </w:p>
    <w:p w14:paraId="17528F42" w14:textId="77777777" w:rsidR="00FE0D05" w:rsidRPr="00A16B7D" w:rsidRDefault="00FE0D05" w:rsidP="00FE0D05">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3 </w:t>
      </w:r>
      <w:r>
        <w:rPr>
          <w:snapToGrid w:val="0"/>
          <w:color w:val="000000" w:themeColor="text1"/>
          <w:sz w:val="22"/>
          <w:szCs w:val="22"/>
        </w:rPr>
        <w:t>-</w:t>
      </w:r>
      <w:r w:rsidRPr="00A16B7D">
        <w:rPr>
          <w:snapToGrid w:val="0"/>
          <w:color w:val="000000" w:themeColor="text1"/>
          <w:sz w:val="22"/>
          <w:szCs w:val="22"/>
        </w:rPr>
        <w:t xml:space="preserve"> 25 ng/ml of THC and THC-OH</w:t>
      </w:r>
    </w:p>
    <w:p w14:paraId="554E928B"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Level 4 - 100 ng/ml of THC and THC-OH</w:t>
      </w:r>
    </w:p>
    <w:p w14:paraId="4258C7D8"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p>
    <w:p w14:paraId="62F79224"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QC levels are the following:</w:t>
      </w:r>
    </w:p>
    <w:p w14:paraId="4EAE65C4"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QC1 - 2 ng/ml of THC and THC-OH</w:t>
      </w:r>
    </w:p>
    <w:p w14:paraId="1382DF41"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p>
    <w:p w14:paraId="1EBB8C4B" w14:textId="77777777" w:rsidR="00FE0D05" w:rsidRDefault="00FE0D05" w:rsidP="00FE0D05">
      <w:pPr>
        <w:widowControl w:val="0"/>
        <w:autoSpaceDE w:val="0"/>
        <w:autoSpaceDN w:val="0"/>
        <w:adjustRightInd w:val="0"/>
        <w:ind w:firstLine="720"/>
        <w:contextualSpacing/>
        <w:jc w:val="both"/>
        <w:rPr>
          <w:snapToGrid w:val="0"/>
          <w:color w:val="000000" w:themeColor="text1"/>
          <w:sz w:val="22"/>
          <w:szCs w:val="22"/>
        </w:rPr>
      </w:pPr>
      <w:r>
        <w:rPr>
          <w:snapToGrid w:val="0"/>
          <w:color w:val="000000" w:themeColor="text1"/>
          <w:sz w:val="22"/>
          <w:szCs w:val="22"/>
        </w:rPr>
        <w:t>The internal standard concentration is 100ng/ml of each THC-d</w:t>
      </w:r>
      <w:r>
        <w:rPr>
          <w:snapToGrid w:val="0"/>
          <w:color w:val="000000" w:themeColor="text1"/>
          <w:sz w:val="22"/>
          <w:szCs w:val="22"/>
          <w:vertAlign w:val="subscript"/>
        </w:rPr>
        <w:t>3</w:t>
      </w:r>
      <w:r>
        <w:rPr>
          <w:snapToGrid w:val="0"/>
          <w:color w:val="000000" w:themeColor="text1"/>
          <w:sz w:val="22"/>
          <w:szCs w:val="22"/>
        </w:rPr>
        <w:t>, THC-OH-d</w:t>
      </w:r>
      <w:r>
        <w:rPr>
          <w:snapToGrid w:val="0"/>
          <w:color w:val="000000" w:themeColor="text1"/>
          <w:sz w:val="22"/>
          <w:szCs w:val="22"/>
          <w:vertAlign w:val="subscript"/>
        </w:rPr>
        <w:t>3</w:t>
      </w:r>
      <w:r>
        <w:rPr>
          <w:snapToGrid w:val="0"/>
          <w:color w:val="000000" w:themeColor="text1"/>
          <w:sz w:val="22"/>
          <w:szCs w:val="22"/>
        </w:rPr>
        <w:t>, THC-COOH-d</w:t>
      </w:r>
      <w:r>
        <w:rPr>
          <w:snapToGrid w:val="0"/>
          <w:color w:val="000000" w:themeColor="text1"/>
          <w:sz w:val="22"/>
          <w:szCs w:val="22"/>
          <w:vertAlign w:val="subscript"/>
        </w:rPr>
        <w:t>9</w:t>
      </w:r>
      <w:r>
        <w:rPr>
          <w:snapToGrid w:val="0"/>
          <w:color w:val="000000" w:themeColor="text1"/>
          <w:sz w:val="22"/>
          <w:szCs w:val="22"/>
        </w:rPr>
        <w:t>.</w:t>
      </w:r>
    </w:p>
    <w:bookmarkEnd w:id="28"/>
    <w:p w14:paraId="1C01DE42" w14:textId="77777777" w:rsidR="00FE0D05" w:rsidRPr="00D403D7" w:rsidRDefault="00FE0D05" w:rsidP="00FE0D05">
      <w:pPr>
        <w:widowControl w:val="0"/>
        <w:autoSpaceDE w:val="0"/>
        <w:autoSpaceDN w:val="0"/>
        <w:adjustRightInd w:val="0"/>
        <w:contextualSpacing/>
        <w:jc w:val="both"/>
        <w:rPr>
          <w:snapToGrid w:val="0"/>
          <w:color w:val="000000" w:themeColor="text1"/>
          <w:sz w:val="22"/>
          <w:szCs w:val="22"/>
        </w:rPr>
      </w:pPr>
    </w:p>
    <w:p w14:paraId="0EB8489F" w14:textId="77777777" w:rsidR="00FE0D05" w:rsidRPr="00A16B7D" w:rsidRDefault="00FE0D05" w:rsidP="00FE0D05">
      <w:pPr>
        <w:widowControl w:val="0"/>
        <w:numPr>
          <w:ilvl w:val="2"/>
          <w:numId w:val="11"/>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 xml:space="preserve"> Screening plate THC-COOH:</w:t>
      </w:r>
    </w:p>
    <w:p w14:paraId="4EC6A98B" w14:textId="77777777" w:rsidR="00FE0D05" w:rsidRPr="00A16B7D" w:rsidRDefault="00FE0D05" w:rsidP="00FE0D05">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0 </w:t>
      </w:r>
      <w:r>
        <w:rPr>
          <w:snapToGrid w:val="0"/>
          <w:color w:val="000000" w:themeColor="text1"/>
          <w:sz w:val="22"/>
          <w:szCs w:val="22"/>
        </w:rPr>
        <w:t>-</w:t>
      </w:r>
      <w:r w:rsidRPr="00A16B7D">
        <w:rPr>
          <w:snapToGrid w:val="0"/>
          <w:color w:val="000000" w:themeColor="text1"/>
          <w:sz w:val="22"/>
          <w:szCs w:val="22"/>
        </w:rPr>
        <w:t xml:space="preserve"> Negative Calibration Standard</w:t>
      </w:r>
    </w:p>
    <w:p w14:paraId="366312A9" w14:textId="77777777" w:rsidR="00FE0D05" w:rsidRPr="00A16B7D" w:rsidRDefault="00FE0D05" w:rsidP="00FE0D05">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1 </w:t>
      </w:r>
      <w:r>
        <w:rPr>
          <w:snapToGrid w:val="0"/>
          <w:color w:val="000000" w:themeColor="text1"/>
          <w:sz w:val="22"/>
          <w:szCs w:val="22"/>
        </w:rPr>
        <w:t>-</w:t>
      </w:r>
      <w:r w:rsidRPr="00A16B7D">
        <w:rPr>
          <w:snapToGrid w:val="0"/>
          <w:color w:val="000000" w:themeColor="text1"/>
          <w:sz w:val="22"/>
          <w:szCs w:val="22"/>
        </w:rPr>
        <w:t xml:space="preserve"> </w:t>
      </w:r>
      <w:r>
        <w:rPr>
          <w:snapToGrid w:val="0"/>
          <w:color w:val="000000" w:themeColor="text1"/>
          <w:sz w:val="22"/>
          <w:szCs w:val="22"/>
        </w:rPr>
        <w:t>5</w:t>
      </w:r>
      <w:r w:rsidRPr="00A16B7D">
        <w:rPr>
          <w:snapToGrid w:val="0"/>
          <w:color w:val="000000" w:themeColor="text1"/>
          <w:sz w:val="22"/>
          <w:szCs w:val="22"/>
        </w:rPr>
        <w:t xml:space="preserve"> ng/ml of THC</w:t>
      </w:r>
      <w:r>
        <w:rPr>
          <w:snapToGrid w:val="0"/>
          <w:color w:val="000000" w:themeColor="text1"/>
          <w:sz w:val="22"/>
          <w:szCs w:val="22"/>
        </w:rPr>
        <w:t>-COOH</w:t>
      </w:r>
    </w:p>
    <w:p w14:paraId="11CFBD15"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2 - </w:t>
      </w:r>
      <w:r>
        <w:rPr>
          <w:snapToGrid w:val="0"/>
          <w:color w:val="000000" w:themeColor="text1"/>
          <w:sz w:val="22"/>
          <w:szCs w:val="22"/>
        </w:rPr>
        <w:t>2</w:t>
      </w:r>
      <w:r w:rsidRPr="00A16B7D">
        <w:rPr>
          <w:snapToGrid w:val="0"/>
          <w:color w:val="000000" w:themeColor="text1"/>
          <w:sz w:val="22"/>
          <w:szCs w:val="22"/>
        </w:rPr>
        <w:t>5 ng/ml of THC</w:t>
      </w:r>
      <w:r>
        <w:rPr>
          <w:snapToGrid w:val="0"/>
          <w:color w:val="000000" w:themeColor="text1"/>
          <w:sz w:val="22"/>
          <w:szCs w:val="22"/>
        </w:rPr>
        <w:t>-COOH</w:t>
      </w:r>
    </w:p>
    <w:p w14:paraId="69958061" w14:textId="77777777" w:rsidR="00FE0D05" w:rsidRPr="00A16B7D" w:rsidRDefault="00FE0D05" w:rsidP="00FE0D05">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3 </w:t>
      </w:r>
      <w:r>
        <w:rPr>
          <w:snapToGrid w:val="0"/>
          <w:color w:val="000000" w:themeColor="text1"/>
          <w:sz w:val="22"/>
          <w:szCs w:val="22"/>
        </w:rPr>
        <w:t>-</w:t>
      </w:r>
      <w:r w:rsidRPr="00A16B7D">
        <w:rPr>
          <w:snapToGrid w:val="0"/>
          <w:color w:val="000000" w:themeColor="text1"/>
          <w:sz w:val="22"/>
          <w:szCs w:val="22"/>
        </w:rPr>
        <w:t xml:space="preserve"> </w:t>
      </w:r>
      <w:r>
        <w:rPr>
          <w:snapToGrid w:val="0"/>
          <w:color w:val="000000" w:themeColor="text1"/>
          <w:sz w:val="22"/>
          <w:szCs w:val="22"/>
        </w:rPr>
        <w:t>100</w:t>
      </w:r>
      <w:r w:rsidRPr="00A16B7D">
        <w:rPr>
          <w:snapToGrid w:val="0"/>
          <w:color w:val="000000" w:themeColor="text1"/>
          <w:sz w:val="22"/>
          <w:szCs w:val="22"/>
        </w:rPr>
        <w:t xml:space="preserve"> ng/ml of THC</w:t>
      </w:r>
      <w:r>
        <w:rPr>
          <w:snapToGrid w:val="0"/>
          <w:color w:val="000000" w:themeColor="text1"/>
          <w:sz w:val="22"/>
          <w:szCs w:val="22"/>
        </w:rPr>
        <w:t>-COOH</w:t>
      </w:r>
    </w:p>
    <w:p w14:paraId="276AFA75"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4 - </w:t>
      </w:r>
      <w:r>
        <w:rPr>
          <w:snapToGrid w:val="0"/>
          <w:color w:val="000000" w:themeColor="text1"/>
          <w:sz w:val="22"/>
          <w:szCs w:val="22"/>
        </w:rPr>
        <w:t>25</w:t>
      </w:r>
      <w:r w:rsidRPr="00A16B7D">
        <w:rPr>
          <w:snapToGrid w:val="0"/>
          <w:color w:val="000000" w:themeColor="text1"/>
          <w:sz w:val="22"/>
          <w:szCs w:val="22"/>
        </w:rPr>
        <w:t>0 ng/ml of THC</w:t>
      </w:r>
      <w:r>
        <w:rPr>
          <w:snapToGrid w:val="0"/>
          <w:color w:val="000000" w:themeColor="text1"/>
          <w:sz w:val="22"/>
          <w:szCs w:val="22"/>
        </w:rPr>
        <w:t>-COOH</w:t>
      </w:r>
    </w:p>
    <w:p w14:paraId="4E171F96"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p>
    <w:p w14:paraId="6823A976"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QC levels are the following:</w:t>
      </w:r>
    </w:p>
    <w:p w14:paraId="3B290A41"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lastRenderedPageBreak/>
        <w:t>QC1 - 5 ng/ml of THC-CO-OH</w:t>
      </w:r>
    </w:p>
    <w:p w14:paraId="307B3927"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p>
    <w:p w14:paraId="024C6955" w14:textId="77777777" w:rsidR="00FE0D05" w:rsidRDefault="00FE0D05" w:rsidP="00FE0D05">
      <w:pPr>
        <w:widowControl w:val="0"/>
        <w:autoSpaceDE w:val="0"/>
        <w:autoSpaceDN w:val="0"/>
        <w:adjustRightInd w:val="0"/>
        <w:ind w:firstLine="720"/>
        <w:contextualSpacing/>
        <w:jc w:val="both"/>
        <w:rPr>
          <w:snapToGrid w:val="0"/>
          <w:color w:val="000000" w:themeColor="text1"/>
          <w:sz w:val="22"/>
          <w:szCs w:val="22"/>
        </w:rPr>
      </w:pPr>
      <w:r>
        <w:rPr>
          <w:snapToGrid w:val="0"/>
          <w:color w:val="000000" w:themeColor="text1"/>
          <w:sz w:val="22"/>
          <w:szCs w:val="22"/>
        </w:rPr>
        <w:t>The internal standard concentration is 100ng/ml of each THC-d</w:t>
      </w:r>
      <w:r>
        <w:rPr>
          <w:snapToGrid w:val="0"/>
          <w:color w:val="000000" w:themeColor="text1"/>
          <w:sz w:val="22"/>
          <w:szCs w:val="22"/>
          <w:vertAlign w:val="subscript"/>
        </w:rPr>
        <w:t>3</w:t>
      </w:r>
      <w:r>
        <w:rPr>
          <w:snapToGrid w:val="0"/>
          <w:color w:val="000000" w:themeColor="text1"/>
          <w:sz w:val="22"/>
          <w:szCs w:val="22"/>
        </w:rPr>
        <w:t>, THC-OH-d</w:t>
      </w:r>
      <w:r>
        <w:rPr>
          <w:snapToGrid w:val="0"/>
          <w:color w:val="000000" w:themeColor="text1"/>
          <w:sz w:val="22"/>
          <w:szCs w:val="22"/>
          <w:vertAlign w:val="subscript"/>
        </w:rPr>
        <w:t>3</w:t>
      </w:r>
      <w:r>
        <w:rPr>
          <w:snapToGrid w:val="0"/>
          <w:color w:val="000000" w:themeColor="text1"/>
          <w:sz w:val="22"/>
          <w:szCs w:val="22"/>
        </w:rPr>
        <w:t>, THC-COOH-d</w:t>
      </w:r>
      <w:r>
        <w:rPr>
          <w:snapToGrid w:val="0"/>
          <w:color w:val="000000" w:themeColor="text1"/>
          <w:sz w:val="22"/>
          <w:szCs w:val="22"/>
          <w:vertAlign w:val="subscript"/>
        </w:rPr>
        <w:t>9</w:t>
      </w:r>
      <w:r>
        <w:rPr>
          <w:snapToGrid w:val="0"/>
          <w:color w:val="000000" w:themeColor="text1"/>
          <w:sz w:val="22"/>
          <w:szCs w:val="22"/>
        </w:rPr>
        <w:t>.</w:t>
      </w:r>
    </w:p>
    <w:p w14:paraId="4871A564" w14:textId="77777777" w:rsidR="00FE0D05" w:rsidRPr="00D403D7" w:rsidRDefault="00FE0D05" w:rsidP="00FE0D05">
      <w:pPr>
        <w:widowControl w:val="0"/>
        <w:autoSpaceDE w:val="0"/>
        <w:autoSpaceDN w:val="0"/>
        <w:adjustRightInd w:val="0"/>
        <w:ind w:left="1224"/>
        <w:contextualSpacing/>
        <w:jc w:val="both"/>
        <w:rPr>
          <w:snapToGrid w:val="0"/>
          <w:color w:val="000000" w:themeColor="text1"/>
          <w:sz w:val="22"/>
          <w:szCs w:val="22"/>
        </w:rPr>
      </w:pPr>
    </w:p>
    <w:p w14:paraId="4AE2BA0F" w14:textId="77777777" w:rsidR="00FE0D05" w:rsidRPr="00A16B7D" w:rsidRDefault="00FE0D05" w:rsidP="00FE0D05">
      <w:pPr>
        <w:widowControl w:val="0"/>
        <w:numPr>
          <w:ilvl w:val="2"/>
          <w:numId w:val="11"/>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 xml:space="preserve"> Quantitation plate THC and THC-OH:</w:t>
      </w:r>
    </w:p>
    <w:p w14:paraId="77089BED" w14:textId="77777777" w:rsidR="00FE0D05" w:rsidRPr="00A16B7D" w:rsidRDefault="00FE0D05" w:rsidP="00FE0D05">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Level 0 - Negative Calibration Standard</w:t>
      </w:r>
    </w:p>
    <w:p w14:paraId="2052C212" w14:textId="77777777" w:rsidR="00FE0D05" w:rsidRPr="00A16B7D" w:rsidRDefault="00FE0D05" w:rsidP="00FE0D05">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Level 1 - 1 ng/ml of THC and THC-OH</w:t>
      </w:r>
    </w:p>
    <w:p w14:paraId="21EBE077" w14:textId="77777777" w:rsidR="00FE0D05" w:rsidRPr="00A16B7D" w:rsidRDefault="00FE0D05" w:rsidP="00FE0D05">
      <w:pPr>
        <w:widowControl w:val="0"/>
        <w:autoSpaceDE w:val="0"/>
        <w:autoSpaceDN w:val="0"/>
        <w:adjustRightInd w:val="0"/>
        <w:ind w:left="1224"/>
        <w:contextualSpacing/>
        <w:jc w:val="both"/>
        <w:rPr>
          <w:snapToGrid w:val="0"/>
          <w:color w:val="000000" w:themeColor="text1"/>
          <w:sz w:val="22"/>
          <w:szCs w:val="22"/>
        </w:rPr>
      </w:pPr>
      <w:bookmarkStart w:id="29" w:name="_Hlk21334911"/>
      <w:r w:rsidRPr="00A16B7D">
        <w:rPr>
          <w:snapToGrid w:val="0"/>
          <w:color w:val="000000" w:themeColor="text1"/>
          <w:sz w:val="22"/>
          <w:szCs w:val="22"/>
        </w:rPr>
        <w:t>Level 2 - 5 ng/ml of THC and THC-OH</w:t>
      </w:r>
    </w:p>
    <w:p w14:paraId="710F0A59" w14:textId="77777777" w:rsidR="00FE0D05" w:rsidRPr="00A16B7D" w:rsidRDefault="00FE0D05" w:rsidP="00FE0D05">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3 - </w:t>
      </w:r>
      <w:r>
        <w:rPr>
          <w:snapToGrid w:val="0"/>
          <w:color w:val="000000" w:themeColor="text1"/>
          <w:sz w:val="22"/>
          <w:szCs w:val="22"/>
        </w:rPr>
        <w:t>10</w:t>
      </w:r>
      <w:r w:rsidRPr="00A16B7D">
        <w:rPr>
          <w:snapToGrid w:val="0"/>
          <w:color w:val="000000" w:themeColor="text1"/>
          <w:sz w:val="22"/>
          <w:szCs w:val="22"/>
        </w:rPr>
        <w:t xml:space="preserve"> ng/ml of THC and THC-OH</w:t>
      </w:r>
    </w:p>
    <w:p w14:paraId="690CDF5B"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4 - </w:t>
      </w:r>
      <w:r>
        <w:rPr>
          <w:snapToGrid w:val="0"/>
          <w:color w:val="000000" w:themeColor="text1"/>
          <w:sz w:val="22"/>
          <w:szCs w:val="22"/>
        </w:rPr>
        <w:t>25</w:t>
      </w:r>
      <w:r w:rsidRPr="00A16B7D">
        <w:rPr>
          <w:snapToGrid w:val="0"/>
          <w:color w:val="000000" w:themeColor="text1"/>
          <w:sz w:val="22"/>
          <w:szCs w:val="22"/>
        </w:rPr>
        <w:t xml:space="preserve"> ng/ml of THC and THC-OH</w:t>
      </w:r>
    </w:p>
    <w:bookmarkEnd w:id="29"/>
    <w:p w14:paraId="2DE19CF9" w14:textId="77777777" w:rsidR="00FE0D05" w:rsidRPr="006B17FB" w:rsidRDefault="00FE0D05" w:rsidP="00FE0D05">
      <w:pPr>
        <w:widowControl w:val="0"/>
        <w:autoSpaceDE w:val="0"/>
        <w:autoSpaceDN w:val="0"/>
        <w:adjustRightInd w:val="0"/>
        <w:ind w:left="1224"/>
        <w:contextualSpacing/>
        <w:jc w:val="both"/>
        <w:rPr>
          <w:snapToGrid w:val="0"/>
          <w:color w:val="000000" w:themeColor="text1"/>
          <w:sz w:val="22"/>
          <w:szCs w:val="22"/>
        </w:rPr>
      </w:pPr>
      <w:r w:rsidRPr="006B17FB">
        <w:rPr>
          <w:snapToGrid w:val="0"/>
          <w:color w:val="000000" w:themeColor="text1"/>
          <w:sz w:val="22"/>
          <w:szCs w:val="22"/>
        </w:rPr>
        <w:t xml:space="preserve">Level </w:t>
      </w:r>
      <w:r>
        <w:rPr>
          <w:snapToGrid w:val="0"/>
          <w:color w:val="000000" w:themeColor="text1"/>
          <w:sz w:val="22"/>
          <w:szCs w:val="22"/>
        </w:rPr>
        <w:t>5</w:t>
      </w:r>
      <w:r w:rsidRPr="006B17FB">
        <w:rPr>
          <w:snapToGrid w:val="0"/>
          <w:color w:val="000000" w:themeColor="text1"/>
          <w:sz w:val="22"/>
          <w:szCs w:val="22"/>
        </w:rPr>
        <w:t xml:space="preserve"> - </w:t>
      </w:r>
      <w:r>
        <w:rPr>
          <w:snapToGrid w:val="0"/>
          <w:color w:val="000000" w:themeColor="text1"/>
          <w:sz w:val="22"/>
          <w:szCs w:val="22"/>
        </w:rPr>
        <w:t>50</w:t>
      </w:r>
      <w:r w:rsidRPr="006B17FB">
        <w:rPr>
          <w:snapToGrid w:val="0"/>
          <w:color w:val="000000" w:themeColor="text1"/>
          <w:sz w:val="22"/>
          <w:szCs w:val="22"/>
        </w:rPr>
        <w:t xml:space="preserve"> ng/ml of THC and THC-OH</w:t>
      </w:r>
    </w:p>
    <w:p w14:paraId="434FBA0C" w14:textId="77777777" w:rsidR="00FE0D05" w:rsidRPr="006B17FB" w:rsidRDefault="00FE0D05" w:rsidP="00FE0D05">
      <w:pPr>
        <w:widowControl w:val="0"/>
        <w:autoSpaceDE w:val="0"/>
        <w:autoSpaceDN w:val="0"/>
        <w:adjustRightInd w:val="0"/>
        <w:ind w:left="1224"/>
        <w:contextualSpacing/>
        <w:jc w:val="both"/>
        <w:rPr>
          <w:snapToGrid w:val="0"/>
          <w:color w:val="000000" w:themeColor="text1"/>
          <w:sz w:val="22"/>
          <w:szCs w:val="22"/>
        </w:rPr>
      </w:pPr>
      <w:r w:rsidRPr="006B17FB">
        <w:rPr>
          <w:snapToGrid w:val="0"/>
          <w:color w:val="000000" w:themeColor="text1"/>
          <w:sz w:val="22"/>
          <w:szCs w:val="22"/>
        </w:rPr>
        <w:t xml:space="preserve">Level </w:t>
      </w:r>
      <w:r>
        <w:rPr>
          <w:snapToGrid w:val="0"/>
          <w:color w:val="000000" w:themeColor="text1"/>
          <w:sz w:val="22"/>
          <w:szCs w:val="22"/>
        </w:rPr>
        <w:t>6</w:t>
      </w:r>
      <w:r w:rsidRPr="006B17FB">
        <w:rPr>
          <w:snapToGrid w:val="0"/>
          <w:color w:val="000000" w:themeColor="text1"/>
          <w:sz w:val="22"/>
          <w:szCs w:val="22"/>
        </w:rPr>
        <w:t xml:space="preserve"> - </w:t>
      </w:r>
      <w:r>
        <w:rPr>
          <w:snapToGrid w:val="0"/>
          <w:color w:val="000000" w:themeColor="text1"/>
          <w:sz w:val="22"/>
          <w:szCs w:val="22"/>
        </w:rPr>
        <w:t>75</w:t>
      </w:r>
      <w:r w:rsidRPr="006B17FB">
        <w:rPr>
          <w:snapToGrid w:val="0"/>
          <w:color w:val="000000" w:themeColor="text1"/>
          <w:sz w:val="22"/>
          <w:szCs w:val="22"/>
        </w:rPr>
        <w:t xml:space="preserve"> ng/ml of THC and THC-OH</w:t>
      </w:r>
    </w:p>
    <w:p w14:paraId="64A14409"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sidRPr="006B17FB">
        <w:rPr>
          <w:snapToGrid w:val="0"/>
          <w:color w:val="000000" w:themeColor="text1"/>
          <w:sz w:val="22"/>
          <w:szCs w:val="22"/>
        </w:rPr>
        <w:t xml:space="preserve">Level </w:t>
      </w:r>
      <w:r>
        <w:rPr>
          <w:snapToGrid w:val="0"/>
          <w:color w:val="000000" w:themeColor="text1"/>
          <w:sz w:val="22"/>
          <w:szCs w:val="22"/>
        </w:rPr>
        <w:t>7</w:t>
      </w:r>
      <w:r w:rsidRPr="006B17FB">
        <w:rPr>
          <w:snapToGrid w:val="0"/>
          <w:color w:val="000000" w:themeColor="text1"/>
          <w:sz w:val="22"/>
          <w:szCs w:val="22"/>
        </w:rPr>
        <w:t xml:space="preserve"> - </w:t>
      </w:r>
      <w:r>
        <w:rPr>
          <w:snapToGrid w:val="0"/>
          <w:color w:val="000000" w:themeColor="text1"/>
          <w:sz w:val="22"/>
          <w:szCs w:val="22"/>
        </w:rPr>
        <w:t>100</w:t>
      </w:r>
      <w:r w:rsidRPr="006B17FB">
        <w:rPr>
          <w:snapToGrid w:val="0"/>
          <w:color w:val="000000" w:themeColor="text1"/>
          <w:sz w:val="22"/>
          <w:szCs w:val="22"/>
        </w:rPr>
        <w:t xml:space="preserve"> ng/ml of THC and THC-OH</w:t>
      </w:r>
    </w:p>
    <w:p w14:paraId="19BBF9C5"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p>
    <w:p w14:paraId="5B69AEA4"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QC levels are the following:</w:t>
      </w:r>
    </w:p>
    <w:p w14:paraId="005DACA3"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Low - 2 ng/ml of THC and THC-OH</w:t>
      </w:r>
    </w:p>
    <w:p w14:paraId="24B4A1A3"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Mid - 25 ng/ml of THC and THC-OH</w:t>
      </w:r>
    </w:p>
    <w:p w14:paraId="40A9BB70"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High - 75 ng/ml of THC and THC-OH</w:t>
      </w:r>
    </w:p>
    <w:p w14:paraId="4A889C04"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p>
    <w:p w14:paraId="75D6279B" w14:textId="77777777" w:rsidR="00FE0D05" w:rsidRDefault="00FE0D05" w:rsidP="00FE0D05">
      <w:pPr>
        <w:widowControl w:val="0"/>
        <w:autoSpaceDE w:val="0"/>
        <w:autoSpaceDN w:val="0"/>
        <w:adjustRightInd w:val="0"/>
        <w:ind w:firstLine="720"/>
        <w:contextualSpacing/>
        <w:jc w:val="both"/>
        <w:rPr>
          <w:snapToGrid w:val="0"/>
          <w:color w:val="000000" w:themeColor="text1"/>
          <w:sz w:val="22"/>
          <w:szCs w:val="22"/>
        </w:rPr>
      </w:pPr>
      <w:r>
        <w:rPr>
          <w:snapToGrid w:val="0"/>
          <w:color w:val="000000" w:themeColor="text1"/>
          <w:sz w:val="22"/>
          <w:szCs w:val="22"/>
        </w:rPr>
        <w:t>The internal standard concentration is 100ng/ml of each THC-d</w:t>
      </w:r>
      <w:r>
        <w:rPr>
          <w:snapToGrid w:val="0"/>
          <w:color w:val="000000" w:themeColor="text1"/>
          <w:sz w:val="22"/>
          <w:szCs w:val="22"/>
          <w:vertAlign w:val="subscript"/>
        </w:rPr>
        <w:t>3</w:t>
      </w:r>
      <w:r>
        <w:rPr>
          <w:snapToGrid w:val="0"/>
          <w:color w:val="000000" w:themeColor="text1"/>
          <w:sz w:val="22"/>
          <w:szCs w:val="22"/>
        </w:rPr>
        <w:t>, THC-OH-d</w:t>
      </w:r>
      <w:r>
        <w:rPr>
          <w:snapToGrid w:val="0"/>
          <w:color w:val="000000" w:themeColor="text1"/>
          <w:sz w:val="22"/>
          <w:szCs w:val="22"/>
          <w:vertAlign w:val="subscript"/>
        </w:rPr>
        <w:t>3</w:t>
      </w:r>
      <w:r>
        <w:rPr>
          <w:snapToGrid w:val="0"/>
          <w:color w:val="000000" w:themeColor="text1"/>
          <w:sz w:val="22"/>
          <w:szCs w:val="22"/>
        </w:rPr>
        <w:t>, THC-COOH-d</w:t>
      </w:r>
      <w:r>
        <w:rPr>
          <w:snapToGrid w:val="0"/>
          <w:color w:val="000000" w:themeColor="text1"/>
          <w:sz w:val="22"/>
          <w:szCs w:val="22"/>
          <w:vertAlign w:val="subscript"/>
        </w:rPr>
        <w:t>9</w:t>
      </w:r>
      <w:r>
        <w:rPr>
          <w:snapToGrid w:val="0"/>
          <w:color w:val="000000" w:themeColor="text1"/>
          <w:sz w:val="22"/>
          <w:szCs w:val="22"/>
        </w:rPr>
        <w:t>.</w:t>
      </w:r>
    </w:p>
    <w:p w14:paraId="33BA6390" w14:textId="77777777" w:rsidR="00FE0D05" w:rsidRPr="002918E4" w:rsidRDefault="00FE0D05" w:rsidP="00FE0D05">
      <w:pPr>
        <w:widowControl w:val="0"/>
        <w:autoSpaceDE w:val="0"/>
        <w:autoSpaceDN w:val="0"/>
        <w:adjustRightInd w:val="0"/>
        <w:ind w:left="1224"/>
        <w:contextualSpacing/>
        <w:jc w:val="both"/>
        <w:rPr>
          <w:snapToGrid w:val="0"/>
          <w:color w:val="000000" w:themeColor="text1"/>
          <w:sz w:val="22"/>
          <w:szCs w:val="22"/>
        </w:rPr>
      </w:pPr>
    </w:p>
    <w:p w14:paraId="108A67B4" w14:textId="77777777" w:rsidR="00FE0D05" w:rsidRPr="00A16B7D" w:rsidRDefault="00FE0D05" w:rsidP="00FE0D05">
      <w:pPr>
        <w:widowControl w:val="0"/>
        <w:numPr>
          <w:ilvl w:val="2"/>
          <w:numId w:val="11"/>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 xml:space="preserve"> Quantitation plate THC-COOH:</w:t>
      </w:r>
    </w:p>
    <w:p w14:paraId="28B91672"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bookmarkStart w:id="30" w:name="_Hlk21334725"/>
      <w:r>
        <w:rPr>
          <w:snapToGrid w:val="0"/>
          <w:color w:val="000000" w:themeColor="text1"/>
          <w:sz w:val="22"/>
          <w:szCs w:val="22"/>
        </w:rPr>
        <w:t>Level 0 - Negative Calibration Standard</w:t>
      </w:r>
    </w:p>
    <w:p w14:paraId="5F9ED3C7"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bookmarkStart w:id="31" w:name="_Hlk21335042"/>
      <w:r>
        <w:rPr>
          <w:snapToGrid w:val="0"/>
          <w:color w:val="000000" w:themeColor="text1"/>
          <w:sz w:val="22"/>
          <w:szCs w:val="22"/>
        </w:rPr>
        <w:t>Level 1 - 5 ng/ml of THC-COOH</w:t>
      </w:r>
    </w:p>
    <w:p w14:paraId="6B2F5441"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Level 2 - 10 ng/ml of THC-COOH</w:t>
      </w:r>
    </w:p>
    <w:p w14:paraId="11C02F16"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Level 3 - 25 ng/ml of THC-COOH</w:t>
      </w:r>
    </w:p>
    <w:bookmarkEnd w:id="31"/>
    <w:p w14:paraId="14DB2102" w14:textId="77777777" w:rsidR="00FE0D05" w:rsidRPr="002918E4" w:rsidRDefault="00FE0D05" w:rsidP="00FE0D05">
      <w:pPr>
        <w:widowControl w:val="0"/>
        <w:autoSpaceDE w:val="0"/>
        <w:autoSpaceDN w:val="0"/>
        <w:adjustRightInd w:val="0"/>
        <w:ind w:left="1224"/>
        <w:contextualSpacing/>
        <w:jc w:val="both"/>
        <w:rPr>
          <w:snapToGrid w:val="0"/>
          <w:color w:val="000000" w:themeColor="text1"/>
          <w:sz w:val="22"/>
          <w:szCs w:val="22"/>
        </w:rPr>
      </w:pPr>
      <w:r w:rsidRPr="002918E4">
        <w:rPr>
          <w:snapToGrid w:val="0"/>
          <w:color w:val="000000" w:themeColor="text1"/>
          <w:sz w:val="22"/>
          <w:szCs w:val="22"/>
        </w:rPr>
        <w:t xml:space="preserve">Level </w:t>
      </w:r>
      <w:r>
        <w:rPr>
          <w:snapToGrid w:val="0"/>
          <w:color w:val="000000" w:themeColor="text1"/>
          <w:sz w:val="22"/>
          <w:szCs w:val="22"/>
        </w:rPr>
        <w:t>4</w:t>
      </w:r>
      <w:r w:rsidRPr="002918E4">
        <w:rPr>
          <w:snapToGrid w:val="0"/>
          <w:color w:val="000000" w:themeColor="text1"/>
          <w:sz w:val="22"/>
          <w:szCs w:val="22"/>
        </w:rPr>
        <w:t xml:space="preserve"> - </w:t>
      </w:r>
      <w:r>
        <w:rPr>
          <w:snapToGrid w:val="0"/>
          <w:color w:val="000000" w:themeColor="text1"/>
          <w:sz w:val="22"/>
          <w:szCs w:val="22"/>
        </w:rPr>
        <w:t>50</w:t>
      </w:r>
      <w:r w:rsidRPr="002918E4">
        <w:rPr>
          <w:snapToGrid w:val="0"/>
          <w:color w:val="000000" w:themeColor="text1"/>
          <w:sz w:val="22"/>
          <w:szCs w:val="22"/>
        </w:rPr>
        <w:t xml:space="preserve"> ng/ml of THC-COOH</w:t>
      </w:r>
    </w:p>
    <w:p w14:paraId="358DFE2D" w14:textId="77777777" w:rsidR="00FE0D05" w:rsidRPr="002918E4" w:rsidRDefault="00FE0D05" w:rsidP="00FE0D05">
      <w:pPr>
        <w:widowControl w:val="0"/>
        <w:autoSpaceDE w:val="0"/>
        <w:autoSpaceDN w:val="0"/>
        <w:adjustRightInd w:val="0"/>
        <w:ind w:left="1224"/>
        <w:contextualSpacing/>
        <w:jc w:val="both"/>
        <w:rPr>
          <w:snapToGrid w:val="0"/>
          <w:color w:val="000000" w:themeColor="text1"/>
          <w:sz w:val="22"/>
          <w:szCs w:val="22"/>
        </w:rPr>
      </w:pPr>
      <w:r w:rsidRPr="002918E4">
        <w:rPr>
          <w:snapToGrid w:val="0"/>
          <w:color w:val="000000" w:themeColor="text1"/>
          <w:sz w:val="22"/>
          <w:szCs w:val="22"/>
        </w:rPr>
        <w:t xml:space="preserve">Level </w:t>
      </w:r>
      <w:r>
        <w:rPr>
          <w:snapToGrid w:val="0"/>
          <w:color w:val="000000" w:themeColor="text1"/>
          <w:sz w:val="22"/>
          <w:szCs w:val="22"/>
        </w:rPr>
        <w:t>5</w:t>
      </w:r>
      <w:r w:rsidRPr="002918E4">
        <w:rPr>
          <w:snapToGrid w:val="0"/>
          <w:color w:val="000000" w:themeColor="text1"/>
          <w:sz w:val="22"/>
          <w:szCs w:val="22"/>
        </w:rPr>
        <w:t xml:space="preserve"> - </w:t>
      </w:r>
      <w:r>
        <w:rPr>
          <w:snapToGrid w:val="0"/>
          <w:color w:val="000000" w:themeColor="text1"/>
          <w:sz w:val="22"/>
          <w:szCs w:val="22"/>
        </w:rPr>
        <w:t>75</w:t>
      </w:r>
      <w:r w:rsidRPr="002918E4">
        <w:rPr>
          <w:snapToGrid w:val="0"/>
          <w:color w:val="000000" w:themeColor="text1"/>
          <w:sz w:val="22"/>
          <w:szCs w:val="22"/>
        </w:rPr>
        <w:t xml:space="preserve"> ng/ml of THC-COOH</w:t>
      </w:r>
    </w:p>
    <w:p w14:paraId="235CE3E2"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sidRPr="002918E4">
        <w:rPr>
          <w:snapToGrid w:val="0"/>
          <w:color w:val="000000" w:themeColor="text1"/>
          <w:sz w:val="22"/>
          <w:szCs w:val="22"/>
        </w:rPr>
        <w:t xml:space="preserve">Level </w:t>
      </w:r>
      <w:r>
        <w:rPr>
          <w:snapToGrid w:val="0"/>
          <w:color w:val="000000" w:themeColor="text1"/>
          <w:sz w:val="22"/>
          <w:szCs w:val="22"/>
        </w:rPr>
        <w:t>6</w:t>
      </w:r>
      <w:r w:rsidRPr="002918E4">
        <w:rPr>
          <w:snapToGrid w:val="0"/>
          <w:color w:val="000000" w:themeColor="text1"/>
          <w:sz w:val="22"/>
          <w:szCs w:val="22"/>
        </w:rPr>
        <w:t xml:space="preserve"> - </w:t>
      </w:r>
      <w:r>
        <w:rPr>
          <w:snapToGrid w:val="0"/>
          <w:color w:val="000000" w:themeColor="text1"/>
          <w:sz w:val="22"/>
          <w:szCs w:val="22"/>
        </w:rPr>
        <w:t>100</w:t>
      </w:r>
      <w:r w:rsidRPr="002918E4">
        <w:rPr>
          <w:snapToGrid w:val="0"/>
          <w:color w:val="000000" w:themeColor="text1"/>
          <w:sz w:val="22"/>
          <w:szCs w:val="22"/>
        </w:rPr>
        <w:t xml:space="preserve"> ng/ml of THC-COOH</w:t>
      </w:r>
    </w:p>
    <w:p w14:paraId="3D9F1F48"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Level 7 - 250 ng/ml of THC-COOH</w:t>
      </w:r>
    </w:p>
    <w:p w14:paraId="1C7FE041"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p>
    <w:p w14:paraId="70CAE1F2"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QC levels are the following:</w:t>
      </w:r>
    </w:p>
    <w:p w14:paraId="324AF3EE"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Low - 5 ng/ml of THC-COOH</w:t>
      </w:r>
    </w:p>
    <w:p w14:paraId="007CC469"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Mid - 50 ng/ml of THC-COOH</w:t>
      </w:r>
    </w:p>
    <w:p w14:paraId="4D87A68B"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High - 100 ng/ml of THC-COOH</w:t>
      </w:r>
    </w:p>
    <w:p w14:paraId="680CF764" w14:textId="77777777" w:rsidR="00FE0D05" w:rsidRDefault="00FE0D05" w:rsidP="00FE0D05">
      <w:pPr>
        <w:widowControl w:val="0"/>
        <w:autoSpaceDE w:val="0"/>
        <w:autoSpaceDN w:val="0"/>
        <w:adjustRightInd w:val="0"/>
        <w:ind w:left="1224"/>
        <w:contextualSpacing/>
        <w:jc w:val="both"/>
        <w:rPr>
          <w:snapToGrid w:val="0"/>
          <w:color w:val="000000" w:themeColor="text1"/>
          <w:sz w:val="22"/>
          <w:szCs w:val="22"/>
        </w:rPr>
      </w:pPr>
    </w:p>
    <w:p w14:paraId="547B94EA" w14:textId="77777777" w:rsidR="00FE0D05" w:rsidRDefault="00FE0D05" w:rsidP="00FE0D05">
      <w:pPr>
        <w:widowControl w:val="0"/>
        <w:autoSpaceDE w:val="0"/>
        <w:autoSpaceDN w:val="0"/>
        <w:adjustRightInd w:val="0"/>
        <w:ind w:firstLine="720"/>
        <w:contextualSpacing/>
        <w:jc w:val="both"/>
        <w:rPr>
          <w:snapToGrid w:val="0"/>
          <w:color w:val="000000" w:themeColor="text1"/>
          <w:sz w:val="22"/>
          <w:szCs w:val="22"/>
        </w:rPr>
      </w:pPr>
      <w:r>
        <w:rPr>
          <w:snapToGrid w:val="0"/>
          <w:color w:val="000000" w:themeColor="text1"/>
          <w:sz w:val="22"/>
          <w:szCs w:val="22"/>
        </w:rPr>
        <w:t>The internal standard concentration is 100ng/ml of each THC-d</w:t>
      </w:r>
      <w:r>
        <w:rPr>
          <w:snapToGrid w:val="0"/>
          <w:color w:val="000000" w:themeColor="text1"/>
          <w:sz w:val="22"/>
          <w:szCs w:val="22"/>
          <w:vertAlign w:val="subscript"/>
        </w:rPr>
        <w:t>3</w:t>
      </w:r>
      <w:r>
        <w:rPr>
          <w:snapToGrid w:val="0"/>
          <w:color w:val="000000" w:themeColor="text1"/>
          <w:sz w:val="22"/>
          <w:szCs w:val="22"/>
        </w:rPr>
        <w:t>, THC-OH-d</w:t>
      </w:r>
      <w:r>
        <w:rPr>
          <w:snapToGrid w:val="0"/>
          <w:color w:val="000000" w:themeColor="text1"/>
          <w:sz w:val="22"/>
          <w:szCs w:val="22"/>
          <w:vertAlign w:val="subscript"/>
        </w:rPr>
        <w:t>3</w:t>
      </w:r>
      <w:r>
        <w:rPr>
          <w:snapToGrid w:val="0"/>
          <w:color w:val="000000" w:themeColor="text1"/>
          <w:sz w:val="22"/>
          <w:szCs w:val="22"/>
        </w:rPr>
        <w:t>, THC-COOH-d</w:t>
      </w:r>
      <w:r>
        <w:rPr>
          <w:snapToGrid w:val="0"/>
          <w:color w:val="000000" w:themeColor="text1"/>
          <w:sz w:val="22"/>
          <w:szCs w:val="22"/>
          <w:vertAlign w:val="subscript"/>
        </w:rPr>
        <w:t>9</w:t>
      </w:r>
      <w:r>
        <w:rPr>
          <w:snapToGrid w:val="0"/>
          <w:color w:val="000000" w:themeColor="text1"/>
          <w:sz w:val="22"/>
          <w:szCs w:val="22"/>
        </w:rPr>
        <w:t>.</w:t>
      </w:r>
    </w:p>
    <w:bookmarkEnd w:id="27"/>
    <w:bookmarkEnd w:id="30"/>
    <w:p w14:paraId="240CA9D4" w14:textId="77777777" w:rsidR="00FE0D05" w:rsidRDefault="00FE0D05" w:rsidP="00FE0D05">
      <w:pPr>
        <w:widowControl w:val="0"/>
        <w:autoSpaceDE w:val="0"/>
        <w:autoSpaceDN w:val="0"/>
        <w:adjustRightInd w:val="0"/>
        <w:jc w:val="both"/>
        <w:rPr>
          <w:sz w:val="22"/>
          <w:szCs w:val="22"/>
        </w:rPr>
      </w:pPr>
    </w:p>
    <w:p w14:paraId="14DBF52C" w14:textId="77777777" w:rsidR="00FE0D05" w:rsidRDefault="00FE0D05" w:rsidP="00FE0D05">
      <w:pPr>
        <w:widowControl w:val="0"/>
        <w:numPr>
          <w:ilvl w:val="0"/>
          <w:numId w:val="11"/>
        </w:numPr>
        <w:autoSpaceDE w:val="0"/>
        <w:autoSpaceDN w:val="0"/>
        <w:adjustRightInd w:val="0"/>
        <w:contextualSpacing/>
        <w:jc w:val="both"/>
        <w:rPr>
          <w:b/>
          <w:snapToGrid w:val="0"/>
          <w:sz w:val="22"/>
          <w:szCs w:val="22"/>
        </w:rPr>
      </w:pPr>
      <w:r>
        <w:rPr>
          <w:b/>
          <w:bCs/>
          <w:sz w:val="22"/>
          <w:szCs w:val="22"/>
        </w:rPr>
        <w:t>Procedure</w:t>
      </w:r>
    </w:p>
    <w:p w14:paraId="55595394" w14:textId="77777777" w:rsidR="00FE0D05" w:rsidRDefault="00FE0D05" w:rsidP="00FE0D05">
      <w:pPr>
        <w:widowControl w:val="0"/>
        <w:autoSpaceDE w:val="0"/>
        <w:autoSpaceDN w:val="0"/>
        <w:adjustRightInd w:val="0"/>
        <w:ind w:left="792"/>
        <w:jc w:val="both"/>
        <w:rPr>
          <w:b/>
          <w:sz w:val="22"/>
          <w:szCs w:val="22"/>
        </w:rPr>
      </w:pPr>
    </w:p>
    <w:p w14:paraId="5EE83040" w14:textId="77777777" w:rsidR="00FE0D05" w:rsidRPr="00A16B7D" w:rsidRDefault="00FE0D05" w:rsidP="00FE0D05">
      <w:pPr>
        <w:widowControl w:val="0"/>
        <w:numPr>
          <w:ilvl w:val="1"/>
          <w:numId w:val="11"/>
        </w:numPr>
        <w:autoSpaceDE w:val="0"/>
        <w:autoSpaceDN w:val="0"/>
        <w:adjustRightInd w:val="0"/>
        <w:ind w:left="882"/>
        <w:contextualSpacing/>
        <w:jc w:val="both"/>
        <w:rPr>
          <w:b/>
          <w:sz w:val="22"/>
          <w:szCs w:val="22"/>
        </w:rPr>
      </w:pPr>
      <w:r w:rsidRPr="00A16B7D">
        <w:rPr>
          <w:sz w:val="22"/>
          <w:szCs w:val="22"/>
        </w:rPr>
        <w:t>Remove analytical plate, blood and samples from cold storage and allow to reach room temp</w:t>
      </w:r>
      <w:r>
        <w:rPr>
          <w:sz w:val="22"/>
          <w:szCs w:val="22"/>
        </w:rPr>
        <w:t>erature.</w:t>
      </w:r>
    </w:p>
    <w:p w14:paraId="0C8FFF24" w14:textId="77777777" w:rsidR="00FE0D05" w:rsidRDefault="00FE0D05" w:rsidP="00FE0D05">
      <w:pPr>
        <w:pStyle w:val="ListParagraph"/>
        <w:rPr>
          <w:sz w:val="22"/>
          <w:szCs w:val="22"/>
        </w:rPr>
      </w:pPr>
    </w:p>
    <w:p w14:paraId="0B3BAD2C" w14:textId="77777777" w:rsidR="00FE0D05" w:rsidRDefault="00FE0D05" w:rsidP="00FE0D05">
      <w:pPr>
        <w:widowControl w:val="0"/>
        <w:numPr>
          <w:ilvl w:val="1"/>
          <w:numId w:val="11"/>
        </w:numPr>
        <w:autoSpaceDE w:val="0"/>
        <w:autoSpaceDN w:val="0"/>
        <w:adjustRightInd w:val="0"/>
        <w:ind w:left="882"/>
        <w:contextualSpacing/>
        <w:jc w:val="both"/>
        <w:rPr>
          <w:b/>
          <w:sz w:val="22"/>
          <w:szCs w:val="22"/>
        </w:rPr>
      </w:pPr>
      <w:r>
        <w:rPr>
          <w:sz w:val="22"/>
          <w:szCs w:val="22"/>
        </w:rPr>
        <w:t xml:space="preserve">Ensure that all blood samples are homogenous by shaking and/or </w:t>
      </w:r>
      <w:proofErr w:type="spellStart"/>
      <w:r>
        <w:rPr>
          <w:sz w:val="22"/>
          <w:szCs w:val="22"/>
        </w:rPr>
        <w:t>vortexing</w:t>
      </w:r>
      <w:proofErr w:type="spellEnd"/>
      <w:r>
        <w:rPr>
          <w:sz w:val="22"/>
          <w:szCs w:val="22"/>
        </w:rPr>
        <w:t xml:space="preserve">. </w:t>
      </w:r>
    </w:p>
    <w:p w14:paraId="0B6F2118"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41553A5C" w14:textId="77777777" w:rsidR="00FE0D05" w:rsidRDefault="00FE0D05" w:rsidP="00FE0D05">
      <w:pPr>
        <w:widowControl w:val="0"/>
        <w:numPr>
          <w:ilvl w:val="2"/>
          <w:numId w:val="11"/>
        </w:numPr>
        <w:autoSpaceDE w:val="0"/>
        <w:autoSpaceDN w:val="0"/>
        <w:adjustRightInd w:val="0"/>
        <w:contextualSpacing/>
        <w:jc w:val="both"/>
        <w:rPr>
          <w:b/>
          <w:snapToGrid w:val="0"/>
          <w:sz w:val="22"/>
          <w:szCs w:val="22"/>
        </w:rPr>
      </w:pPr>
      <w:r>
        <w:rPr>
          <w:sz w:val="22"/>
          <w:szCs w:val="22"/>
        </w:rPr>
        <w:lastRenderedPageBreak/>
        <w:t>If a homogenous sample cannot be obtained, make a notation in the worksheet detailing the condition of the sample and its handling.</w:t>
      </w:r>
    </w:p>
    <w:p w14:paraId="7DACAE70" w14:textId="77777777" w:rsidR="00FE0D05" w:rsidRDefault="00FE0D05" w:rsidP="00FE0D05">
      <w:pPr>
        <w:widowControl w:val="0"/>
        <w:autoSpaceDE w:val="0"/>
        <w:autoSpaceDN w:val="0"/>
        <w:adjustRightInd w:val="0"/>
        <w:ind w:left="720"/>
        <w:jc w:val="both"/>
        <w:rPr>
          <w:sz w:val="22"/>
          <w:szCs w:val="22"/>
        </w:rPr>
      </w:pPr>
    </w:p>
    <w:p w14:paraId="64AD08C7" w14:textId="77777777" w:rsidR="00FE0D05" w:rsidRPr="006D407E"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6D407E">
        <w:rPr>
          <w:sz w:val="22"/>
          <w:szCs w:val="22"/>
        </w:rPr>
        <w:t xml:space="preserve">Add 1.0 mL negative blood to wells of analytical plate containing standards/QCs. </w:t>
      </w:r>
      <w:r>
        <w:rPr>
          <w:sz w:val="22"/>
          <w:szCs w:val="22"/>
        </w:rPr>
        <w:t xml:space="preserve"> </w:t>
      </w:r>
      <w:r w:rsidRPr="006D407E">
        <w:rPr>
          <w:sz w:val="22"/>
          <w:szCs w:val="22"/>
        </w:rPr>
        <w:t xml:space="preserve">Add 1.0 mL of the Cannabinoid Verifier to one well containing only internal standard and 1.0 mL of case sample blood to remaining wells containing only internal standard.  </w:t>
      </w:r>
      <w:r>
        <w:rPr>
          <w:sz w:val="22"/>
          <w:szCs w:val="22"/>
        </w:rPr>
        <w:t xml:space="preserve"> </w:t>
      </w:r>
      <w:r w:rsidRPr="006D407E">
        <w:rPr>
          <w:sz w:val="22"/>
          <w:szCs w:val="22"/>
        </w:rPr>
        <w:t xml:space="preserve">Ensure that the blood samples are added consistent with the plate map. </w:t>
      </w:r>
    </w:p>
    <w:p w14:paraId="5D36B181"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r>
        <w:rPr>
          <w:sz w:val="22"/>
          <w:szCs w:val="22"/>
        </w:rPr>
        <w:t xml:space="preserve"> </w:t>
      </w:r>
    </w:p>
    <w:p w14:paraId="16447B55" w14:textId="77777777" w:rsidR="00FE0D05"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Place plate on the shaking incubator at approximately 900 rpm for 15 minutes.</w:t>
      </w:r>
    </w:p>
    <w:p w14:paraId="5C3C1AB5"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8D97FC1" w14:textId="77777777" w:rsidR="00FE0D05"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Add 0.5 mL 0.1% formic acid</w:t>
      </w:r>
      <w:r>
        <w:rPr>
          <w:sz w:val="22"/>
          <w:szCs w:val="22"/>
        </w:rPr>
        <w:t xml:space="preserve"> </w:t>
      </w:r>
      <w:r w:rsidRPr="00B52C1A">
        <w:rPr>
          <w:sz w:val="22"/>
          <w:szCs w:val="22"/>
        </w:rPr>
        <w:t>solution</w:t>
      </w:r>
      <w:r w:rsidRPr="00A16B7D">
        <w:rPr>
          <w:sz w:val="22"/>
          <w:szCs w:val="22"/>
        </w:rPr>
        <w:t xml:space="preserve"> to all wells. </w:t>
      </w:r>
      <w:r>
        <w:rPr>
          <w:sz w:val="22"/>
          <w:szCs w:val="22"/>
        </w:rPr>
        <w:t xml:space="preserve"> </w:t>
      </w:r>
      <w:r w:rsidRPr="00A16B7D">
        <w:rPr>
          <w:sz w:val="22"/>
          <w:szCs w:val="22"/>
        </w:rPr>
        <w:t>Mix several times via aspiration/dispensing</w:t>
      </w:r>
      <w:r>
        <w:rPr>
          <w:sz w:val="22"/>
          <w:szCs w:val="22"/>
        </w:rPr>
        <w:t>.</w:t>
      </w:r>
    </w:p>
    <w:p w14:paraId="1B06B51B" w14:textId="77777777" w:rsidR="00FE0D05" w:rsidRDefault="00FE0D05" w:rsidP="00FE0D05">
      <w:pPr>
        <w:widowControl w:val="0"/>
        <w:autoSpaceDE w:val="0"/>
        <w:autoSpaceDN w:val="0"/>
        <w:adjustRightInd w:val="0"/>
        <w:ind w:left="720"/>
        <w:jc w:val="both"/>
        <w:rPr>
          <w:sz w:val="22"/>
          <w:szCs w:val="22"/>
        </w:rPr>
      </w:pPr>
    </w:p>
    <w:p w14:paraId="6B5E83CE" w14:textId="77777777" w:rsidR="00FE0D05"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Place plate on the shaking incubator at approximately 900 rpm for 15 minutes.</w:t>
      </w:r>
    </w:p>
    <w:p w14:paraId="23F35C1D" w14:textId="77777777" w:rsidR="00FE0D05" w:rsidRDefault="00FE0D05" w:rsidP="00FE0D05">
      <w:pPr>
        <w:widowControl w:val="0"/>
        <w:autoSpaceDE w:val="0"/>
        <w:autoSpaceDN w:val="0"/>
        <w:adjustRightInd w:val="0"/>
        <w:ind w:left="720"/>
        <w:jc w:val="both"/>
        <w:rPr>
          <w:sz w:val="22"/>
          <w:szCs w:val="22"/>
        </w:rPr>
      </w:pPr>
    </w:p>
    <w:p w14:paraId="4A219C20" w14:textId="77777777" w:rsidR="00FE0D05" w:rsidRPr="00676AD2"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 xml:space="preserve">Transfer 800 µL of the blood + formic acid mixture to corresponding wells of a 48-well </w:t>
      </w:r>
      <w:proofErr w:type="spellStart"/>
      <w:r w:rsidRPr="00A16B7D">
        <w:rPr>
          <w:sz w:val="22"/>
          <w:szCs w:val="22"/>
        </w:rPr>
        <w:t>Biotage</w:t>
      </w:r>
      <w:proofErr w:type="spellEnd"/>
      <w:r w:rsidRPr="00A16B7D">
        <w:rPr>
          <w:sz w:val="22"/>
          <w:szCs w:val="22"/>
        </w:rPr>
        <w:t xml:space="preserve"> SLE plate</w:t>
      </w:r>
      <w:r w:rsidRPr="00676AD2">
        <w:rPr>
          <w:sz w:val="22"/>
          <w:szCs w:val="22"/>
        </w:rPr>
        <w:t>.</w:t>
      </w:r>
    </w:p>
    <w:p w14:paraId="066F5E6E" w14:textId="77777777" w:rsidR="00FE0D05" w:rsidRDefault="00FE0D05" w:rsidP="00FE0D05">
      <w:pPr>
        <w:widowControl w:val="0"/>
        <w:autoSpaceDE w:val="0"/>
        <w:autoSpaceDN w:val="0"/>
        <w:adjustRightInd w:val="0"/>
        <w:ind w:left="720"/>
        <w:jc w:val="both"/>
        <w:rPr>
          <w:sz w:val="22"/>
          <w:szCs w:val="22"/>
        </w:rPr>
      </w:pPr>
    </w:p>
    <w:p w14:paraId="79865D87" w14:textId="77777777" w:rsidR="00FE0D05" w:rsidRPr="00B21952"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 xml:space="preserve">Apply positive pressure until solution penetrates well sorbent approximately 50% (or until no liquid remains on top of sorbent) </w:t>
      </w:r>
      <w:r>
        <w:rPr>
          <w:sz w:val="22"/>
          <w:szCs w:val="22"/>
        </w:rPr>
        <w:t>-</w:t>
      </w:r>
      <w:r w:rsidRPr="00A16B7D">
        <w:rPr>
          <w:sz w:val="22"/>
          <w:szCs w:val="22"/>
        </w:rPr>
        <w:t xml:space="preserve"> approximately 4 seconds</w:t>
      </w:r>
      <w:r w:rsidRPr="00B21952">
        <w:rPr>
          <w:b/>
          <w:sz w:val="22"/>
          <w:szCs w:val="22"/>
        </w:rPr>
        <w:t>.</w:t>
      </w:r>
    </w:p>
    <w:p w14:paraId="32BEED65" w14:textId="77777777" w:rsidR="00FE0D05" w:rsidRDefault="00FE0D05" w:rsidP="00FE0D05">
      <w:pPr>
        <w:widowControl w:val="0"/>
        <w:autoSpaceDE w:val="0"/>
        <w:autoSpaceDN w:val="0"/>
        <w:adjustRightInd w:val="0"/>
        <w:ind w:left="720"/>
        <w:jc w:val="both"/>
        <w:rPr>
          <w:sz w:val="22"/>
          <w:szCs w:val="22"/>
        </w:rPr>
      </w:pPr>
    </w:p>
    <w:p w14:paraId="61A5FE27" w14:textId="77777777" w:rsidR="00FE0D05"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Wait 5 minutes for the sample to completely absorb.</w:t>
      </w:r>
    </w:p>
    <w:p w14:paraId="3813FC6E" w14:textId="77777777" w:rsidR="00FE0D05" w:rsidRDefault="00FE0D05" w:rsidP="00FE0D05">
      <w:pPr>
        <w:widowControl w:val="0"/>
        <w:autoSpaceDE w:val="0"/>
        <w:autoSpaceDN w:val="0"/>
        <w:adjustRightInd w:val="0"/>
        <w:ind w:left="720"/>
        <w:jc w:val="both"/>
        <w:rPr>
          <w:sz w:val="22"/>
          <w:szCs w:val="22"/>
        </w:rPr>
      </w:pPr>
    </w:p>
    <w:p w14:paraId="71C7CEC4" w14:textId="77777777" w:rsidR="00FE0D05" w:rsidRPr="00676AD2"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 xml:space="preserve">Add 2.25 mL MTBE </w:t>
      </w:r>
      <w:r>
        <w:rPr>
          <w:sz w:val="22"/>
          <w:szCs w:val="22"/>
        </w:rPr>
        <w:t xml:space="preserve">to all wells </w:t>
      </w:r>
      <w:r w:rsidRPr="00A16B7D">
        <w:rPr>
          <w:sz w:val="22"/>
          <w:szCs w:val="22"/>
        </w:rPr>
        <w:t>and allow to flow for 5 minutes under gravity</w:t>
      </w:r>
      <w:r w:rsidRPr="00676AD2">
        <w:rPr>
          <w:sz w:val="22"/>
          <w:szCs w:val="22"/>
        </w:rPr>
        <w:t>.</w:t>
      </w:r>
    </w:p>
    <w:p w14:paraId="195427FF" w14:textId="77777777" w:rsidR="00FE0D05" w:rsidRDefault="00FE0D05" w:rsidP="00FE0D05">
      <w:pPr>
        <w:widowControl w:val="0"/>
        <w:autoSpaceDE w:val="0"/>
        <w:autoSpaceDN w:val="0"/>
        <w:adjustRightInd w:val="0"/>
        <w:ind w:left="720"/>
        <w:jc w:val="both"/>
        <w:rPr>
          <w:sz w:val="22"/>
          <w:szCs w:val="22"/>
        </w:rPr>
      </w:pPr>
    </w:p>
    <w:p w14:paraId="4C8F1F9A" w14:textId="77777777" w:rsidR="00FE0D05" w:rsidRPr="00676AD2"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Apply positive pressure to complete elution – approximately 20 seconds</w:t>
      </w:r>
      <w:r w:rsidRPr="00676AD2">
        <w:rPr>
          <w:sz w:val="22"/>
          <w:szCs w:val="22"/>
        </w:rPr>
        <w:t xml:space="preserve">. </w:t>
      </w:r>
    </w:p>
    <w:p w14:paraId="29BC391A" w14:textId="77777777" w:rsidR="00FE0D05" w:rsidRDefault="00FE0D05" w:rsidP="00FE0D05">
      <w:pPr>
        <w:widowControl w:val="0"/>
        <w:autoSpaceDE w:val="0"/>
        <w:autoSpaceDN w:val="0"/>
        <w:adjustRightInd w:val="0"/>
        <w:ind w:left="720"/>
        <w:jc w:val="both"/>
        <w:rPr>
          <w:sz w:val="22"/>
          <w:szCs w:val="22"/>
        </w:rPr>
      </w:pPr>
    </w:p>
    <w:p w14:paraId="34E77256" w14:textId="77777777" w:rsidR="00FE0D05" w:rsidRPr="00676AD2"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Add 2.25 mL hexane and allow to flow for 5 minutes under gravity</w:t>
      </w:r>
      <w:r w:rsidRPr="00676AD2">
        <w:rPr>
          <w:sz w:val="22"/>
          <w:szCs w:val="22"/>
        </w:rPr>
        <w:t xml:space="preserve">. </w:t>
      </w:r>
    </w:p>
    <w:p w14:paraId="2E1A298E" w14:textId="77777777" w:rsidR="00FE0D05" w:rsidRDefault="00FE0D05" w:rsidP="00FE0D05">
      <w:pPr>
        <w:widowControl w:val="0"/>
        <w:autoSpaceDE w:val="0"/>
        <w:autoSpaceDN w:val="0"/>
        <w:adjustRightInd w:val="0"/>
        <w:ind w:left="720"/>
        <w:jc w:val="both"/>
        <w:rPr>
          <w:sz w:val="22"/>
          <w:szCs w:val="22"/>
        </w:rPr>
      </w:pPr>
    </w:p>
    <w:p w14:paraId="3CB8FE09" w14:textId="77777777" w:rsidR="00FE0D05" w:rsidRPr="0094501A"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Apply positive pressure to complete elution – approximately 20 seconds</w:t>
      </w:r>
      <w:r w:rsidRPr="0094501A">
        <w:rPr>
          <w:sz w:val="22"/>
          <w:szCs w:val="22"/>
        </w:rPr>
        <w:t xml:space="preserve">.  </w:t>
      </w:r>
    </w:p>
    <w:p w14:paraId="1FF663C2" w14:textId="77777777" w:rsidR="00FE0D05" w:rsidRDefault="00FE0D05" w:rsidP="00FE0D05">
      <w:pPr>
        <w:widowControl w:val="0"/>
        <w:autoSpaceDE w:val="0"/>
        <w:autoSpaceDN w:val="0"/>
        <w:adjustRightInd w:val="0"/>
        <w:ind w:left="720"/>
        <w:jc w:val="both"/>
        <w:rPr>
          <w:sz w:val="22"/>
          <w:szCs w:val="22"/>
        </w:rPr>
      </w:pPr>
    </w:p>
    <w:p w14:paraId="4A5DBDB4" w14:textId="77777777" w:rsidR="00FE0D05" w:rsidRPr="00120FB3"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Evaporate to dryness in the SPE Dry at approximately 35°C under a constant flow of nitrogen.  Temperatures for this step are not critical and it is appropriate to use equipment temperature readings</w:t>
      </w:r>
      <w:r w:rsidRPr="0094501A">
        <w:rPr>
          <w:sz w:val="22"/>
          <w:szCs w:val="22"/>
        </w:rPr>
        <w:t xml:space="preserve">. </w:t>
      </w:r>
    </w:p>
    <w:p w14:paraId="09436D06" w14:textId="77777777" w:rsidR="00FE0D05" w:rsidRDefault="00FE0D05" w:rsidP="00FE0D05">
      <w:pPr>
        <w:widowControl w:val="0"/>
        <w:autoSpaceDE w:val="0"/>
        <w:autoSpaceDN w:val="0"/>
        <w:adjustRightInd w:val="0"/>
        <w:ind w:left="720"/>
        <w:jc w:val="both"/>
        <w:rPr>
          <w:sz w:val="22"/>
          <w:szCs w:val="22"/>
        </w:rPr>
      </w:pPr>
    </w:p>
    <w:p w14:paraId="7ABA2F5B" w14:textId="77777777" w:rsidR="00FE0D05" w:rsidRPr="00120FB3"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 xml:space="preserve">Reconstitute each sample with 100 µL </w:t>
      </w:r>
      <w:r>
        <w:rPr>
          <w:sz w:val="22"/>
          <w:szCs w:val="22"/>
        </w:rPr>
        <w:t>of</w:t>
      </w:r>
      <w:r w:rsidRPr="00A16B7D">
        <w:rPr>
          <w:sz w:val="22"/>
          <w:szCs w:val="22"/>
        </w:rPr>
        <w:t xml:space="preserve"> methanol.</w:t>
      </w:r>
      <w:r>
        <w:rPr>
          <w:sz w:val="22"/>
          <w:szCs w:val="22"/>
        </w:rPr>
        <w:t xml:space="preserve">  Transfer samples to a clean 96 well plate for LCMS-MS analysis.  Heat s</w:t>
      </w:r>
      <w:r w:rsidRPr="00A16B7D">
        <w:rPr>
          <w:sz w:val="22"/>
          <w:szCs w:val="22"/>
        </w:rPr>
        <w:t>eal foil on top to prevent evaporation</w:t>
      </w:r>
      <w:r w:rsidRPr="00120FB3">
        <w:rPr>
          <w:sz w:val="22"/>
          <w:szCs w:val="22"/>
        </w:rPr>
        <w:t>.</w:t>
      </w:r>
    </w:p>
    <w:p w14:paraId="53B7AE64" w14:textId="77777777" w:rsidR="00FE0D05" w:rsidRDefault="00FE0D05" w:rsidP="00FE0D05">
      <w:pPr>
        <w:widowControl w:val="0"/>
        <w:autoSpaceDE w:val="0"/>
        <w:autoSpaceDN w:val="0"/>
        <w:adjustRightInd w:val="0"/>
        <w:ind w:left="720"/>
        <w:jc w:val="both"/>
        <w:rPr>
          <w:b/>
          <w:sz w:val="22"/>
          <w:szCs w:val="22"/>
        </w:rPr>
      </w:pPr>
    </w:p>
    <w:p w14:paraId="48AA27BE" w14:textId="77777777" w:rsidR="00FE0D05" w:rsidRPr="00120FB3"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Analyze all samples immediately or refrigerate for future analysis</w:t>
      </w:r>
      <w:r w:rsidRPr="00120FB3">
        <w:rPr>
          <w:sz w:val="22"/>
          <w:szCs w:val="22"/>
        </w:rPr>
        <w:t xml:space="preserve">. </w:t>
      </w:r>
    </w:p>
    <w:p w14:paraId="42C36FB3" w14:textId="77777777" w:rsidR="00FE0D05" w:rsidRDefault="00FE0D05" w:rsidP="00FE0D05">
      <w:pPr>
        <w:widowControl w:val="0"/>
        <w:autoSpaceDE w:val="0"/>
        <w:autoSpaceDN w:val="0"/>
        <w:adjustRightInd w:val="0"/>
        <w:jc w:val="both"/>
        <w:rPr>
          <w:b/>
          <w:bCs/>
          <w:sz w:val="22"/>
          <w:szCs w:val="22"/>
        </w:rPr>
      </w:pPr>
    </w:p>
    <w:p w14:paraId="5EA11166" w14:textId="77777777" w:rsidR="00FE0D05" w:rsidRDefault="00FE0D05" w:rsidP="00FE0D05">
      <w:pPr>
        <w:widowControl w:val="0"/>
        <w:numPr>
          <w:ilvl w:val="0"/>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Limitations</w:t>
      </w:r>
    </w:p>
    <w:p w14:paraId="64255B0E"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08232299" w14:textId="77777777" w:rsidR="00FE0D05" w:rsidRDefault="00FE0D05" w:rsidP="00FE0D05">
      <w:pPr>
        <w:widowControl w:val="0"/>
        <w:numPr>
          <w:ilvl w:val="0"/>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Safety</w:t>
      </w:r>
    </w:p>
    <w:p w14:paraId="46F2FA62"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727C6148" w14:textId="77777777" w:rsidR="00FE0D05"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bCs/>
          <w:sz w:val="22"/>
          <w:szCs w:val="22"/>
        </w:rPr>
        <w:t>Refer to the CCBI Health and Safety Manual</w:t>
      </w:r>
      <w:r>
        <w:rPr>
          <w:b/>
          <w:bCs/>
          <w:sz w:val="22"/>
          <w:szCs w:val="22"/>
        </w:rPr>
        <w:t xml:space="preserve"> </w:t>
      </w:r>
    </w:p>
    <w:p w14:paraId="28AD05A3" w14:textId="77777777" w:rsidR="00FE0D05" w:rsidRDefault="00FE0D05" w:rsidP="00FE0D05">
      <w:pPr>
        <w:widowControl w:val="0"/>
        <w:autoSpaceDE w:val="0"/>
        <w:autoSpaceDN w:val="0"/>
        <w:adjustRightInd w:val="0"/>
        <w:ind w:left="720"/>
        <w:jc w:val="both"/>
        <w:rPr>
          <w:b/>
          <w:bCs/>
          <w:sz w:val="22"/>
          <w:szCs w:val="22"/>
        </w:rPr>
      </w:pPr>
    </w:p>
    <w:p w14:paraId="10BE0912" w14:textId="77777777" w:rsidR="00FE0D05" w:rsidRDefault="00FE0D05" w:rsidP="00FE0D05">
      <w:pPr>
        <w:widowControl w:val="0"/>
        <w:numPr>
          <w:ilvl w:val="0"/>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lastRenderedPageBreak/>
        <w:t>References</w:t>
      </w:r>
    </w:p>
    <w:p w14:paraId="656EBC9F"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64470BBB" w14:textId="77777777" w:rsidR="00FE0D05" w:rsidRPr="00B52C1A"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bCs/>
          <w:sz w:val="22"/>
          <w:szCs w:val="22"/>
        </w:rPr>
        <w:t>Extraction of THC, Hydroxy-THC and Carboxy-THC from Whole Blood Using ISOLUTE SLE+ Application Note 2015</w:t>
      </w:r>
      <w:r w:rsidRPr="00A36752">
        <w:rPr>
          <w:sz w:val="22"/>
          <w:szCs w:val="22"/>
        </w:rPr>
        <w:t xml:space="preserve">, </w:t>
      </w:r>
      <w:proofErr w:type="spellStart"/>
      <w:r>
        <w:rPr>
          <w:sz w:val="22"/>
          <w:szCs w:val="22"/>
        </w:rPr>
        <w:t>Biotage</w:t>
      </w:r>
      <w:proofErr w:type="spellEnd"/>
      <w:r>
        <w:rPr>
          <w:sz w:val="22"/>
          <w:szCs w:val="22"/>
        </w:rPr>
        <w:t>. AN840</w:t>
      </w:r>
      <w:r w:rsidRPr="00A36752">
        <w:rPr>
          <w:sz w:val="22"/>
          <w:szCs w:val="22"/>
        </w:rPr>
        <w:t>.</w:t>
      </w:r>
    </w:p>
    <w:p w14:paraId="1499FB53" w14:textId="77777777" w:rsidR="00FE0D05" w:rsidRPr="00A16B7D"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p>
    <w:p w14:paraId="724B5253" w14:textId="77777777" w:rsidR="00FE0D05" w:rsidRPr="00B52C1A"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proofErr w:type="spellStart"/>
      <w:r w:rsidRPr="00A16B7D">
        <w:rPr>
          <w:sz w:val="22"/>
          <w:szCs w:val="22"/>
        </w:rPr>
        <w:t>Biotage</w:t>
      </w:r>
      <w:proofErr w:type="spellEnd"/>
      <w:r w:rsidRPr="00A16B7D">
        <w:rPr>
          <w:sz w:val="22"/>
          <w:szCs w:val="22"/>
        </w:rPr>
        <w:t xml:space="preserve"> Pressure+ 96 User Manual, </w:t>
      </w:r>
      <w:proofErr w:type="spellStart"/>
      <w:r w:rsidRPr="00A16B7D">
        <w:rPr>
          <w:sz w:val="22"/>
          <w:szCs w:val="22"/>
        </w:rPr>
        <w:t>Biotage</w:t>
      </w:r>
      <w:proofErr w:type="spellEnd"/>
      <w:r w:rsidRPr="00A16B7D">
        <w:rPr>
          <w:sz w:val="22"/>
          <w:szCs w:val="22"/>
        </w:rPr>
        <w:t>, Uppsala, S</w:t>
      </w:r>
      <w:r>
        <w:rPr>
          <w:sz w:val="22"/>
          <w:szCs w:val="22"/>
        </w:rPr>
        <w:t>we</w:t>
      </w:r>
      <w:r w:rsidRPr="00A16B7D">
        <w:rPr>
          <w:sz w:val="22"/>
          <w:szCs w:val="22"/>
        </w:rPr>
        <w:t>den.</w:t>
      </w:r>
    </w:p>
    <w:p w14:paraId="4EA23CAD" w14:textId="77777777" w:rsidR="00FE0D05" w:rsidRPr="00A16B7D"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40FEA2DF" w14:textId="77777777" w:rsidR="00FE0D05"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color w:val="FFFFFF" w:themeColor="background1"/>
          <w:sz w:val="22"/>
          <w:szCs w:val="22"/>
        </w:rPr>
      </w:pPr>
      <w:proofErr w:type="spellStart"/>
      <w:r w:rsidRPr="00B52C1A">
        <w:rPr>
          <w:sz w:val="22"/>
          <w:szCs w:val="22"/>
        </w:rPr>
        <w:t>Isotemp</w:t>
      </w:r>
      <w:proofErr w:type="spellEnd"/>
      <w:r w:rsidRPr="00B52C1A">
        <w:rPr>
          <w:sz w:val="22"/>
          <w:szCs w:val="22"/>
        </w:rPr>
        <w:t xml:space="preserve"> Shake Touch Instruction Manual</w:t>
      </w:r>
      <w:r>
        <w:rPr>
          <w:color w:val="FFFFFF" w:themeColor="background1"/>
          <w:sz w:val="22"/>
          <w:szCs w:val="22"/>
        </w:rPr>
        <w:t xml:space="preserve">, </w:t>
      </w:r>
    </w:p>
    <w:p w14:paraId="03BB1FAE" w14:textId="77777777" w:rsidR="00FE0D05" w:rsidRPr="00A16B7D"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color w:val="FFFFFF" w:themeColor="background1"/>
          <w:sz w:val="22"/>
          <w:szCs w:val="22"/>
        </w:rPr>
      </w:pPr>
      <w:r>
        <w:rPr>
          <w:color w:val="FFFFFF" w:themeColor="background1"/>
          <w:sz w:val="22"/>
          <w:szCs w:val="22"/>
        </w:rPr>
        <w:t>Fisher Scientific, Revision 8, 2/2018.</w:t>
      </w:r>
    </w:p>
    <w:p w14:paraId="3CBB0172" w14:textId="77777777" w:rsidR="00FE0D05" w:rsidRDefault="00FE0D05" w:rsidP="00FE0D05">
      <w:pPr>
        <w:widowControl w:val="0"/>
        <w:numPr>
          <w:ilvl w:val="0"/>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Records</w:t>
      </w:r>
    </w:p>
    <w:p w14:paraId="6D3344D5"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62E49816" w14:textId="77777777" w:rsidR="00FE0D05"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Cannabinoid QCC file</w:t>
      </w:r>
    </w:p>
    <w:p w14:paraId="76AB75CE" w14:textId="77777777" w:rsidR="00FE0D05" w:rsidRPr="00A16B7D"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Case record</w:t>
      </w:r>
    </w:p>
    <w:p w14:paraId="2AD35CAB" w14:textId="6336B9AF" w:rsidR="00FE0D05" w:rsidRDefault="00FE0D05" w:rsidP="00FE0D05">
      <w:pPr>
        <w:widowControl w:val="0"/>
        <w:numPr>
          <w:ilvl w:val="1"/>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sz w:val="22"/>
          <w:szCs w:val="22"/>
        </w:rPr>
      </w:pPr>
      <w:r>
        <w:rPr>
          <w:sz w:val="22"/>
          <w:szCs w:val="22"/>
        </w:rPr>
        <w:t>Reagent Log</w:t>
      </w:r>
    </w:p>
    <w:p w14:paraId="457E5D05" w14:textId="77777777" w:rsidR="00FE0D05" w:rsidRDefault="00FE0D05">
      <w:pPr>
        <w:spacing w:after="200" w:line="276" w:lineRule="auto"/>
        <w:rPr>
          <w:sz w:val="22"/>
          <w:szCs w:val="22"/>
        </w:rPr>
      </w:pPr>
      <w:r>
        <w:rPr>
          <w:sz w:val="22"/>
          <w:szCs w:val="22"/>
        </w:rPr>
        <w:br w:type="page"/>
      </w:r>
    </w:p>
    <w:p w14:paraId="3A121830" w14:textId="77777777" w:rsidR="00FE0D05"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E0D05" w14:paraId="37B6A674" w14:textId="77777777" w:rsidTr="00920039">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0996D747" w14:textId="77777777" w:rsidR="00FE0D05" w:rsidRDefault="00FE0D05" w:rsidP="00920039">
            <w:pPr>
              <w:widowControl w:val="0"/>
              <w:autoSpaceDE w:val="0"/>
              <w:autoSpaceDN w:val="0"/>
              <w:adjustRightInd w:val="0"/>
              <w:spacing w:line="120" w:lineRule="exact"/>
              <w:jc w:val="both"/>
              <w:rPr>
                <w:sz w:val="22"/>
                <w:szCs w:val="22"/>
              </w:rPr>
            </w:pPr>
            <w:r>
              <w:rPr>
                <w:b/>
                <w:sz w:val="22"/>
                <w:szCs w:val="22"/>
              </w:rPr>
              <w:br w:type="page"/>
            </w:r>
          </w:p>
          <w:p w14:paraId="7ACD7962"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b/>
                <w:bCs/>
                <w:sz w:val="22"/>
                <w:szCs w:val="22"/>
              </w:rPr>
              <w:t>Revision History</w:t>
            </w:r>
          </w:p>
        </w:tc>
      </w:tr>
      <w:tr w:rsidR="00FE0D05" w14:paraId="21E61059" w14:textId="77777777" w:rsidTr="00920039">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751C81BC" w14:textId="77777777" w:rsidR="00FE0D05" w:rsidRDefault="00FE0D05" w:rsidP="00920039">
            <w:pPr>
              <w:widowControl w:val="0"/>
              <w:autoSpaceDE w:val="0"/>
              <w:autoSpaceDN w:val="0"/>
              <w:adjustRightInd w:val="0"/>
              <w:spacing w:line="120" w:lineRule="exact"/>
              <w:jc w:val="both"/>
              <w:rPr>
                <w:sz w:val="22"/>
                <w:szCs w:val="22"/>
              </w:rPr>
            </w:pPr>
          </w:p>
          <w:p w14:paraId="61AA0214"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521EB1F9" w14:textId="77777777" w:rsidR="00FE0D05" w:rsidRDefault="00FE0D05" w:rsidP="00920039">
            <w:pPr>
              <w:widowControl w:val="0"/>
              <w:autoSpaceDE w:val="0"/>
              <w:autoSpaceDN w:val="0"/>
              <w:adjustRightInd w:val="0"/>
              <w:spacing w:line="120" w:lineRule="exact"/>
              <w:jc w:val="both"/>
              <w:rPr>
                <w:sz w:val="22"/>
                <w:szCs w:val="22"/>
              </w:rPr>
            </w:pPr>
          </w:p>
          <w:p w14:paraId="7E9E8F32"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Version</w:t>
            </w:r>
          </w:p>
          <w:p w14:paraId="23E86707"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25C546BE" w14:textId="77777777" w:rsidR="00FE0D05" w:rsidRDefault="00FE0D05" w:rsidP="00920039">
            <w:pPr>
              <w:widowControl w:val="0"/>
              <w:autoSpaceDE w:val="0"/>
              <w:autoSpaceDN w:val="0"/>
              <w:adjustRightInd w:val="0"/>
              <w:spacing w:line="120" w:lineRule="exact"/>
              <w:jc w:val="both"/>
              <w:rPr>
                <w:sz w:val="22"/>
                <w:szCs w:val="22"/>
              </w:rPr>
            </w:pPr>
          </w:p>
          <w:p w14:paraId="1C37C0A4"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Reason</w:t>
            </w:r>
          </w:p>
        </w:tc>
      </w:tr>
      <w:tr w:rsidR="00FE0D05" w14:paraId="489F04E2" w14:textId="77777777" w:rsidTr="00920039">
        <w:tc>
          <w:tcPr>
            <w:tcW w:w="2250" w:type="dxa"/>
            <w:tcBorders>
              <w:top w:val="single" w:sz="8" w:space="0" w:color="000000"/>
              <w:left w:val="single" w:sz="8" w:space="0" w:color="000000"/>
              <w:bottom w:val="single" w:sz="8" w:space="0" w:color="000000"/>
              <w:right w:val="single" w:sz="8" w:space="0" w:color="000000"/>
            </w:tcBorders>
            <w:hideMark/>
          </w:tcPr>
          <w:p w14:paraId="120DE5B9"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3A32B74F"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46AF2804"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Compliance with ASCLD/LAB requirements</w:t>
            </w:r>
          </w:p>
        </w:tc>
      </w:tr>
      <w:tr w:rsidR="00FE0D05" w14:paraId="48865329" w14:textId="77777777" w:rsidTr="00920039">
        <w:tc>
          <w:tcPr>
            <w:tcW w:w="2250" w:type="dxa"/>
            <w:tcBorders>
              <w:top w:val="single" w:sz="8" w:space="0" w:color="000000"/>
              <w:left w:val="single" w:sz="8" w:space="0" w:color="000000"/>
              <w:bottom w:val="single" w:sz="8" w:space="0" w:color="000000"/>
              <w:right w:val="single" w:sz="8" w:space="0" w:color="000000"/>
            </w:tcBorders>
          </w:tcPr>
          <w:p w14:paraId="178B2D5E"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51582BC4"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3E93D605"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Updated section 3.</w:t>
            </w:r>
          </w:p>
        </w:tc>
      </w:tr>
      <w:tr w:rsidR="00FE0D05" w14:paraId="5E93FCB6" w14:textId="77777777" w:rsidTr="00920039">
        <w:tc>
          <w:tcPr>
            <w:tcW w:w="2250" w:type="dxa"/>
            <w:tcBorders>
              <w:top w:val="single" w:sz="8" w:space="0" w:color="000000"/>
              <w:left w:val="single" w:sz="8" w:space="0" w:color="000000"/>
              <w:bottom w:val="single" w:sz="8" w:space="0" w:color="000000"/>
              <w:right w:val="single" w:sz="8" w:space="0" w:color="000000"/>
            </w:tcBorders>
            <w:hideMark/>
          </w:tcPr>
          <w:p w14:paraId="64312176"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4BDD9657"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color w:val="000000" w:themeColor="text1"/>
                <w:sz w:val="22"/>
                <w:szCs w:val="22"/>
              </w:rPr>
            </w:pPr>
            <w:r>
              <w:rPr>
                <w:color w:val="000000" w:themeColor="text1"/>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0EDD65B8"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Corrected reference to technical leader</w:t>
            </w:r>
          </w:p>
        </w:tc>
      </w:tr>
      <w:tr w:rsidR="00FE0D05" w14:paraId="0022A929" w14:textId="77777777" w:rsidTr="00920039">
        <w:tc>
          <w:tcPr>
            <w:tcW w:w="2250" w:type="dxa"/>
            <w:tcBorders>
              <w:top w:val="single" w:sz="8" w:space="0" w:color="000000"/>
              <w:left w:val="single" w:sz="8" w:space="0" w:color="000000"/>
              <w:bottom w:val="single" w:sz="8" w:space="0" w:color="000000"/>
              <w:right w:val="single" w:sz="8" w:space="0" w:color="000000"/>
            </w:tcBorders>
            <w:hideMark/>
          </w:tcPr>
          <w:p w14:paraId="6E52CD26"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4/10/18</w:t>
            </w:r>
          </w:p>
        </w:tc>
        <w:tc>
          <w:tcPr>
            <w:tcW w:w="1260" w:type="dxa"/>
            <w:tcBorders>
              <w:top w:val="single" w:sz="8" w:space="0" w:color="000000"/>
              <w:left w:val="single" w:sz="8" w:space="0" w:color="000000"/>
              <w:bottom w:val="single" w:sz="8" w:space="0" w:color="000000"/>
              <w:right w:val="single" w:sz="8" w:space="0" w:color="000000"/>
            </w:tcBorders>
            <w:hideMark/>
          </w:tcPr>
          <w:p w14:paraId="79950E62"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6655AEE0"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Updated safety manual name in 9.</w:t>
            </w:r>
          </w:p>
        </w:tc>
      </w:tr>
      <w:tr w:rsidR="00FE0D05" w14:paraId="569821E2" w14:textId="77777777" w:rsidTr="00920039">
        <w:tc>
          <w:tcPr>
            <w:tcW w:w="2250" w:type="dxa"/>
            <w:tcBorders>
              <w:top w:val="single" w:sz="8" w:space="0" w:color="000000"/>
              <w:left w:val="single" w:sz="8" w:space="0" w:color="000000"/>
              <w:bottom w:val="single" w:sz="8" w:space="0" w:color="000000"/>
              <w:right w:val="single" w:sz="8" w:space="0" w:color="000000"/>
            </w:tcBorders>
          </w:tcPr>
          <w:p w14:paraId="4CC03EF1"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10/28/19</w:t>
            </w:r>
          </w:p>
        </w:tc>
        <w:tc>
          <w:tcPr>
            <w:tcW w:w="1260" w:type="dxa"/>
            <w:tcBorders>
              <w:top w:val="single" w:sz="8" w:space="0" w:color="000000"/>
              <w:left w:val="single" w:sz="8" w:space="0" w:color="000000"/>
              <w:bottom w:val="single" w:sz="8" w:space="0" w:color="000000"/>
              <w:right w:val="single" w:sz="8" w:space="0" w:color="000000"/>
            </w:tcBorders>
          </w:tcPr>
          <w:p w14:paraId="063B9479"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tcPr>
          <w:p w14:paraId="36BB9D8E"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Revised entire procedure to SLE extraction of THC, THC-OH, THC-COOH for LCMS-MS Analysis.</w:t>
            </w:r>
          </w:p>
        </w:tc>
      </w:tr>
      <w:tr w:rsidR="00FE0D05" w14:paraId="61101605" w14:textId="77777777" w:rsidTr="00920039">
        <w:tc>
          <w:tcPr>
            <w:tcW w:w="2250" w:type="dxa"/>
            <w:tcBorders>
              <w:top w:val="single" w:sz="8" w:space="0" w:color="000000"/>
              <w:left w:val="single" w:sz="8" w:space="0" w:color="000000"/>
              <w:bottom w:val="single" w:sz="8" w:space="0" w:color="000000"/>
              <w:right w:val="single" w:sz="8" w:space="0" w:color="000000"/>
            </w:tcBorders>
          </w:tcPr>
          <w:p w14:paraId="2558B804" w14:textId="612DD934"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01/2</w:t>
            </w:r>
            <w:r w:rsidR="004F6DC9">
              <w:rPr>
                <w:sz w:val="22"/>
                <w:szCs w:val="22"/>
              </w:rPr>
              <w:t>4</w:t>
            </w:r>
            <w:r>
              <w:rPr>
                <w:sz w:val="22"/>
                <w:szCs w:val="22"/>
              </w:rPr>
              <w:t>/20</w:t>
            </w:r>
          </w:p>
        </w:tc>
        <w:tc>
          <w:tcPr>
            <w:tcW w:w="1260" w:type="dxa"/>
            <w:tcBorders>
              <w:top w:val="single" w:sz="8" w:space="0" w:color="000000"/>
              <w:left w:val="single" w:sz="8" w:space="0" w:color="000000"/>
              <w:bottom w:val="single" w:sz="8" w:space="0" w:color="000000"/>
              <w:right w:val="single" w:sz="8" w:space="0" w:color="000000"/>
            </w:tcBorders>
          </w:tcPr>
          <w:p w14:paraId="57982DEB"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tcPr>
          <w:p w14:paraId="0426809E" w14:textId="77777777" w:rsidR="00FE0D05" w:rsidRDefault="00FE0D05" w:rsidP="0092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bookmarkStart w:id="32" w:name="_Hlk30759754"/>
            <w:r>
              <w:rPr>
                <w:color w:val="000000" w:themeColor="text1"/>
                <w:sz w:val="22"/>
                <w:szCs w:val="22"/>
              </w:rPr>
              <w:t>3. Abbreviations - removed abbreviations</w:t>
            </w:r>
          </w:p>
          <w:p w14:paraId="5420E49F" w14:textId="77777777" w:rsidR="00FE0D05" w:rsidRDefault="00FE0D05" w:rsidP="0092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4.3.2. Reference Material - added THC, THC-OH, and THC-COOH reference material.</w:t>
            </w:r>
          </w:p>
          <w:p w14:paraId="0CEF7C96" w14:textId="77777777" w:rsidR="00FE0D05" w:rsidRDefault="00FE0D05" w:rsidP="0092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4.3.4 Prepared Reagents - added Screening Mobile Phase B, Cannabinoid Verification Solution, and 50ng/ml Cannabinoid Verifier</w:t>
            </w:r>
          </w:p>
          <w:p w14:paraId="5A8B2B48"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5.3 through 6. - moved to DBCTP15</w:t>
            </w:r>
          </w:p>
          <w:p w14:paraId="28084A1E" w14:textId="77777777" w:rsidR="00FE0D05" w:rsidRDefault="00FE0D05" w:rsidP="00920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6. Procedure - added addition of cannabinoid Verifier to plate preparation</w:t>
            </w:r>
            <w:bookmarkEnd w:id="32"/>
          </w:p>
        </w:tc>
      </w:tr>
    </w:tbl>
    <w:p w14:paraId="4129B5B4" w14:textId="77777777" w:rsidR="00FE0D05" w:rsidRPr="00E02A6A" w:rsidRDefault="00FE0D05" w:rsidP="00FE0D0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281F0B85" w14:textId="77777777" w:rsidR="00600D4B" w:rsidRDefault="00600D4B" w:rsidP="00600D4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sectPr w:rsidR="00600D4B" w:rsidSect="00A67ECA">
          <w:headerReference w:type="default" r:id="rId37"/>
          <w:pgSz w:w="12240" w:h="15840"/>
          <w:pgMar w:top="2448" w:right="1440" w:bottom="1440" w:left="1440" w:header="720" w:footer="720" w:gutter="0"/>
          <w:cols w:space="720"/>
          <w:docGrid w:linePitch="360"/>
        </w:sectPr>
      </w:pPr>
    </w:p>
    <w:p w14:paraId="42B31EFD" w14:textId="77777777" w:rsidR="009964CA" w:rsidRDefault="009964CA" w:rsidP="009964CA">
      <w:pPr>
        <w:pStyle w:val="Heading1"/>
        <w:jc w:val="center"/>
        <w:rPr>
          <w:color w:val="000000" w:themeColor="text1"/>
        </w:rPr>
      </w:pPr>
      <w:bookmarkStart w:id="33" w:name="_Toc2159041"/>
      <w:bookmarkStart w:id="34" w:name="_Toc33083198"/>
      <w:r>
        <w:rPr>
          <w:color w:val="000000" w:themeColor="text1"/>
        </w:rPr>
        <w:lastRenderedPageBreak/>
        <w:t>12: Technical Procedure for Gas Chromatography/Mass Spectrometry (GC-MS)</w:t>
      </w:r>
      <w:bookmarkEnd w:id="33"/>
      <w:bookmarkEnd w:id="34"/>
    </w:p>
    <w:p w14:paraId="6CB8B8E2" w14:textId="77777777" w:rsidR="009964CA" w:rsidRDefault="009964CA" w:rsidP="009964CA">
      <w:pPr>
        <w:autoSpaceDE w:val="0"/>
        <w:autoSpaceDN w:val="0"/>
        <w:adjustRightInd w:val="0"/>
        <w:jc w:val="both"/>
        <w:rPr>
          <w:b/>
          <w:bCs/>
          <w:color w:val="000000" w:themeColor="text1"/>
          <w:sz w:val="22"/>
          <w:szCs w:val="22"/>
        </w:rPr>
      </w:pPr>
    </w:p>
    <w:p w14:paraId="0599A24D" w14:textId="77777777" w:rsidR="009964CA" w:rsidRDefault="009964CA" w:rsidP="009964CA">
      <w:pPr>
        <w:pStyle w:val="ListParagraph"/>
        <w:numPr>
          <w:ilvl w:val="0"/>
          <w:numId w:val="19"/>
        </w:numPr>
        <w:autoSpaceDE w:val="0"/>
        <w:autoSpaceDN w:val="0"/>
        <w:adjustRightInd w:val="0"/>
        <w:jc w:val="both"/>
        <w:rPr>
          <w:b/>
          <w:color w:val="000000" w:themeColor="text1"/>
          <w:sz w:val="22"/>
          <w:szCs w:val="22"/>
        </w:rPr>
      </w:pPr>
      <w:r>
        <w:rPr>
          <w:b/>
          <w:color w:val="000000" w:themeColor="text1"/>
          <w:sz w:val="22"/>
          <w:szCs w:val="22"/>
        </w:rPr>
        <w:t>Purpose / Scope</w:t>
      </w:r>
      <w:r>
        <w:rPr>
          <w:color w:val="000000" w:themeColor="text1"/>
          <w:sz w:val="22"/>
          <w:szCs w:val="22"/>
        </w:rPr>
        <w:t xml:space="preserve"> - This procedure provides direction for the initial setup, performance checks and usage of gas chromatograph – mass spectrometer instruments in the DWI Blood Chemistry Unit of the Raleigh/Wake City-County Bureau of Identification Crime Laboratory. </w:t>
      </w:r>
    </w:p>
    <w:p w14:paraId="71F42289" w14:textId="77777777" w:rsidR="009964CA" w:rsidRDefault="009964CA" w:rsidP="009964CA">
      <w:pPr>
        <w:autoSpaceDE w:val="0"/>
        <w:autoSpaceDN w:val="0"/>
        <w:adjustRightInd w:val="0"/>
        <w:jc w:val="both"/>
        <w:rPr>
          <w:color w:val="000000" w:themeColor="text1"/>
          <w:sz w:val="22"/>
          <w:szCs w:val="22"/>
        </w:rPr>
      </w:pPr>
    </w:p>
    <w:p w14:paraId="3DDDD54F" w14:textId="77777777" w:rsidR="009964CA" w:rsidRDefault="009964CA" w:rsidP="009964CA">
      <w:pPr>
        <w:pStyle w:val="ListParagraph"/>
        <w:numPr>
          <w:ilvl w:val="0"/>
          <w:numId w:val="19"/>
        </w:numPr>
        <w:jc w:val="both"/>
        <w:rPr>
          <w:b/>
          <w:snapToGrid w:val="0"/>
          <w:color w:val="000000" w:themeColor="text1"/>
          <w:sz w:val="22"/>
          <w:szCs w:val="22"/>
        </w:rPr>
      </w:pPr>
      <w:r>
        <w:rPr>
          <w:b/>
          <w:snapToGrid w:val="0"/>
          <w:color w:val="000000" w:themeColor="text1"/>
          <w:sz w:val="22"/>
          <w:szCs w:val="22"/>
        </w:rPr>
        <w:t>Definitions</w:t>
      </w:r>
    </w:p>
    <w:p w14:paraId="024D1524" w14:textId="77777777" w:rsidR="009964CA" w:rsidRDefault="009964CA" w:rsidP="009964CA">
      <w:pPr>
        <w:pStyle w:val="ListParagraph"/>
        <w:jc w:val="both"/>
        <w:rPr>
          <w:b/>
          <w:snapToGrid w:val="0"/>
          <w:color w:val="000000" w:themeColor="text1"/>
          <w:sz w:val="22"/>
          <w:szCs w:val="22"/>
        </w:rPr>
      </w:pPr>
    </w:p>
    <w:p w14:paraId="6230A698" w14:textId="77777777" w:rsidR="009964CA" w:rsidRDefault="009964CA" w:rsidP="009964CA">
      <w:pPr>
        <w:pStyle w:val="ListParagraph"/>
        <w:numPr>
          <w:ilvl w:val="1"/>
          <w:numId w:val="19"/>
        </w:numPr>
        <w:jc w:val="both"/>
        <w:rPr>
          <w:b/>
          <w:snapToGrid w:val="0"/>
          <w:color w:val="000000" w:themeColor="text1"/>
          <w:sz w:val="22"/>
          <w:szCs w:val="22"/>
        </w:rPr>
      </w:pPr>
      <w:r>
        <w:rPr>
          <w:b/>
          <w:snapToGrid w:val="0"/>
          <w:color w:val="000000" w:themeColor="text1"/>
          <w:sz w:val="22"/>
          <w:szCs w:val="22"/>
        </w:rPr>
        <w:t xml:space="preserve">Performance verification - </w:t>
      </w:r>
      <w:r>
        <w:rPr>
          <w:snapToGrid w:val="0"/>
          <w:color w:val="000000" w:themeColor="text1"/>
          <w:sz w:val="22"/>
          <w:szCs w:val="22"/>
        </w:rPr>
        <w:t>The initial confirmation of the reliability of a previously or externally validated method or instrument.</w:t>
      </w:r>
    </w:p>
    <w:p w14:paraId="7F740EFA" w14:textId="77777777" w:rsidR="009964CA" w:rsidRDefault="009964CA" w:rsidP="009964CA">
      <w:pPr>
        <w:pStyle w:val="ListParagraph"/>
        <w:numPr>
          <w:ilvl w:val="1"/>
          <w:numId w:val="19"/>
        </w:numPr>
        <w:jc w:val="both"/>
        <w:rPr>
          <w:b/>
          <w:snapToGrid w:val="0"/>
          <w:color w:val="000000" w:themeColor="text1"/>
          <w:sz w:val="22"/>
          <w:szCs w:val="22"/>
        </w:rPr>
      </w:pPr>
      <w:r>
        <w:rPr>
          <w:b/>
          <w:snapToGrid w:val="0"/>
          <w:color w:val="000000" w:themeColor="text1"/>
          <w:sz w:val="22"/>
          <w:szCs w:val="22"/>
        </w:rPr>
        <w:t xml:space="preserve">Quality control check - </w:t>
      </w:r>
      <w:r>
        <w:rPr>
          <w:snapToGrid w:val="0"/>
          <w:color w:val="000000" w:themeColor="text1"/>
          <w:sz w:val="22"/>
          <w:szCs w:val="22"/>
        </w:rPr>
        <w:t>Periodic confirmation of the reliability of equipment, instrumentation, and/or reagents.</w:t>
      </w:r>
    </w:p>
    <w:p w14:paraId="226F8409" w14:textId="77777777" w:rsidR="009964CA" w:rsidRDefault="009964CA" w:rsidP="009964CA">
      <w:pPr>
        <w:pStyle w:val="ListParagraph"/>
        <w:numPr>
          <w:ilvl w:val="1"/>
          <w:numId w:val="19"/>
        </w:numPr>
        <w:jc w:val="both"/>
        <w:rPr>
          <w:b/>
          <w:snapToGrid w:val="0"/>
          <w:color w:val="000000" w:themeColor="text1"/>
          <w:sz w:val="22"/>
          <w:szCs w:val="22"/>
        </w:rPr>
      </w:pPr>
      <w:r>
        <w:rPr>
          <w:b/>
          <w:snapToGrid w:val="0"/>
          <w:color w:val="000000" w:themeColor="text1"/>
          <w:sz w:val="22"/>
          <w:szCs w:val="22"/>
        </w:rPr>
        <w:t xml:space="preserve">Reference Material </w:t>
      </w:r>
      <w:r>
        <w:rPr>
          <w:snapToGrid w:val="0"/>
          <w:color w:val="000000" w:themeColor="text1"/>
          <w:sz w:val="22"/>
          <w:szCs w:val="22"/>
        </w:rPr>
        <w:t>– Material sufficiently homogeneous and stable with reference to specified properties, which has been established to be fit for its intended use in measurement or in examination of nominal properties</w:t>
      </w:r>
    </w:p>
    <w:p w14:paraId="2B290072" w14:textId="77777777" w:rsidR="009964CA" w:rsidRDefault="009964CA" w:rsidP="009964CA">
      <w:pPr>
        <w:pStyle w:val="ListParagraph"/>
        <w:jc w:val="both"/>
        <w:rPr>
          <w:b/>
          <w:snapToGrid w:val="0"/>
          <w:color w:val="000000" w:themeColor="text1"/>
          <w:sz w:val="22"/>
          <w:szCs w:val="22"/>
        </w:rPr>
      </w:pPr>
    </w:p>
    <w:p w14:paraId="5F02F193" w14:textId="77777777" w:rsidR="009964CA" w:rsidRDefault="009964CA" w:rsidP="009964CA">
      <w:pPr>
        <w:pStyle w:val="ListParagraph"/>
        <w:numPr>
          <w:ilvl w:val="0"/>
          <w:numId w:val="19"/>
        </w:numPr>
        <w:jc w:val="both"/>
        <w:rPr>
          <w:b/>
          <w:snapToGrid w:val="0"/>
          <w:color w:val="000000" w:themeColor="text1"/>
          <w:sz w:val="22"/>
          <w:szCs w:val="22"/>
        </w:rPr>
      </w:pPr>
      <w:r>
        <w:rPr>
          <w:b/>
          <w:snapToGrid w:val="0"/>
          <w:color w:val="000000" w:themeColor="text1"/>
          <w:sz w:val="22"/>
          <w:szCs w:val="22"/>
        </w:rPr>
        <w:t>Abbreviations</w:t>
      </w:r>
    </w:p>
    <w:p w14:paraId="0EFA7E48" w14:textId="77777777" w:rsidR="009964CA" w:rsidRDefault="009964CA" w:rsidP="009964CA">
      <w:pPr>
        <w:pStyle w:val="ListParagraph"/>
        <w:jc w:val="both"/>
        <w:rPr>
          <w:b/>
          <w:snapToGrid w:val="0"/>
          <w:color w:val="000000" w:themeColor="text1"/>
          <w:sz w:val="22"/>
          <w:szCs w:val="22"/>
        </w:rPr>
      </w:pPr>
    </w:p>
    <w:p w14:paraId="3ACB3685" w14:textId="77777777" w:rsidR="009964CA" w:rsidRDefault="009964CA" w:rsidP="009964CA">
      <w:pPr>
        <w:pStyle w:val="ListParagraph"/>
        <w:numPr>
          <w:ilvl w:val="1"/>
          <w:numId w:val="19"/>
        </w:numPr>
        <w:jc w:val="both"/>
        <w:rPr>
          <w:b/>
          <w:snapToGrid w:val="0"/>
          <w:color w:val="000000" w:themeColor="text1"/>
          <w:sz w:val="22"/>
          <w:szCs w:val="22"/>
        </w:rPr>
      </w:pPr>
      <w:r>
        <w:rPr>
          <w:snapToGrid w:val="0"/>
          <w:color w:val="000000" w:themeColor="text1"/>
          <w:sz w:val="22"/>
          <w:szCs w:val="22"/>
        </w:rPr>
        <w:t>Refer to DWI Blood Chemistry Unit Technical Procedure for Analysis</w:t>
      </w:r>
    </w:p>
    <w:p w14:paraId="20F76628" w14:textId="77777777" w:rsidR="009964CA" w:rsidRDefault="009964CA" w:rsidP="009964CA">
      <w:pPr>
        <w:pStyle w:val="ListParagraph"/>
        <w:ind w:left="792"/>
        <w:jc w:val="both"/>
        <w:rPr>
          <w:b/>
          <w:snapToGrid w:val="0"/>
          <w:color w:val="000000" w:themeColor="text1"/>
          <w:sz w:val="22"/>
          <w:szCs w:val="22"/>
        </w:rPr>
      </w:pPr>
    </w:p>
    <w:p w14:paraId="4E16DE34" w14:textId="77777777" w:rsidR="009964CA" w:rsidRDefault="009964CA" w:rsidP="009964CA">
      <w:pPr>
        <w:pStyle w:val="ListParagraph"/>
        <w:numPr>
          <w:ilvl w:val="0"/>
          <w:numId w:val="19"/>
        </w:numPr>
        <w:jc w:val="both"/>
        <w:rPr>
          <w:b/>
          <w:snapToGrid w:val="0"/>
          <w:color w:val="000000" w:themeColor="text1"/>
          <w:sz w:val="22"/>
          <w:szCs w:val="22"/>
        </w:rPr>
      </w:pPr>
      <w:r>
        <w:rPr>
          <w:b/>
          <w:snapToGrid w:val="0"/>
          <w:color w:val="000000" w:themeColor="text1"/>
          <w:sz w:val="22"/>
          <w:szCs w:val="22"/>
        </w:rPr>
        <w:t>Equipment, Materials and Reagents</w:t>
      </w:r>
    </w:p>
    <w:p w14:paraId="5E574A47" w14:textId="77777777" w:rsidR="009964CA" w:rsidRDefault="009964CA" w:rsidP="009964CA">
      <w:pPr>
        <w:pStyle w:val="ListParagraph"/>
        <w:jc w:val="both"/>
        <w:rPr>
          <w:b/>
          <w:snapToGrid w:val="0"/>
          <w:color w:val="000000" w:themeColor="text1"/>
          <w:sz w:val="22"/>
          <w:szCs w:val="22"/>
        </w:rPr>
      </w:pPr>
    </w:p>
    <w:p w14:paraId="55C97A61" w14:textId="77777777" w:rsidR="009964CA" w:rsidRDefault="009964CA" w:rsidP="009964CA">
      <w:pPr>
        <w:pStyle w:val="ListParagraph"/>
        <w:numPr>
          <w:ilvl w:val="1"/>
          <w:numId w:val="19"/>
        </w:numPr>
        <w:jc w:val="both"/>
        <w:rPr>
          <w:b/>
          <w:snapToGrid w:val="0"/>
          <w:color w:val="000000" w:themeColor="text1"/>
          <w:sz w:val="22"/>
          <w:szCs w:val="22"/>
        </w:rPr>
      </w:pPr>
      <w:r>
        <w:rPr>
          <w:b/>
          <w:snapToGrid w:val="0"/>
          <w:color w:val="000000" w:themeColor="text1"/>
          <w:sz w:val="22"/>
          <w:szCs w:val="22"/>
        </w:rPr>
        <w:t>Equipment</w:t>
      </w:r>
    </w:p>
    <w:p w14:paraId="2D68CD5B" w14:textId="77777777" w:rsidR="009964CA" w:rsidRDefault="009964CA" w:rsidP="009964CA">
      <w:pPr>
        <w:pStyle w:val="ListParagraph"/>
        <w:ind w:left="792"/>
        <w:jc w:val="both"/>
        <w:rPr>
          <w:b/>
          <w:snapToGrid w:val="0"/>
          <w:color w:val="000000" w:themeColor="text1"/>
          <w:sz w:val="22"/>
          <w:szCs w:val="22"/>
        </w:rPr>
      </w:pPr>
    </w:p>
    <w:p w14:paraId="289AE80A" w14:textId="77777777" w:rsidR="009964CA" w:rsidRDefault="009964CA" w:rsidP="009964CA">
      <w:pPr>
        <w:pStyle w:val="ListParagraph"/>
        <w:numPr>
          <w:ilvl w:val="2"/>
          <w:numId w:val="19"/>
        </w:numPr>
        <w:jc w:val="both"/>
        <w:rPr>
          <w:b/>
          <w:snapToGrid w:val="0"/>
          <w:color w:val="000000" w:themeColor="text1"/>
          <w:sz w:val="22"/>
          <w:szCs w:val="22"/>
        </w:rPr>
      </w:pPr>
      <w:r>
        <w:rPr>
          <w:color w:val="000000" w:themeColor="text1"/>
          <w:sz w:val="22"/>
          <w:szCs w:val="22"/>
        </w:rPr>
        <w:t>Agilent 7890 gas chromatograph with Agilent 5975 series mass selective detector with Agilent automatic liquid sampler and tray</w:t>
      </w:r>
    </w:p>
    <w:p w14:paraId="59C48227" w14:textId="77777777" w:rsidR="009964CA" w:rsidRDefault="009964CA" w:rsidP="009964CA">
      <w:pPr>
        <w:pStyle w:val="ListParagraph"/>
        <w:numPr>
          <w:ilvl w:val="2"/>
          <w:numId w:val="19"/>
        </w:numPr>
        <w:jc w:val="both"/>
        <w:rPr>
          <w:b/>
          <w:color w:val="000000" w:themeColor="text1"/>
          <w:sz w:val="22"/>
          <w:szCs w:val="22"/>
        </w:rPr>
      </w:pPr>
      <w:r>
        <w:rPr>
          <w:color w:val="000000" w:themeColor="text1"/>
          <w:sz w:val="22"/>
          <w:szCs w:val="22"/>
        </w:rPr>
        <w:t xml:space="preserve">Computer with Agilent Analytical MSD Productivity </w:t>
      </w:r>
      <w:proofErr w:type="spellStart"/>
      <w:r>
        <w:rPr>
          <w:color w:val="000000" w:themeColor="text1"/>
          <w:sz w:val="22"/>
          <w:szCs w:val="22"/>
        </w:rPr>
        <w:t>ChemStation</w:t>
      </w:r>
      <w:proofErr w:type="spellEnd"/>
      <w:r>
        <w:rPr>
          <w:color w:val="000000" w:themeColor="text1"/>
          <w:sz w:val="22"/>
          <w:szCs w:val="22"/>
        </w:rPr>
        <w:t xml:space="preserve"> software and printer </w:t>
      </w:r>
    </w:p>
    <w:p w14:paraId="62C1E6AF" w14:textId="77777777" w:rsidR="009964CA" w:rsidRDefault="009964CA" w:rsidP="009964CA">
      <w:pPr>
        <w:pStyle w:val="ListParagraph"/>
        <w:ind w:left="2304"/>
        <w:jc w:val="both"/>
        <w:rPr>
          <w:b/>
          <w:snapToGrid w:val="0"/>
          <w:color w:val="000000" w:themeColor="text1"/>
          <w:sz w:val="22"/>
          <w:szCs w:val="22"/>
        </w:rPr>
      </w:pPr>
    </w:p>
    <w:p w14:paraId="43BBC395" w14:textId="77777777" w:rsidR="009964CA" w:rsidRDefault="009964CA" w:rsidP="009964CA">
      <w:pPr>
        <w:pStyle w:val="ListParagraph"/>
        <w:numPr>
          <w:ilvl w:val="1"/>
          <w:numId w:val="19"/>
        </w:numPr>
        <w:jc w:val="both"/>
        <w:rPr>
          <w:b/>
          <w:snapToGrid w:val="0"/>
          <w:color w:val="000000" w:themeColor="text1"/>
          <w:sz w:val="22"/>
          <w:szCs w:val="22"/>
        </w:rPr>
      </w:pPr>
      <w:r>
        <w:rPr>
          <w:b/>
          <w:snapToGrid w:val="0"/>
          <w:color w:val="000000" w:themeColor="text1"/>
          <w:sz w:val="22"/>
          <w:szCs w:val="22"/>
        </w:rPr>
        <w:t>Reference Materials</w:t>
      </w:r>
    </w:p>
    <w:p w14:paraId="154AF636" w14:textId="77777777" w:rsidR="009964CA" w:rsidRDefault="009964CA" w:rsidP="009964CA">
      <w:pPr>
        <w:pStyle w:val="ListParagraph"/>
        <w:ind w:left="792"/>
        <w:jc w:val="both"/>
        <w:rPr>
          <w:b/>
          <w:snapToGrid w:val="0"/>
          <w:color w:val="000000" w:themeColor="text1"/>
          <w:sz w:val="22"/>
          <w:szCs w:val="22"/>
        </w:rPr>
      </w:pPr>
    </w:p>
    <w:p w14:paraId="77D4293D" w14:textId="77777777" w:rsidR="009964CA" w:rsidRDefault="009964CA" w:rsidP="009964CA">
      <w:pPr>
        <w:pStyle w:val="ListParagraph"/>
        <w:numPr>
          <w:ilvl w:val="2"/>
          <w:numId w:val="19"/>
        </w:numPr>
        <w:jc w:val="both"/>
        <w:rPr>
          <w:b/>
          <w:snapToGrid w:val="0"/>
          <w:color w:val="000000" w:themeColor="text1"/>
          <w:sz w:val="22"/>
          <w:szCs w:val="22"/>
        </w:rPr>
      </w:pPr>
      <w:r>
        <w:rPr>
          <w:snapToGrid w:val="0"/>
          <w:color w:val="000000" w:themeColor="text1"/>
          <w:sz w:val="22"/>
          <w:szCs w:val="22"/>
        </w:rPr>
        <w:t>Multi-component drug solution containing alprazolam, clonazepam, diazepam, flunitrazepam, lorazepam, nitrazepam, oxazepam and temazepam</w:t>
      </w:r>
    </w:p>
    <w:p w14:paraId="213F0F22" w14:textId="77777777" w:rsidR="009964CA" w:rsidRDefault="009964CA" w:rsidP="009964CA">
      <w:pPr>
        <w:pStyle w:val="ListParagraph"/>
        <w:numPr>
          <w:ilvl w:val="2"/>
          <w:numId w:val="19"/>
        </w:numPr>
        <w:jc w:val="both"/>
        <w:rPr>
          <w:b/>
          <w:snapToGrid w:val="0"/>
          <w:color w:val="000000" w:themeColor="text1"/>
          <w:sz w:val="22"/>
          <w:szCs w:val="22"/>
        </w:rPr>
      </w:pPr>
      <w:proofErr w:type="spellStart"/>
      <w:r>
        <w:rPr>
          <w:snapToGrid w:val="0"/>
          <w:color w:val="000000" w:themeColor="text1"/>
          <w:sz w:val="22"/>
          <w:szCs w:val="22"/>
        </w:rPr>
        <w:t>Prazepam</w:t>
      </w:r>
      <w:proofErr w:type="spellEnd"/>
    </w:p>
    <w:p w14:paraId="0B345C81" w14:textId="77777777" w:rsidR="009964CA" w:rsidRDefault="009964CA" w:rsidP="009964CA">
      <w:pPr>
        <w:pStyle w:val="ListParagraph"/>
        <w:numPr>
          <w:ilvl w:val="2"/>
          <w:numId w:val="19"/>
        </w:numPr>
        <w:jc w:val="both"/>
        <w:rPr>
          <w:b/>
          <w:snapToGrid w:val="0"/>
          <w:color w:val="000000" w:themeColor="text1"/>
          <w:sz w:val="22"/>
          <w:szCs w:val="22"/>
        </w:rPr>
      </w:pPr>
      <w:r>
        <w:rPr>
          <w:snapToGrid w:val="0"/>
          <w:color w:val="000000" w:themeColor="text1"/>
          <w:sz w:val="22"/>
          <w:szCs w:val="22"/>
        </w:rPr>
        <w:t>Hexobarbital</w:t>
      </w:r>
    </w:p>
    <w:p w14:paraId="72CD6979" w14:textId="77777777" w:rsidR="009964CA" w:rsidRDefault="009964CA" w:rsidP="009964CA">
      <w:pPr>
        <w:pStyle w:val="ListParagraph"/>
        <w:ind w:left="792"/>
        <w:jc w:val="both"/>
        <w:rPr>
          <w:b/>
          <w:snapToGrid w:val="0"/>
          <w:color w:val="000000" w:themeColor="text1"/>
          <w:sz w:val="22"/>
          <w:szCs w:val="22"/>
        </w:rPr>
      </w:pPr>
    </w:p>
    <w:p w14:paraId="4D543207" w14:textId="77777777" w:rsidR="009964CA" w:rsidRDefault="009964CA" w:rsidP="009964CA">
      <w:pPr>
        <w:pStyle w:val="ListParagraph"/>
        <w:numPr>
          <w:ilvl w:val="1"/>
          <w:numId w:val="19"/>
        </w:numPr>
        <w:jc w:val="both"/>
        <w:rPr>
          <w:b/>
          <w:snapToGrid w:val="0"/>
          <w:color w:val="000000" w:themeColor="text1"/>
          <w:sz w:val="22"/>
          <w:szCs w:val="22"/>
        </w:rPr>
      </w:pPr>
      <w:r>
        <w:rPr>
          <w:b/>
          <w:snapToGrid w:val="0"/>
          <w:color w:val="000000" w:themeColor="text1"/>
          <w:sz w:val="22"/>
          <w:szCs w:val="22"/>
        </w:rPr>
        <w:t>Materials</w:t>
      </w:r>
    </w:p>
    <w:p w14:paraId="3210261D" w14:textId="77777777" w:rsidR="009964CA" w:rsidRDefault="009964CA" w:rsidP="009964CA">
      <w:pPr>
        <w:pStyle w:val="ListParagraph"/>
        <w:ind w:left="792"/>
        <w:jc w:val="both"/>
        <w:rPr>
          <w:b/>
          <w:snapToGrid w:val="0"/>
          <w:color w:val="000000" w:themeColor="text1"/>
          <w:sz w:val="22"/>
          <w:szCs w:val="22"/>
        </w:rPr>
      </w:pPr>
    </w:p>
    <w:p w14:paraId="3092EBC5" w14:textId="77777777" w:rsidR="009964CA" w:rsidRDefault="009964CA" w:rsidP="009964CA">
      <w:pPr>
        <w:pStyle w:val="ListParagraph"/>
        <w:numPr>
          <w:ilvl w:val="2"/>
          <w:numId w:val="19"/>
        </w:numPr>
        <w:jc w:val="both"/>
        <w:rPr>
          <w:b/>
          <w:snapToGrid w:val="0"/>
          <w:color w:val="000000" w:themeColor="text1"/>
          <w:sz w:val="22"/>
          <w:szCs w:val="22"/>
        </w:rPr>
      </w:pPr>
      <w:r>
        <w:rPr>
          <w:color w:val="000000" w:themeColor="text1"/>
          <w:sz w:val="22"/>
          <w:szCs w:val="22"/>
        </w:rPr>
        <w:t>Sample vials, caps and inserts</w:t>
      </w:r>
    </w:p>
    <w:p w14:paraId="0F6BB81D" w14:textId="77777777" w:rsidR="009964CA" w:rsidRDefault="009964CA" w:rsidP="009964CA">
      <w:pPr>
        <w:pStyle w:val="ListParagraph"/>
        <w:numPr>
          <w:ilvl w:val="2"/>
          <w:numId w:val="19"/>
        </w:numPr>
        <w:jc w:val="both"/>
        <w:rPr>
          <w:b/>
          <w:color w:val="000000" w:themeColor="text1"/>
          <w:sz w:val="22"/>
          <w:szCs w:val="22"/>
        </w:rPr>
      </w:pPr>
      <w:r>
        <w:rPr>
          <w:color w:val="000000" w:themeColor="text1"/>
          <w:sz w:val="22"/>
          <w:szCs w:val="22"/>
        </w:rPr>
        <w:t>ALS Syringe, 10μl straight, fixed needle, 23/42/HP</w:t>
      </w:r>
    </w:p>
    <w:p w14:paraId="3282F851" w14:textId="77777777" w:rsidR="009964CA" w:rsidRDefault="009964CA" w:rsidP="009964CA">
      <w:pPr>
        <w:pStyle w:val="ListParagraph"/>
        <w:numPr>
          <w:ilvl w:val="2"/>
          <w:numId w:val="19"/>
        </w:numPr>
        <w:jc w:val="both"/>
        <w:rPr>
          <w:b/>
          <w:color w:val="000000" w:themeColor="text1"/>
          <w:sz w:val="22"/>
          <w:szCs w:val="22"/>
        </w:rPr>
      </w:pPr>
      <w:r>
        <w:rPr>
          <w:color w:val="000000" w:themeColor="text1"/>
          <w:sz w:val="22"/>
          <w:szCs w:val="22"/>
        </w:rPr>
        <w:t>DB5-MS column, 12 m X 0.200 mm X 0.33 µm for 70TOX1 and 70TOX1DERIV methods</w:t>
      </w:r>
    </w:p>
    <w:p w14:paraId="657D15B6" w14:textId="77777777" w:rsidR="009964CA" w:rsidRDefault="009964CA" w:rsidP="009964CA">
      <w:pPr>
        <w:pStyle w:val="ListParagraph"/>
        <w:numPr>
          <w:ilvl w:val="2"/>
          <w:numId w:val="19"/>
        </w:numPr>
        <w:jc w:val="both"/>
        <w:rPr>
          <w:b/>
          <w:color w:val="000000" w:themeColor="text1"/>
          <w:sz w:val="22"/>
          <w:szCs w:val="22"/>
        </w:rPr>
      </w:pPr>
      <w:r>
        <w:rPr>
          <w:color w:val="000000" w:themeColor="text1"/>
          <w:sz w:val="22"/>
          <w:szCs w:val="22"/>
        </w:rPr>
        <w:t xml:space="preserve">Agilent inlet liner, </w:t>
      </w:r>
      <w:proofErr w:type="spellStart"/>
      <w:r>
        <w:rPr>
          <w:color w:val="000000" w:themeColor="text1"/>
          <w:sz w:val="22"/>
          <w:szCs w:val="22"/>
        </w:rPr>
        <w:t>splitless</w:t>
      </w:r>
      <w:proofErr w:type="spellEnd"/>
      <w:r>
        <w:rPr>
          <w:color w:val="000000" w:themeColor="text1"/>
          <w:sz w:val="22"/>
          <w:szCs w:val="22"/>
        </w:rPr>
        <w:t>, single taper with glass wool, deactivated, 900 µl, 4mm ID</w:t>
      </w:r>
    </w:p>
    <w:p w14:paraId="0AB6E29A" w14:textId="77777777" w:rsidR="009964CA" w:rsidRDefault="009964CA" w:rsidP="009964CA">
      <w:pPr>
        <w:pStyle w:val="ListParagraph"/>
        <w:numPr>
          <w:ilvl w:val="2"/>
          <w:numId w:val="19"/>
        </w:numPr>
        <w:jc w:val="both"/>
        <w:rPr>
          <w:b/>
          <w:color w:val="000000" w:themeColor="text1"/>
          <w:sz w:val="22"/>
          <w:szCs w:val="22"/>
        </w:rPr>
      </w:pPr>
      <w:r>
        <w:rPr>
          <w:color w:val="000000" w:themeColor="text1"/>
          <w:sz w:val="22"/>
          <w:szCs w:val="22"/>
        </w:rPr>
        <w:lastRenderedPageBreak/>
        <w:t>Agilent liner O-ring</w:t>
      </w:r>
    </w:p>
    <w:p w14:paraId="251FEE9C" w14:textId="77777777" w:rsidR="009964CA" w:rsidRDefault="009964CA" w:rsidP="009964CA">
      <w:pPr>
        <w:pStyle w:val="ListParagraph"/>
        <w:numPr>
          <w:ilvl w:val="2"/>
          <w:numId w:val="19"/>
        </w:numPr>
        <w:jc w:val="both"/>
        <w:rPr>
          <w:b/>
          <w:snapToGrid w:val="0"/>
          <w:color w:val="000000" w:themeColor="text1"/>
          <w:sz w:val="22"/>
          <w:szCs w:val="22"/>
        </w:rPr>
      </w:pPr>
      <w:r>
        <w:rPr>
          <w:color w:val="000000" w:themeColor="text1"/>
          <w:sz w:val="22"/>
          <w:szCs w:val="22"/>
          <w:shd w:val="clear" w:color="auto" w:fill="FFFFFF"/>
        </w:rPr>
        <w:t xml:space="preserve">Merlin </w:t>
      </w:r>
      <w:proofErr w:type="spellStart"/>
      <w:r>
        <w:rPr>
          <w:color w:val="000000" w:themeColor="text1"/>
          <w:sz w:val="22"/>
          <w:szCs w:val="22"/>
          <w:shd w:val="clear" w:color="auto" w:fill="FFFFFF"/>
        </w:rPr>
        <w:t>microseal</w:t>
      </w:r>
      <w:proofErr w:type="spellEnd"/>
    </w:p>
    <w:p w14:paraId="5511A725" w14:textId="77777777" w:rsidR="009964CA" w:rsidRDefault="009964CA" w:rsidP="009964CA">
      <w:pPr>
        <w:pStyle w:val="ListParagraph"/>
        <w:numPr>
          <w:ilvl w:val="2"/>
          <w:numId w:val="19"/>
        </w:numPr>
        <w:jc w:val="both"/>
        <w:rPr>
          <w:b/>
          <w:snapToGrid w:val="0"/>
          <w:color w:val="000000" w:themeColor="text1"/>
          <w:sz w:val="22"/>
          <w:szCs w:val="22"/>
        </w:rPr>
      </w:pPr>
      <w:r>
        <w:rPr>
          <w:snapToGrid w:val="0"/>
          <w:color w:val="000000" w:themeColor="text1"/>
          <w:sz w:val="22"/>
          <w:szCs w:val="22"/>
        </w:rPr>
        <w:t>Septum wrench</w:t>
      </w:r>
    </w:p>
    <w:p w14:paraId="2146136E" w14:textId="77777777" w:rsidR="009964CA" w:rsidRDefault="009964CA" w:rsidP="009964CA">
      <w:pPr>
        <w:pStyle w:val="ListParagraph"/>
        <w:numPr>
          <w:ilvl w:val="2"/>
          <w:numId w:val="19"/>
        </w:numPr>
        <w:jc w:val="both"/>
        <w:rPr>
          <w:b/>
          <w:snapToGrid w:val="0"/>
          <w:color w:val="000000" w:themeColor="text1"/>
          <w:sz w:val="22"/>
          <w:szCs w:val="22"/>
        </w:rPr>
      </w:pPr>
      <w:r>
        <w:rPr>
          <w:snapToGrid w:val="0"/>
          <w:color w:val="000000" w:themeColor="text1"/>
          <w:sz w:val="22"/>
          <w:szCs w:val="22"/>
        </w:rPr>
        <w:t>Tweezers</w:t>
      </w:r>
    </w:p>
    <w:p w14:paraId="18642666" w14:textId="77777777" w:rsidR="009964CA" w:rsidRDefault="009964CA" w:rsidP="009964CA">
      <w:pPr>
        <w:pStyle w:val="ListParagraph"/>
        <w:numPr>
          <w:ilvl w:val="2"/>
          <w:numId w:val="19"/>
        </w:numPr>
        <w:jc w:val="both"/>
        <w:rPr>
          <w:b/>
          <w:snapToGrid w:val="0"/>
          <w:color w:val="000000" w:themeColor="text1"/>
          <w:sz w:val="22"/>
          <w:szCs w:val="22"/>
        </w:rPr>
      </w:pPr>
      <w:r>
        <w:rPr>
          <w:snapToGrid w:val="0"/>
          <w:color w:val="000000" w:themeColor="text1"/>
          <w:sz w:val="22"/>
          <w:szCs w:val="22"/>
        </w:rPr>
        <w:t>Clean, lint free, non-nylon gloves</w:t>
      </w:r>
    </w:p>
    <w:p w14:paraId="5521DCD0" w14:textId="77777777" w:rsidR="009964CA" w:rsidRDefault="009964CA" w:rsidP="009964CA">
      <w:pPr>
        <w:pStyle w:val="ListParagraph"/>
        <w:numPr>
          <w:ilvl w:val="2"/>
          <w:numId w:val="19"/>
        </w:numPr>
        <w:jc w:val="both"/>
        <w:rPr>
          <w:b/>
          <w:snapToGrid w:val="0"/>
          <w:color w:val="000000" w:themeColor="text1"/>
          <w:sz w:val="22"/>
          <w:szCs w:val="22"/>
        </w:rPr>
      </w:pPr>
      <w:r>
        <w:rPr>
          <w:snapToGrid w:val="0"/>
          <w:color w:val="000000" w:themeColor="text1"/>
          <w:sz w:val="22"/>
          <w:szCs w:val="22"/>
        </w:rPr>
        <w:t>Wrenches, ¼ inch and ½ inch</w:t>
      </w:r>
    </w:p>
    <w:p w14:paraId="0F20F587" w14:textId="77777777" w:rsidR="009964CA" w:rsidRDefault="009964CA" w:rsidP="009964CA">
      <w:pPr>
        <w:pStyle w:val="ListParagraph"/>
        <w:numPr>
          <w:ilvl w:val="2"/>
          <w:numId w:val="19"/>
        </w:numPr>
        <w:jc w:val="both"/>
        <w:rPr>
          <w:rStyle w:val="apple-converted-space"/>
        </w:rPr>
      </w:pPr>
      <w:r>
        <w:rPr>
          <w:snapToGrid w:val="0"/>
          <w:color w:val="000000" w:themeColor="text1"/>
          <w:sz w:val="22"/>
          <w:szCs w:val="22"/>
        </w:rPr>
        <w:t xml:space="preserve">Gold plated inlet seal with cross and </w:t>
      </w:r>
      <w:r>
        <w:rPr>
          <w:color w:val="000000" w:themeColor="text1"/>
          <w:sz w:val="22"/>
          <w:szCs w:val="22"/>
          <w:shd w:val="clear" w:color="auto" w:fill="FFFFFF"/>
        </w:rPr>
        <w:t>0.375 outer diameter</w:t>
      </w:r>
      <w:r>
        <w:rPr>
          <w:rStyle w:val="apple-converted-space"/>
          <w:color w:val="000000" w:themeColor="text1"/>
          <w:sz w:val="22"/>
          <w:szCs w:val="22"/>
          <w:shd w:val="clear" w:color="auto" w:fill="FFFFFF"/>
        </w:rPr>
        <w:t> washer</w:t>
      </w:r>
    </w:p>
    <w:p w14:paraId="7E77E6F9" w14:textId="77777777" w:rsidR="009964CA" w:rsidRDefault="009964CA" w:rsidP="009964CA">
      <w:pPr>
        <w:pStyle w:val="ListParagraph"/>
        <w:numPr>
          <w:ilvl w:val="2"/>
          <w:numId w:val="19"/>
        </w:numPr>
        <w:jc w:val="both"/>
        <w:rPr>
          <w:rStyle w:val="apple-converted-space"/>
          <w:b/>
          <w:snapToGrid w:val="0"/>
          <w:color w:val="000000" w:themeColor="text1"/>
          <w:sz w:val="22"/>
          <w:szCs w:val="22"/>
        </w:rPr>
      </w:pPr>
      <w:r>
        <w:rPr>
          <w:rStyle w:val="apple-converted-space"/>
          <w:color w:val="000000" w:themeColor="text1"/>
          <w:sz w:val="22"/>
          <w:szCs w:val="22"/>
          <w:shd w:val="clear" w:color="auto" w:fill="FFFFFF"/>
        </w:rPr>
        <w:t xml:space="preserve">Star or </w:t>
      </w:r>
      <w:proofErr w:type="spellStart"/>
      <w:r>
        <w:rPr>
          <w:rStyle w:val="apple-converted-space"/>
          <w:color w:val="000000" w:themeColor="text1"/>
          <w:sz w:val="22"/>
          <w:szCs w:val="22"/>
          <w:shd w:val="clear" w:color="auto" w:fill="FFFFFF"/>
        </w:rPr>
        <w:t>Torx</w:t>
      </w:r>
      <w:proofErr w:type="spellEnd"/>
      <w:r>
        <w:rPr>
          <w:rStyle w:val="apple-converted-space"/>
          <w:color w:val="000000" w:themeColor="text1"/>
          <w:sz w:val="22"/>
          <w:szCs w:val="22"/>
          <w:shd w:val="clear" w:color="auto" w:fill="FFFFFF"/>
        </w:rPr>
        <w:t xml:space="preserve"> screwdriver</w:t>
      </w:r>
    </w:p>
    <w:p w14:paraId="58E4E1BB" w14:textId="77777777" w:rsidR="009964CA" w:rsidRDefault="009964CA" w:rsidP="009964CA">
      <w:pPr>
        <w:pStyle w:val="ListParagraph"/>
        <w:numPr>
          <w:ilvl w:val="2"/>
          <w:numId w:val="19"/>
        </w:numPr>
        <w:jc w:val="both"/>
      </w:pPr>
      <w:r>
        <w:rPr>
          <w:snapToGrid w:val="0"/>
          <w:color w:val="000000" w:themeColor="text1"/>
          <w:sz w:val="22"/>
          <w:szCs w:val="22"/>
        </w:rPr>
        <w:t>Flat head screwdriver, large</w:t>
      </w:r>
    </w:p>
    <w:p w14:paraId="5FB4A5C3" w14:textId="77777777" w:rsidR="009964CA" w:rsidRDefault="009964CA" w:rsidP="009964CA">
      <w:pPr>
        <w:pStyle w:val="ListParagraph"/>
        <w:numPr>
          <w:ilvl w:val="2"/>
          <w:numId w:val="19"/>
        </w:numPr>
        <w:jc w:val="both"/>
        <w:rPr>
          <w:b/>
          <w:snapToGrid w:val="0"/>
          <w:color w:val="000000" w:themeColor="text1"/>
          <w:sz w:val="22"/>
          <w:szCs w:val="22"/>
        </w:rPr>
      </w:pPr>
      <w:r>
        <w:rPr>
          <w:snapToGrid w:val="0"/>
          <w:color w:val="000000" w:themeColor="text1"/>
          <w:sz w:val="22"/>
          <w:szCs w:val="22"/>
        </w:rPr>
        <w:t>Hex key, 5 mm</w:t>
      </w:r>
    </w:p>
    <w:p w14:paraId="30481A15" w14:textId="77777777" w:rsidR="009964CA" w:rsidRDefault="009964CA" w:rsidP="009964CA">
      <w:pPr>
        <w:pStyle w:val="ListParagraph"/>
        <w:numPr>
          <w:ilvl w:val="2"/>
          <w:numId w:val="19"/>
        </w:numPr>
        <w:jc w:val="both"/>
        <w:rPr>
          <w:b/>
          <w:snapToGrid w:val="0"/>
          <w:color w:val="000000" w:themeColor="text1"/>
          <w:sz w:val="22"/>
          <w:szCs w:val="22"/>
        </w:rPr>
      </w:pPr>
      <w:r>
        <w:rPr>
          <w:snapToGrid w:val="0"/>
          <w:color w:val="000000" w:themeColor="text1"/>
          <w:sz w:val="22"/>
          <w:szCs w:val="22"/>
        </w:rPr>
        <w:t>Inland 45 pump oil</w:t>
      </w:r>
    </w:p>
    <w:p w14:paraId="591D7537" w14:textId="77777777" w:rsidR="009964CA" w:rsidRDefault="009964CA" w:rsidP="009964CA">
      <w:pPr>
        <w:pStyle w:val="ListParagraph"/>
        <w:numPr>
          <w:ilvl w:val="2"/>
          <w:numId w:val="19"/>
        </w:numPr>
        <w:jc w:val="both"/>
        <w:rPr>
          <w:b/>
          <w:snapToGrid w:val="0"/>
          <w:color w:val="000000" w:themeColor="text1"/>
          <w:sz w:val="22"/>
          <w:szCs w:val="22"/>
        </w:rPr>
      </w:pPr>
      <w:r>
        <w:rPr>
          <w:snapToGrid w:val="0"/>
          <w:color w:val="000000" w:themeColor="text1"/>
          <w:sz w:val="22"/>
          <w:szCs w:val="22"/>
        </w:rPr>
        <w:t>Funnel</w:t>
      </w:r>
    </w:p>
    <w:p w14:paraId="5A2693CC" w14:textId="77777777" w:rsidR="009964CA" w:rsidRDefault="009964CA" w:rsidP="009964CA">
      <w:pPr>
        <w:pStyle w:val="ListParagraph"/>
        <w:numPr>
          <w:ilvl w:val="2"/>
          <w:numId w:val="19"/>
        </w:numPr>
        <w:jc w:val="both"/>
        <w:rPr>
          <w:b/>
          <w:snapToGrid w:val="0"/>
          <w:color w:val="000000" w:themeColor="text1"/>
          <w:sz w:val="22"/>
          <w:szCs w:val="22"/>
        </w:rPr>
      </w:pPr>
      <w:r>
        <w:rPr>
          <w:snapToGrid w:val="0"/>
          <w:color w:val="000000" w:themeColor="text1"/>
          <w:sz w:val="22"/>
          <w:szCs w:val="22"/>
        </w:rPr>
        <w:t xml:space="preserve">Hex ball driver, 1.5 mm </w:t>
      </w:r>
    </w:p>
    <w:p w14:paraId="1500EAA1" w14:textId="77777777" w:rsidR="009964CA" w:rsidRDefault="009964CA" w:rsidP="009964CA">
      <w:pPr>
        <w:pStyle w:val="ListParagraph"/>
        <w:numPr>
          <w:ilvl w:val="2"/>
          <w:numId w:val="19"/>
        </w:numPr>
        <w:jc w:val="both"/>
        <w:rPr>
          <w:b/>
          <w:snapToGrid w:val="0"/>
          <w:color w:val="000000" w:themeColor="text1"/>
          <w:sz w:val="22"/>
          <w:szCs w:val="22"/>
        </w:rPr>
      </w:pPr>
      <w:r>
        <w:rPr>
          <w:snapToGrid w:val="0"/>
          <w:color w:val="000000" w:themeColor="text1"/>
          <w:sz w:val="22"/>
          <w:szCs w:val="22"/>
        </w:rPr>
        <w:t>Hex ball driver, 2.0 mm</w:t>
      </w:r>
    </w:p>
    <w:p w14:paraId="5F35DD15" w14:textId="77777777" w:rsidR="009964CA" w:rsidRDefault="009964CA" w:rsidP="009964CA">
      <w:pPr>
        <w:pStyle w:val="ListParagraph"/>
        <w:numPr>
          <w:ilvl w:val="2"/>
          <w:numId w:val="19"/>
        </w:numPr>
        <w:jc w:val="both"/>
        <w:rPr>
          <w:b/>
          <w:snapToGrid w:val="0"/>
          <w:color w:val="000000" w:themeColor="text1"/>
          <w:sz w:val="22"/>
          <w:szCs w:val="22"/>
        </w:rPr>
      </w:pPr>
      <w:r>
        <w:rPr>
          <w:snapToGrid w:val="0"/>
          <w:color w:val="000000" w:themeColor="text1"/>
          <w:sz w:val="22"/>
          <w:szCs w:val="22"/>
        </w:rPr>
        <w:t xml:space="preserve">Wrench, open-end, 10 mm </w:t>
      </w:r>
    </w:p>
    <w:p w14:paraId="306F4A1E" w14:textId="77777777" w:rsidR="009964CA" w:rsidRDefault="009964CA" w:rsidP="009964CA">
      <w:pPr>
        <w:pStyle w:val="ListParagraph"/>
        <w:numPr>
          <w:ilvl w:val="2"/>
          <w:numId w:val="19"/>
        </w:numPr>
        <w:jc w:val="both"/>
        <w:rPr>
          <w:b/>
          <w:snapToGrid w:val="0"/>
          <w:color w:val="000000" w:themeColor="text1"/>
          <w:sz w:val="22"/>
          <w:szCs w:val="22"/>
        </w:rPr>
      </w:pPr>
      <w:r>
        <w:rPr>
          <w:snapToGrid w:val="0"/>
          <w:color w:val="000000" w:themeColor="text1"/>
          <w:sz w:val="22"/>
          <w:szCs w:val="22"/>
        </w:rPr>
        <w:t>Alumina abrasive powder</w:t>
      </w:r>
    </w:p>
    <w:p w14:paraId="387B326C" w14:textId="77777777" w:rsidR="009964CA" w:rsidRDefault="009964CA" w:rsidP="009964CA">
      <w:pPr>
        <w:pStyle w:val="ListParagraph"/>
        <w:numPr>
          <w:ilvl w:val="2"/>
          <w:numId w:val="19"/>
        </w:numPr>
        <w:jc w:val="both"/>
        <w:rPr>
          <w:b/>
          <w:snapToGrid w:val="0"/>
          <w:color w:val="000000" w:themeColor="text1"/>
          <w:sz w:val="22"/>
          <w:szCs w:val="22"/>
        </w:rPr>
      </w:pPr>
      <w:r>
        <w:rPr>
          <w:snapToGrid w:val="0"/>
          <w:color w:val="000000" w:themeColor="text1"/>
          <w:sz w:val="22"/>
          <w:szCs w:val="22"/>
        </w:rPr>
        <w:t>Cotton swabs</w:t>
      </w:r>
    </w:p>
    <w:p w14:paraId="694A24AF" w14:textId="77777777" w:rsidR="009964CA" w:rsidRDefault="009964CA" w:rsidP="009964CA">
      <w:pPr>
        <w:pStyle w:val="ListParagraph"/>
        <w:numPr>
          <w:ilvl w:val="2"/>
          <w:numId w:val="19"/>
        </w:numPr>
        <w:jc w:val="both"/>
        <w:rPr>
          <w:b/>
          <w:snapToGrid w:val="0"/>
          <w:color w:val="000000" w:themeColor="text1"/>
          <w:sz w:val="22"/>
          <w:szCs w:val="22"/>
        </w:rPr>
      </w:pPr>
      <w:r>
        <w:rPr>
          <w:snapToGrid w:val="0"/>
          <w:color w:val="000000" w:themeColor="text1"/>
          <w:sz w:val="22"/>
          <w:szCs w:val="22"/>
        </w:rPr>
        <w:t>Ultrasonic bath</w:t>
      </w:r>
    </w:p>
    <w:p w14:paraId="5C6E4A67" w14:textId="77777777" w:rsidR="009964CA" w:rsidRDefault="009964CA" w:rsidP="009964CA">
      <w:pPr>
        <w:pStyle w:val="ListParagraph"/>
        <w:ind w:left="1224"/>
        <w:jc w:val="both"/>
        <w:rPr>
          <w:b/>
          <w:snapToGrid w:val="0"/>
          <w:color w:val="000000" w:themeColor="text1"/>
          <w:sz w:val="22"/>
          <w:szCs w:val="22"/>
        </w:rPr>
      </w:pPr>
    </w:p>
    <w:p w14:paraId="0E2942CA" w14:textId="77777777" w:rsidR="009964CA" w:rsidRDefault="009964CA" w:rsidP="009964CA">
      <w:pPr>
        <w:pStyle w:val="ListParagraph"/>
        <w:numPr>
          <w:ilvl w:val="1"/>
          <w:numId w:val="19"/>
        </w:numPr>
        <w:jc w:val="both"/>
        <w:rPr>
          <w:b/>
          <w:snapToGrid w:val="0"/>
          <w:color w:val="000000" w:themeColor="text1"/>
          <w:sz w:val="22"/>
          <w:szCs w:val="22"/>
        </w:rPr>
      </w:pPr>
      <w:r>
        <w:rPr>
          <w:b/>
          <w:snapToGrid w:val="0"/>
          <w:color w:val="000000" w:themeColor="text1"/>
          <w:sz w:val="22"/>
          <w:szCs w:val="22"/>
        </w:rPr>
        <w:t>Commercial Reagents</w:t>
      </w:r>
    </w:p>
    <w:p w14:paraId="5FF3EC0A" w14:textId="77777777" w:rsidR="009964CA" w:rsidRDefault="009964CA" w:rsidP="009964CA">
      <w:pPr>
        <w:pStyle w:val="ListParagraph"/>
        <w:jc w:val="both"/>
        <w:rPr>
          <w:b/>
          <w:snapToGrid w:val="0"/>
          <w:color w:val="000000" w:themeColor="text1"/>
          <w:sz w:val="22"/>
          <w:szCs w:val="22"/>
        </w:rPr>
      </w:pPr>
    </w:p>
    <w:p w14:paraId="2BB31F5D" w14:textId="77777777" w:rsidR="009964CA" w:rsidRDefault="009964CA" w:rsidP="009964CA">
      <w:pPr>
        <w:pStyle w:val="ListParagraph"/>
        <w:numPr>
          <w:ilvl w:val="2"/>
          <w:numId w:val="19"/>
        </w:numPr>
        <w:jc w:val="both"/>
        <w:rPr>
          <w:b/>
          <w:color w:val="000000" w:themeColor="text1"/>
          <w:sz w:val="22"/>
          <w:szCs w:val="22"/>
        </w:rPr>
      </w:pPr>
      <w:r>
        <w:rPr>
          <w:color w:val="000000" w:themeColor="text1"/>
          <w:sz w:val="22"/>
          <w:szCs w:val="22"/>
        </w:rPr>
        <w:t>Methanol, Optima grade</w:t>
      </w:r>
    </w:p>
    <w:p w14:paraId="11C70390" w14:textId="77777777" w:rsidR="009964CA" w:rsidRDefault="009964CA" w:rsidP="009964CA">
      <w:pPr>
        <w:pStyle w:val="ListParagraph"/>
        <w:numPr>
          <w:ilvl w:val="2"/>
          <w:numId w:val="19"/>
        </w:numPr>
        <w:jc w:val="both"/>
        <w:rPr>
          <w:b/>
          <w:color w:val="000000" w:themeColor="text1"/>
          <w:sz w:val="22"/>
          <w:szCs w:val="22"/>
        </w:rPr>
      </w:pPr>
      <w:r>
        <w:rPr>
          <w:color w:val="000000" w:themeColor="text1"/>
          <w:sz w:val="22"/>
          <w:szCs w:val="22"/>
        </w:rPr>
        <w:t>Ethyl acetate, Optima grade</w:t>
      </w:r>
    </w:p>
    <w:p w14:paraId="1AE05773" w14:textId="77777777" w:rsidR="009964CA" w:rsidRDefault="009964CA" w:rsidP="009964CA">
      <w:pPr>
        <w:pStyle w:val="ListParagraph"/>
        <w:numPr>
          <w:ilvl w:val="2"/>
          <w:numId w:val="19"/>
        </w:numPr>
        <w:jc w:val="both"/>
        <w:rPr>
          <w:b/>
          <w:color w:val="000000" w:themeColor="text1"/>
          <w:sz w:val="22"/>
          <w:szCs w:val="22"/>
        </w:rPr>
      </w:pPr>
      <w:r>
        <w:rPr>
          <w:color w:val="000000" w:themeColor="text1"/>
          <w:sz w:val="22"/>
          <w:szCs w:val="22"/>
        </w:rPr>
        <w:t>Helium gas, Grade 5.0</w:t>
      </w:r>
    </w:p>
    <w:p w14:paraId="2B8789BB" w14:textId="77777777" w:rsidR="009964CA" w:rsidRDefault="009964CA" w:rsidP="009964CA">
      <w:pPr>
        <w:pStyle w:val="ListParagraph"/>
        <w:numPr>
          <w:ilvl w:val="2"/>
          <w:numId w:val="19"/>
        </w:numPr>
        <w:jc w:val="both"/>
        <w:rPr>
          <w:b/>
          <w:color w:val="000000" w:themeColor="text1"/>
          <w:sz w:val="22"/>
          <w:szCs w:val="22"/>
        </w:rPr>
      </w:pPr>
      <w:r>
        <w:rPr>
          <w:color w:val="000000" w:themeColor="text1"/>
          <w:sz w:val="22"/>
          <w:szCs w:val="22"/>
        </w:rPr>
        <w:t>Perfluorotributylamine [PFTBA], neat</w:t>
      </w:r>
    </w:p>
    <w:p w14:paraId="09BB9232" w14:textId="77777777" w:rsidR="009964CA" w:rsidRDefault="009964CA" w:rsidP="009964CA">
      <w:pPr>
        <w:pStyle w:val="ListParagraph"/>
        <w:ind w:left="1224"/>
        <w:jc w:val="both"/>
        <w:rPr>
          <w:b/>
          <w:color w:val="000000" w:themeColor="text1"/>
          <w:sz w:val="22"/>
          <w:szCs w:val="22"/>
        </w:rPr>
      </w:pPr>
    </w:p>
    <w:p w14:paraId="7BE431AC" w14:textId="77777777" w:rsidR="009964CA" w:rsidRDefault="009964CA" w:rsidP="009964CA">
      <w:pPr>
        <w:widowControl w:val="0"/>
        <w:numPr>
          <w:ilvl w:val="1"/>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b/>
          <w:bCs/>
          <w:color w:val="000000" w:themeColor="text1"/>
          <w:sz w:val="22"/>
          <w:szCs w:val="22"/>
        </w:rPr>
        <w:t>Prepared Reagents</w:t>
      </w:r>
    </w:p>
    <w:p w14:paraId="7C528572" w14:textId="77777777" w:rsidR="009964CA" w:rsidRDefault="009964CA" w:rsidP="009964CA">
      <w:pPr>
        <w:widowControl w:val="0"/>
        <w:autoSpaceDE w:val="0"/>
        <w:autoSpaceDN w:val="0"/>
        <w:adjustRightInd w:val="0"/>
        <w:ind w:left="720"/>
        <w:jc w:val="both"/>
        <w:rPr>
          <w:b/>
          <w:bCs/>
          <w:color w:val="000000" w:themeColor="text1"/>
          <w:sz w:val="22"/>
          <w:szCs w:val="22"/>
        </w:rPr>
      </w:pPr>
    </w:p>
    <w:p w14:paraId="04D67143" w14:textId="77777777" w:rsidR="009964CA" w:rsidRDefault="009964CA" w:rsidP="009964CA">
      <w:pPr>
        <w:widowControl w:val="0"/>
        <w:numPr>
          <w:ilvl w:val="2"/>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bCs/>
          <w:color w:val="000000" w:themeColor="text1"/>
          <w:sz w:val="22"/>
          <w:szCs w:val="22"/>
        </w:rPr>
        <w:t>Monthly QCC solution</w:t>
      </w:r>
    </w:p>
    <w:p w14:paraId="31C3BAC8" w14:textId="77777777" w:rsidR="009964CA" w:rsidRDefault="009964CA" w:rsidP="009964CA">
      <w:pPr>
        <w:widowControl w:val="0"/>
        <w:autoSpaceDE w:val="0"/>
        <w:autoSpaceDN w:val="0"/>
        <w:adjustRightInd w:val="0"/>
        <w:ind w:left="1440"/>
        <w:jc w:val="both"/>
        <w:rPr>
          <w:b/>
          <w:snapToGrid w:val="0"/>
          <w:color w:val="000000" w:themeColor="text1"/>
          <w:sz w:val="22"/>
          <w:szCs w:val="22"/>
        </w:rPr>
      </w:pPr>
    </w:p>
    <w:p w14:paraId="3CE16146" w14:textId="77777777" w:rsidR="009964CA" w:rsidRDefault="009964CA" w:rsidP="009964CA">
      <w:pPr>
        <w:widowControl w:val="0"/>
        <w:numPr>
          <w:ilvl w:val="3"/>
          <w:numId w:val="19"/>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 xml:space="preserve">Mix hexobarbital reference material, </w:t>
      </w:r>
      <w:proofErr w:type="spellStart"/>
      <w:r>
        <w:rPr>
          <w:snapToGrid w:val="0"/>
          <w:color w:val="000000" w:themeColor="text1"/>
          <w:sz w:val="22"/>
          <w:szCs w:val="22"/>
        </w:rPr>
        <w:t>prazepam</w:t>
      </w:r>
      <w:proofErr w:type="spellEnd"/>
      <w:r>
        <w:rPr>
          <w:snapToGrid w:val="0"/>
          <w:color w:val="000000" w:themeColor="text1"/>
          <w:sz w:val="22"/>
          <w:szCs w:val="22"/>
        </w:rPr>
        <w:t xml:space="preserve"> reference material and </w:t>
      </w:r>
      <w:proofErr w:type="spellStart"/>
      <w:r>
        <w:rPr>
          <w:snapToGrid w:val="0"/>
          <w:color w:val="000000" w:themeColor="text1"/>
          <w:sz w:val="22"/>
          <w:szCs w:val="22"/>
        </w:rPr>
        <w:t>benzodiazpine</w:t>
      </w:r>
      <w:proofErr w:type="spellEnd"/>
      <w:r>
        <w:rPr>
          <w:snapToGrid w:val="0"/>
          <w:color w:val="000000" w:themeColor="text1"/>
          <w:sz w:val="22"/>
          <w:szCs w:val="22"/>
        </w:rPr>
        <w:t xml:space="preserve">  reference material solution from 4.2.1 with ethyl acetate to yield a solution containing 10 ng/</w:t>
      </w:r>
      <w:proofErr w:type="spellStart"/>
      <w:r>
        <w:rPr>
          <w:snapToGrid w:val="0"/>
          <w:color w:val="000000" w:themeColor="text1"/>
          <w:sz w:val="22"/>
          <w:szCs w:val="22"/>
        </w:rPr>
        <w:t>μl</w:t>
      </w:r>
      <w:proofErr w:type="spellEnd"/>
      <w:r>
        <w:rPr>
          <w:snapToGrid w:val="0"/>
          <w:color w:val="000000" w:themeColor="text1"/>
          <w:sz w:val="22"/>
          <w:szCs w:val="22"/>
        </w:rPr>
        <w:t xml:space="preserve"> of each component. </w:t>
      </w:r>
    </w:p>
    <w:p w14:paraId="2D5D935F" w14:textId="77777777" w:rsidR="009964CA" w:rsidRDefault="009964CA" w:rsidP="009964CA">
      <w:pPr>
        <w:widowControl w:val="0"/>
        <w:autoSpaceDE w:val="0"/>
        <w:autoSpaceDN w:val="0"/>
        <w:adjustRightInd w:val="0"/>
        <w:ind w:left="2304"/>
        <w:jc w:val="both"/>
        <w:rPr>
          <w:b/>
          <w:snapToGrid w:val="0"/>
          <w:color w:val="000000" w:themeColor="text1"/>
          <w:sz w:val="22"/>
          <w:szCs w:val="22"/>
        </w:rPr>
      </w:pPr>
    </w:p>
    <w:p w14:paraId="79EB6E49" w14:textId="77777777" w:rsidR="009964CA" w:rsidRDefault="009964CA" w:rsidP="009964CA">
      <w:pPr>
        <w:widowControl w:val="0"/>
        <w:numPr>
          <w:ilvl w:val="3"/>
          <w:numId w:val="19"/>
        </w:numPr>
        <w:autoSpaceDE w:val="0"/>
        <w:autoSpaceDN w:val="0"/>
        <w:adjustRightInd w:val="0"/>
        <w:contextualSpacing/>
        <w:jc w:val="both"/>
        <w:rPr>
          <w:b/>
          <w:snapToGrid w:val="0"/>
          <w:color w:val="000000" w:themeColor="text1"/>
          <w:sz w:val="22"/>
          <w:szCs w:val="22"/>
        </w:rPr>
      </w:pPr>
      <w:r>
        <w:rPr>
          <w:color w:val="000000" w:themeColor="text1"/>
          <w:sz w:val="22"/>
          <w:szCs w:val="22"/>
        </w:rPr>
        <w:t>Lot Number:  Eight digit format year/month/day/</w:t>
      </w:r>
      <w:proofErr w:type="spellStart"/>
      <w:r>
        <w:rPr>
          <w:color w:val="000000" w:themeColor="text1"/>
          <w:sz w:val="22"/>
          <w:szCs w:val="22"/>
        </w:rPr>
        <w:t>BenzoMix</w:t>
      </w:r>
      <w:proofErr w:type="spellEnd"/>
      <w:r>
        <w:rPr>
          <w:color w:val="000000" w:themeColor="text1"/>
          <w:sz w:val="22"/>
          <w:szCs w:val="22"/>
        </w:rPr>
        <w:t>/initials of preparer.</w:t>
      </w:r>
    </w:p>
    <w:p w14:paraId="57F2F15C" w14:textId="77777777" w:rsidR="009964CA" w:rsidRDefault="009964CA" w:rsidP="009964CA">
      <w:pPr>
        <w:widowControl w:val="0"/>
        <w:autoSpaceDE w:val="0"/>
        <w:autoSpaceDN w:val="0"/>
        <w:adjustRightInd w:val="0"/>
        <w:ind w:left="2160"/>
        <w:jc w:val="both"/>
        <w:rPr>
          <w:b/>
          <w:snapToGrid w:val="0"/>
          <w:color w:val="000000" w:themeColor="text1"/>
          <w:sz w:val="22"/>
          <w:szCs w:val="22"/>
        </w:rPr>
      </w:pPr>
    </w:p>
    <w:p w14:paraId="1E224698" w14:textId="77777777" w:rsidR="009964CA" w:rsidRDefault="009964CA" w:rsidP="009964CA">
      <w:pPr>
        <w:widowControl w:val="0"/>
        <w:numPr>
          <w:ilvl w:val="3"/>
          <w:numId w:val="19"/>
        </w:numPr>
        <w:autoSpaceDE w:val="0"/>
        <w:autoSpaceDN w:val="0"/>
        <w:adjustRightInd w:val="0"/>
        <w:contextualSpacing/>
        <w:jc w:val="both"/>
        <w:rPr>
          <w:b/>
          <w:snapToGrid w:val="0"/>
          <w:color w:val="000000" w:themeColor="text1"/>
          <w:sz w:val="22"/>
          <w:szCs w:val="22"/>
        </w:rPr>
      </w:pPr>
      <w:r>
        <w:rPr>
          <w:color w:val="000000" w:themeColor="text1"/>
          <w:sz w:val="22"/>
          <w:szCs w:val="22"/>
        </w:rPr>
        <w:t>Expiration:</w:t>
      </w:r>
      <w:r>
        <w:rPr>
          <w:b/>
          <w:color w:val="000000" w:themeColor="text1"/>
          <w:sz w:val="22"/>
          <w:szCs w:val="22"/>
        </w:rPr>
        <w:t xml:space="preserve">  </w:t>
      </w:r>
      <w:r>
        <w:rPr>
          <w:color w:val="000000" w:themeColor="text1"/>
          <w:sz w:val="22"/>
          <w:szCs w:val="22"/>
        </w:rPr>
        <w:t>one year</w:t>
      </w:r>
    </w:p>
    <w:p w14:paraId="23FAE57A" w14:textId="77777777" w:rsidR="009964CA" w:rsidRDefault="009964CA" w:rsidP="009964CA">
      <w:pPr>
        <w:widowControl w:val="0"/>
        <w:autoSpaceDE w:val="0"/>
        <w:autoSpaceDN w:val="0"/>
        <w:adjustRightInd w:val="0"/>
        <w:ind w:left="2304"/>
        <w:jc w:val="both"/>
        <w:rPr>
          <w:b/>
          <w:snapToGrid w:val="0"/>
          <w:color w:val="000000" w:themeColor="text1"/>
          <w:sz w:val="22"/>
          <w:szCs w:val="22"/>
        </w:rPr>
      </w:pPr>
    </w:p>
    <w:p w14:paraId="6B422BE5" w14:textId="77777777" w:rsidR="009964CA" w:rsidRDefault="009964CA" w:rsidP="009964CA">
      <w:pPr>
        <w:widowControl w:val="0"/>
        <w:numPr>
          <w:ilvl w:val="3"/>
          <w:numId w:val="19"/>
        </w:numPr>
        <w:autoSpaceDE w:val="0"/>
        <w:autoSpaceDN w:val="0"/>
        <w:adjustRightInd w:val="0"/>
        <w:contextualSpacing/>
        <w:jc w:val="both"/>
        <w:rPr>
          <w:b/>
          <w:snapToGrid w:val="0"/>
          <w:color w:val="000000" w:themeColor="text1"/>
          <w:sz w:val="22"/>
          <w:szCs w:val="22"/>
        </w:rPr>
      </w:pPr>
      <w:r>
        <w:rPr>
          <w:color w:val="000000" w:themeColor="text1"/>
          <w:sz w:val="22"/>
          <w:szCs w:val="22"/>
        </w:rPr>
        <w:t>Storage:   closed container in freezer</w:t>
      </w:r>
    </w:p>
    <w:p w14:paraId="649AE155" w14:textId="77777777" w:rsidR="009964CA" w:rsidRDefault="009964CA" w:rsidP="009964CA">
      <w:pPr>
        <w:widowControl w:val="0"/>
        <w:autoSpaceDE w:val="0"/>
        <w:autoSpaceDN w:val="0"/>
        <w:adjustRightInd w:val="0"/>
        <w:ind w:left="720"/>
        <w:jc w:val="both"/>
        <w:rPr>
          <w:color w:val="000000" w:themeColor="text1"/>
          <w:sz w:val="22"/>
          <w:szCs w:val="22"/>
        </w:rPr>
      </w:pPr>
    </w:p>
    <w:p w14:paraId="24C35E82" w14:textId="77777777" w:rsidR="009964CA" w:rsidRDefault="009964CA" w:rsidP="009964CA">
      <w:pPr>
        <w:widowControl w:val="0"/>
        <w:numPr>
          <w:ilvl w:val="3"/>
          <w:numId w:val="19"/>
        </w:numPr>
        <w:autoSpaceDE w:val="0"/>
        <w:autoSpaceDN w:val="0"/>
        <w:adjustRightInd w:val="0"/>
        <w:contextualSpacing/>
        <w:jc w:val="both"/>
        <w:rPr>
          <w:b/>
          <w:snapToGrid w:val="0"/>
          <w:color w:val="000000" w:themeColor="text1"/>
          <w:sz w:val="22"/>
          <w:szCs w:val="22"/>
        </w:rPr>
      </w:pPr>
      <w:r>
        <w:rPr>
          <w:color w:val="000000" w:themeColor="text1"/>
          <w:sz w:val="22"/>
          <w:szCs w:val="22"/>
        </w:rPr>
        <w:t>QCC:  Successful monthly QCC</w:t>
      </w:r>
    </w:p>
    <w:p w14:paraId="760D78E4" w14:textId="05654896" w:rsidR="009964CA" w:rsidRDefault="009964CA" w:rsidP="009964CA">
      <w:pPr>
        <w:jc w:val="both"/>
        <w:rPr>
          <w:snapToGrid w:val="0"/>
          <w:color w:val="000000" w:themeColor="text1"/>
          <w:sz w:val="22"/>
          <w:szCs w:val="22"/>
        </w:rPr>
      </w:pPr>
    </w:p>
    <w:p w14:paraId="7DE3B098" w14:textId="77777777" w:rsidR="009964CA" w:rsidRDefault="009964CA" w:rsidP="009964CA">
      <w:pPr>
        <w:pStyle w:val="ListParagraph"/>
        <w:numPr>
          <w:ilvl w:val="0"/>
          <w:numId w:val="19"/>
        </w:numPr>
        <w:autoSpaceDE w:val="0"/>
        <w:autoSpaceDN w:val="0"/>
        <w:adjustRightInd w:val="0"/>
        <w:jc w:val="both"/>
        <w:rPr>
          <w:b/>
          <w:color w:val="000000" w:themeColor="text1"/>
          <w:sz w:val="22"/>
          <w:szCs w:val="22"/>
        </w:rPr>
      </w:pPr>
      <w:r>
        <w:rPr>
          <w:b/>
          <w:color w:val="000000" w:themeColor="text1"/>
          <w:sz w:val="22"/>
          <w:szCs w:val="22"/>
        </w:rPr>
        <w:t>Standards and Controls</w:t>
      </w:r>
    </w:p>
    <w:p w14:paraId="07F6B500" w14:textId="77777777" w:rsidR="009964CA" w:rsidRDefault="009964CA" w:rsidP="009964CA">
      <w:pPr>
        <w:pStyle w:val="ListParagraph"/>
        <w:numPr>
          <w:ilvl w:val="1"/>
          <w:numId w:val="19"/>
        </w:numPr>
        <w:autoSpaceDE w:val="0"/>
        <w:autoSpaceDN w:val="0"/>
        <w:adjustRightInd w:val="0"/>
        <w:jc w:val="both"/>
        <w:rPr>
          <w:b/>
          <w:color w:val="000000" w:themeColor="text1"/>
          <w:sz w:val="22"/>
          <w:szCs w:val="22"/>
        </w:rPr>
      </w:pPr>
      <w:r>
        <w:rPr>
          <w:color w:val="000000" w:themeColor="text1"/>
          <w:sz w:val="22"/>
          <w:szCs w:val="22"/>
        </w:rPr>
        <w:t xml:space="preserve">An electronic GC-MS logbook shall be maintained.  The logbook shall contain the GC-MS Activity Log, GC-MS Daily QCC Log, the GC-MS Monthly QCC Log, the GC-MS Maintenance </w:t>
      </w:r>
      <w:r>
        <w:rPr>
          <w:color w:val="000000" w:themeColor="text1"/>
          <w:sz w:val="22"/>
          <w:szCs w:val="22"/>
        </w:rPr>
        <w:lastRenderedPageBreak/>
        <w:t xml:space="preserve">Log and any manufacturer’s certificates, performance verification documentation, QCC printouts and maintenance documentation. </w:t>
      </w:r>
    </w:p>
    <w:p w14:paraId="1E8A82A4" w14:textId="77777777" w:rsidR="009964CA" w:rsidRDefault="009964CA" w:rsidP="009964CA">
      <w:pPr>
        <w:autoSpaceDE w:val="0"/>
        <w:autoSpaceDN w:val="0"/>
        <w:adjustRightInd w:val="0"/>
        <w:jc w:val="both"/>
        <w:rPr>
          <w:b/>
          <w:color w:val="000000" w:themeColor="text1"/>
          <w:sz w:val="22"/>
          <w:szCs w:val="22"/>
        </w:rPr>
      </w:pPr>
    </w:p>
    <w:p w14:paraId="42C2858D" w14:textId="77777777" w:rsidR="009964CA" w:rsidRDefault="009964CA" w:rsidP="009964CA">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GC-MS Activity Log</w:t>
      </w:r>
    </w:p>
    <w:p w14:paraId="3B8A4000" w14:textId="77777777" w:rsidR="009964CA" w:rsidRDefault="009964CA" w:rsidP="009964CA">
      <w:pPr>
        <w:pStyle w:val="ListParagraph"/>
        <w:autoSpaceDE w:val="0"/>
        <w:autoSpaceDN w:val="0"/>
        <w:adjustRightInd w:val="0"/>
        <w:ind w:left="1224"/>
        <w:jc w:val="both"/>
        <w:rPr>
          <w:b/>
          <w:color w:val="000000" w:themeColor="text1"/>
          <w:sz w:val="22"/>
          <w:szCs w:val="22"/>
        </w:rPr>
      </w:pPr>
    </w:p>
    <w:p w14:paraId="41C6084E" w14:textId="77777777" w:rsidR="009964CA" w:rsidRDefault="009964CA" w:rsidP="009964CA">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 xml:space="preserve">Record the date, sequence identification, initials of operator, and any comments for each sequence analyzed on the DWI Blood Chemistry GC-MS Activity Log.  </w:t>
      </w:r>
    </w:p>
    <w:p w14:paraId="65397D0A" w14:textId="77777777" w:rsidR="009964CA" w:rsidRDefault="009964CA" w:rsidP="009964CA">
      <w:pPr>
        <w:pStyle w:val="ListParagraph"/>
        <w:autoSpaceDE w:val="0"/>
        <w:autoSpaceDN w:val="0"/>
        <w:adjustRightInd w:val="0"/>
        <w:ind w:left="1728"/>
        <w:jc w:val="both"/>
        <w:rPr>
          <w:b/>
          <w:color w:val="000000" w:themeColor="text1"/>
          <w:sz w:val="22"/>
          <w:szCs w:val="22"/>
        </w:rPr>
      </w:pPr>
    </w:p>
    <w:p w14:paraId="697EC744" w14:textId="77777777" w:rsidR="009964CA" w:rsidRDefault="009964CA" w:rsidP="009964CA">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Upon completion of each sequence, maintain the sequence in the logbook.</w:t>
      </w:r>
    </w:p>
    <w:p w14:paraId="3FAF655A" w14:textId="77777777" w:rsidR="009964CA" w:rsidRDefault="009964CA" w:rsidP="009964CA">
      <w:pPr>
        <w:pStyle w:val="ListParagraph"/>
        <w:autoSpaceDE w:val="0"/>
        <w:autoSpaceDN w:val="0"/>
        <w:adjustRightInd w:val="0"/>
        <w:ind w:left="3492"/>
        <w:jc w:val="both"/>
        <w:rPr>
          <w:b/>
          <w:color w:val="000000" w:themeColor="text1"/>
          <w:sz w:val="22"/>
          <w:szCs w:val="22"/>
        </w:rPr>
      </w:pPr>
    </w:p>
    <w:p w14:paraId="46D00BE1" w14:textId="77777777" w:rsidR="009964CA" w:rsidRDefault="009964CA" w:rsidP="009964CA">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Record any error messages on the DWI Blood Chemistry GC-MS Activity Log.</w:t>
      </w:r>
    </w:p>
    <w:p w14:paraId="36649CF1" w14:textId="77777777" w:rsidR="009964CA" w:rsidRDefault="009964CA" w:rsidP="009964CA">
      <w:pPr>
        <w:autoSpaceDE w:val="0"/>
        <w:autoSpaceDN w:val="0"/>
        <w:adjustRightInd w:val="0"/>
        <w:jc w:val="both"/>
        <w:rPr>
          <w:b/>
          <w:color w:val="000000" w:themeColor="text1"/>
          <w:sz w:val="22"/>
          <w:szCs w:val="22"/>
        </w:rPr>
      </w:pPr>
    </w:p>
    <w:p w14:paraId="4CE59A19" w14:textId="77777777" w:rsidR="009964CA" w:rsidRDefault="009964CA" w:rsidP="009964CA">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GC-MS Daily QCC log</w:t>
      </w:r>
    </w:p>
    <w:p w14:paraId="1F55950A" w14:textId="77777777" w:rsidR="009964CA" w:rsidRDefault="009964CA" w:rsidP="009964CA">
      <w:pPr>
        <w:pStyle w:val="ListParagraph"/>
        <w:autoSpaceDE w:val="0"/>
        <w:autoSpaceDN w:val="0"/>
        <w:adjustRightInd w:val="0"/>
        <w:ind w:left="792"/>
        <w:jc w:val="both"/>
        <w:rPr>
          <w:b/>
          <w:color w:val="000000" w:themeColor="text1"/>
          <w:sz w:val="22"/>
          <w:szCs w:val="22"/>
        </w:rPr>
      </w:pPr>
    </w:p>
    <w:p w14:paraId="31435FF3" w14:textId="77777777" w:rsidR="009964CA" w:rsidRDefault="009964CA" w:rsidP="009964CA">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 xml:space="preserve">Record all Daily QCC’s on the Daily QCC log with the date, initials, and results and any comments.  </w:t>
      </w:r>
    </w:p>
    <w:p w14:paraId="00C4B36A" w14:textId="77777777" w:rsidR="009964CA" w:rsidRDefault="009964CA" w:rsidP="009964CA">
      <w:pPr>
        <w:pStyle w:val="ListParagraph"/>
        <w:autoSpaceDE w:val="0"/>
        <w:autoSpaceDN w:val="0"/>
        <w:adjustRightInd w:val="0"/>
        <w:ind w:left="1764"/>
        <w:jc w:val="both"/>
        <w:rPr>
          <w:b/>
          <w:color w:val="000000" w:themeColor="text1"/>
          <w:sz w:val="22"/>
          <w:szCs w:val="22"/>
        </w:rPr>
      </w:pPr>
    </w:p>
    <w:p w14:paraId="15239D96" w14:textId="77777777" w:rsidR="009964CA" w:rsidRDefault="009964CA" w:rsidP="009964CA">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 xml:space="preserve">Place Daily QCC printouts in the instrument logbook.  </w:t>
      </w:r>
    </w:p>
    <w:p w14:paraId="12614030" w14:textId="77777777" w:rsidR="009964CA" w:rsidRDefault="009964CA" w:rsidP="009964CA">
      <w:pPr>
        <w:autoSpaceDE w:val="0"/>
        <w:autoSpaceDN w:val="0"/>
        <w:adjustRightInd w:val="0"/>
        <w:jc w:val="both"/>
        <w:rPr>
          <w:b/>
          <w:color w:val="000000" w:themeColor="text1"/>
          <w:sz w:val="22"/>
          <w:szCs w:val="22"/>
        </w:rPr>
      </w:pPr>
    </w:p>
    <w:p w14:paraId="37E8355C" w14:textId="77777777" w:rsidR="009964CA" w:rsidRDefault="009964CA" w:rsidP="009964CA">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Monthly QCC log</w:t>
      </w:r>
    </w:p>
    <w:p w14:paraId="6253EA4A" w14:textId="77777777" w:rsidR="009964CA" w:rsidRDefault="009964CA" w:rsidP="009964CA">
      <w:pPr>
        <w:pStyle w:val="ListParagraph"/>
        <w:autoSpaceDE w:val="0"/>
        <w:autoSpaceDN w:val="0"/>
        <w:adjustRightInd w:val="0"/>
        <w:ind w:left="1728"/>
        <w:jc w:val="both"/>
        <w:rPr>
          <w:b/>
          <w:color w:val="000000" w:themeColor="text1"/>
          <w:sz w:val="22"/>
          <w:szCs w:val="22"/>
        </w:rPr>
      </w:pPr>
    </w:p>
    <w:p w14:paraId="48501590" w14:textId="77777777" w:rsidR="009964CA" w:rsidRDefault="009964CA" w:rsidP="009964CA">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 xml:space="preserve">Save all Monthly QCC’s on the Monthly QCC log with the date, initials, results and any comments, refer to 5.7.  </w:t>
      </w:r>
    </w:p>
    <w:p w14:paraId="435818BE" w14:textId="77777777" w:rsidR="009964CA" w:rsidRDefault="009964CA" w:rsidP="009964CA">
      <w:pPr>
        <w:pStyle w:val="ListParagraph"/>
        <w:autoSpaceDE w:val="0"/>
        <w:autoSpaceDN w:val="0"/>
        <w:adjustRightInd w:val="0"/>
        <w:ind w:left="1728"/>
        <w:jc w:val="both"/>
        <w:rPr>
          <w:b/>
          <w:color w:val="000000" w:themeColor="text1"/>
          <w:sz w:val="22"/>
          <w:szCs w:val="22"/>
        </w:rPr>
      </w:pPr>
    </w:p>
    <w:p w14:paraId="25BA0C4A" w14:textId="77777777" w:rsidR="009964CA" w:rsidRDefault="009964CA" w:rsidP="009964CA">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Save Monthly QCC printouts in the instrument logbook.</w:t>
      </w:r>
    </w:p>
    <w:p w14:paraId="6D762F7F" w14:textId="77777777" w:rsidR="009964CA" w:rsidRDefault="009964CA" w:rsidP="009964CA">
      <w:pPr>
        <w:pStyle w:val="ListParagraph"/>
        <w:autoSpaceDE w:val="0"/>
        <w:autoSpaceDN w:val="0"/>
        <w:adjustRightInd w:val="0"/>
        <w:ind w:left="792"/>
        <w:jc w:val="both"/>
        <w:rPr>
          <w:b/>
          <w:color w:val="000000" w:themeColor="text1"/>
          <w:sz w:val="22"/>
          <w:szCs w:val="22"/>
        </w:rPr>
      </w:pPr>
    </w:p>
    <w:p w14:paraId="6A091950" w14:textId="77777777" w:rsidR="009964CA" w:rsidRDefault="009964CA" w:rsidP="009964CA">
      <w:pPr>
        <w:pStyle w:val="ListParagraph"/>
        <w:numPr>
          <w:ilvl w:val="1"/>
          <w:numId w:val="19"/>
        </w:numPr>
        <w:autoSpaceDE w:val="0"/>
        <w:autoSpaceDN w:val="0"/>
        <w:adjustRightInd w:val="0"/>
        <w:jc w:val="both"/>
        <w:rPr>
          <w:b/>
          <w:color w:val="000000" w:themeColor="text1"/>
          <w:sz w:val="22"/>
          <w:szCs w:val="22"/>
        </w:rPr>
      </w:pPr>
      <w:r>
        <w:rPr>
          <w:color w:val="000000" w:themeColor="text1"/>
          <w:sz w:val="22"/>
          <w:szCs w:val="22"/>
        </w:rPr>
        <w:t xml:space="preserve">When the GC-MS has been placed out of service for maintenance, malfunction or leaving direct control of the Laboratory the DWI Blood Chemistry Technical Leader shall evaluate the instrument and determine if any additional quality control checks are needed to ensure instrument performance.  At a minimum, a Daily QCC must be successfully performed prior to placing the instrument back in service, refer to 5.6. </w:t>
      </w:r>
    </w:p>
    <w:p w14:paraId="7A1D0DC4" w14:textId="77777777" w:rsidR="009964CA" w:rsidRDefault="009964CA" w:rsidP="009964CA">
      <w:pPr>
        <w:pStyle w:val="ListParagraph"/>
        <w:autoSpaceDE w:val="0"/>
        <w:autoSpaceDN w:val="0"/>
        <w:adjustRightInd w:val="0"/>
        <w:ind w:left="792"/>
        <w:jc w:val="both"/>
        <w:rPr>
          <w:b/>
          <w:color w:val="000000" w:themeColor="text1"/>
          <w:sz w:val="22"/>
          <w:szCs w:val="22"/>
        </w:rPr>
      </w:pPr>
    </w:p>
    <w:p w14:paraId="47A61422" w14:textId="77777777" w:rsidR="009964CA" w:rsidRDefault="009964CA" w:rsidP="009964CA">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 xml:space="preserve">If maintenance is performed that may affect retention times, a monthly QCC, refer to 5.7., shall be performed before the instrument is placed back in service.  </w:t>
      </w:r>
    </w:p>
    <w:p w14:paraId="495F46F9" w14:textId="77777777" w:rsidR="009964CA" w:rsidRDefault="009964CA" w:rsidP="009964CA">
      <w:pPr>
        <w:tabs>
          <w:tab w:val="left" w:pos="1440"/>
        </w:tabs>
        <w:autoSpaceDE w:val="0"/>
        <w:autoSpaceDN w:val="0"/>
        <w:adjustRightInd w:val="0"/>
        <w:jc w:val="both"/>
        <w:rPr>
          <w:b/>
          <w:color w:val="000000" w:themeColor="text1"/>
          <w:sz w:val="22"/>
          <w:szCs w:val="22"/>
        </w:rPr>
      </w:pPr>
    </w:p>
    <w:p w14:paraId="6732AA80" w14:textId="77777777" w:rsidR="009964CA" w:rsidRDefault="009964CA" w:rsidP="009964CA">
      <w:pPr>
        <w:pStyle w:val="ListParagraph"/>
        <w:numPr>
          <w:ilvl w:val="1"/>
          <w:numId w:val="19"/>
        </w:numPr>
        <w:autoSpaceDE w:val="0"/>
        <w:autoSpaceDN w:val="0"/>
        <w:adjustRightInd w:val="0"/>
        <w:jc w:val="both"/>
        <w:rPr>
          <w:b/>
          <w:color w:val="000000" w:themeColor="text1"/>
          <w:sz w:val="22"/>
          <w:szCs w:val="22"/>
        </w:rPr>
      </w:pPr>
      <w:r>
        <w:rPr>
          <w:color w:val="000000" w:themeColor="text1"/>
          <w:sz w:val="22"/>
          <w:szCs w:val="22"/>
        </w:rPr>
        <w:t xml:space="preserve">The Blood Drug Chemist shall record any malfunctions or error messages in the GC-MS Activity Log, notify the DWI Blood Chemistry Technical Leader of any malfunctions or error messages and place the instrument out of service by marking the GC-MS Activity Log “Out of Service.”  </w:t>
      </w:r>
    </w:p>
    <w:p w14:paraId="1DC3EDDC" w14:textId="77777777" w:rsidR="009964CA" w:rsidRDefault="009964CA" w:rsidP="009964CA">
      <w:pPr>
        <w:pStyle w:val="ListParagraph"/>
        <w:jc w:val="both"/>
        <w:rPr>
          <w:color w:val="000000" w:themeColor="text1"/>
          <w:sz w:val="22"/>
          <w:szCs w:val="22"/>
        </w:rPr>
      </w:pPr>
    </w:p>
    <w:p w14:paraId="0088BFFB" w14:textId="77777777" w:rsidR="009964CA" w:rsidRDefault="009964CA" w:rsidP="009964CA">
      <w:pPr>
        <w:pStyle w:val="ListParagraph"/>
        <w:numPr>
          <w:ilvl w:val="1"/>
          <w:numId w:val="19"/>
        </w:numPr>
        <w:autoSpaceDE w:val="0"/>
        <w:autoSpaceDN w:val="0"/>
        <w:adjustRightInd w:val="0"/>
        <w:jc w:val="both"/>
        <w:rPr>
          <w:b/>
          <w:color w:val="000000" w:themeColor="text1"/>
          <w:sz w:val="22"/>
          <w:szCs w:val="22"/>
        </w:rPr>
      </w:pPr>
      <w:r>
        <w:rPr>
          <w:color w:val="000000" w:themeColor="text1"/>
          <w:sz w:val="22"/>
          <w:szCs w:val="22"/>
        </w:rPr>
        <w:t>The DWI Blood Chemistry Technical Leader shall correct any problems with the instrument or request service.  The DWI Blood Chemistry Technical Leader shall examine the effect(s), if any, of a malfunction or error message on analysis results and implement the CCBI Laboratory Procedure for Corrective and Preventive Action as required.</w:t>
      </w:r>
    </w:p>
    <w:p w14:paraId="1939B65C" w14:textId="77777777" w:rsidR="009964CA" w:rsidRDefault="009964CA" w:rsidP="009964CA">
      <w:pPr>
        <w:autoSpaceDE w:val="0"/>
        <w:autoSpaceDN w:val="0"/>
        <w:adjustRightInd w:val="0"/>
        <w:jc w:val="both"/>
        <w:rPr>
          <w:b/>
          <w:sz w:val="22"/>
          <w:szCs w:val="22"/>
        </w:rPr>
      </w:pPr>
    </w:p>
    <w:p w14:paraId="5615A769" w14:textId="77777777" w:rsidR="009964CA" w:rsidRDefault="009964CA" w:rsidP="009964CA">
      <w:pPr>
        <w:pStyle w:val="ListParagraph"/>
        <w:numPr>
          <w:ilvl w:val="1"/>
          <w:numId w:val="19"/>
        </w:numPr>
        <w:autoSpaceDE w:val="0"/>
        <w:autoSpaceDN w:val="0"/>
        <w:adjustRightInd w:val="0"/>
        <w:jc w:val="both"/>
        <w:rPr>
          <w:b/>
          <w:sz w:val="22"/>
          <w:szCs w:val="22"/>
        </w:rPr>
      </w:pPr>
      <w:r>
        <w:rPr>
          <w:b/>
          <w:sz w:val="22"/>
          <w:szCs w:val="22"/>
        </w:rPr>
        <w:t>Negative Quality Control Check</w:t>
      </w:r>
    </w:p>
    <w:p w14:paraId="17C45122" w14:textId="77777777" w:rsidR="009964CA" w:rsidRDefault="009964CA" w:rsidP="009964CA">
      <w:pPr>
        <w:pStyle w:val="ListParagraph"/>
        <w:jc w:val="both"/>
        <w:rPr>
          <w:b/>
          <w:sz w:val="22"/>
          <w:szCs w:val="22"/>
        </w:rPr>
      </w:pPr>
    </w:p>
    <w:p w14:paraId="61694962"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Negative QCC’s are performed prior to each sample injection, refer to 7.3.</w:t>
      </w:r>
      <w:r>
        <w:rPr>
          <w:sz w:val="22"/>
          <w:szCs w:val="22"/>
        </w:rPr>
        <w:br/>
      </w:r>
    </w:p>
    <w:p w14:paraId="1F31321C" w14:textId="77777777" w:rsidR="009964CA" w:rsidRDefault="009964CA" w:rsidP="009964CA">
      <w:pPr>
        <w:pStyle w:val="ListParagraph"/>
        <w:numPr>
          <w:ilvl w:val="1"/>
          <w:numId w:val="19"/>
        </w:numPr>
        <w:autoSpaceDE w:val="0"/>
        <w:autoSpaceDN w:val="0"/>
        <w:adjustRightInd w:val="0"/>
        <w:jc w:val="both"/>
        <w:rPr>
          <w:b/>
          <w:sz w:val="22"/>
          <w:szCs w:val="22"/>
        </w:rPr>
      </w:pPr>
      <w:r>
        <w:rPr>
          <w:b/>
          <w:sz w:val="22"/>
          <w:szCs w:val="22"/>
        </w:rPr>
        <w:t xml:space="preserve">Daily Quality Control Check – </w:t>
      </w:r>
      <w:proofErr w:type="spellStart"/>
      <w:r>
        <w:rPr>
          <w:b/>
          <w:sz w:val="22"/>
          <w:szCs w:val="22"/>
        </w:rPr>
        <w:t>AutoTune</w:t>
      </w:r>
      <w:proofErr w:type="spellEnd"/>
    </w:p>
    <w:p w14:paraId="3D5C192A" w14:textId="77777777" w:rsidR="009964CA" w:rsidRDefault="009964CA" w:rsidP="009964CA">
      <w:pPr>
        <w:autoSpaceDE w:val="0"/>
        <w:autoSpaceDN w:val="0"/>
        <w:adjustRightInd w:val="0"/>
        <w:jc w:val="both"/>
        <w:rPr>
          <w:b/>
          <w:sz w:val="22"/>
          <w:szCs w:val="22"/>
        </w:rPr>
      </w:pPr>
    </w:p>
    <w:p w14:paraId="113E348E"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Perform an Autotune (</w:t>
      </w:r>
      <w:proofErr w:type="spellStart"/>
      <w:r>
        <w:rPr>
          <w:sz w:val="22"/>
          <w:szCs w:val="22"/>
        </w:rPr>
        <w:t>atune</w:t>
      </w:r>
      <w:proofErr w:type="spellEnd"/>
      <w:r>
        <w:rPr>
          <w:sz w:val="22"/>
          <w:szCs w:val="22"/>
        </w:rPr>
        <w:t xml:space="preserve">) with Perfluorotributylamine (PFTBA) as the tuning standard prior to beginning the first sample sequence each day the instrument is in use.  </w:t>
      </w:r>
    </w:p>
    <w:p w14:paraId="1A72EC54" w14:textId="77777777" w:rsidR="009964CA" w:rsidRDefault="009964CA" w:rsidP="009964CA">
      <w:pPr>
        <w:pStyle w:val="ListParagraph"/>
        <w:autoSpaceDE w:val="0"/>
        <w:autoSpaceDN w:val="0"/>
        <w:adjustRightInd w:val="0"/>
        <w:ind w:left="1224"/>
        <w:jc w:val="both"/>
        <w:rPr>
          <w:b/>
          <w:sz w:val="22"/>
          <w:szCs w:val="22"/>
        </w:rPr>
      </w:pPr>
    </w:p>
    <w:p w14:paraId="45E10398"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Sample sequences that continue overnight may be allowed to complete without performing a new tune provided that they do not extend more than 36 hours beyond the time of the tune.</w:t>
      </w:r>
    </w:p>
    <w:p w14:paraId="6453B715" w14:textId="77777777" w:rsidR="009964CA" w:rsidRDefault="009964CA" w:rsidP="009964CA">
      <w:pPr>
        <w:pStyle w:val="ListParagraph"/>
        <w:tabs>
          <w:tab w:val="left" w:pos="1440"/>
        </w:tabs>
        <w:autoSpaceDE w:val="0"/>
        <w:autoSpaceDN w:val="0"/>
        <w:adjustRightInd w:val="0"/>
        <w:ind w:left="1224"/>
        <w:jc w:val="both"/>
        <w:rPr>
          <w:b/>
          <w:sz w:val="22"/>
          <w:szCs w:val="22"/>
        </w:rPr>
      </w:pPr>
    </w:p>
    <w:p w14:paraId="7AA38ACD" w14:textId="77777777" w:rsidR="009964CA" w:rsidRDefault="009964CA" w:rsidP="009964CA">
      <w:pPr>
        <w:pStyle w:val="ListParagraph"/>
        <w:numPr>
          <w:ilvl w:val="2"/>
          <w:numId w:val="19"/>
        </w:numPr>
        <w:tabs>
          <w:tab w:val="left" w:pos="1440"/>
        </w:tabs>
        <w:autoSpaceDE w:val="0"/>
        <w:autoSpaceDN w:val="0"/>
        <w:adjustRightInd w:val="0"/>
        <w:jc w:val="both"/>
        <w:rPr>
          <w:b/>
          <w:sz w:val="22"/>
          <w:szCs w:val="22"/>
        </w:rPr>
      </w:pPr>
      <w:r>
        <w:rPr>
          <w:sz w:val="22"/>
          <w:szCs w:val="22"/>
        </w:rPr>
        <w:t xml:space="preserve">Compare the </w:t>
      </w:r>
      <w:proofErr w:type="spellStart"/>
      <w:r>
        <w:rPr>
          <w:sz w:val="22"/>
          <w:szCs w:val="22"/>
        </w:rPr>
        <w:t>atune</w:t>
      </w:r>
      <w:proofErr w:type="spellEnd"/>
      <w:r>
        <w:rPr>
          <w:sz w:val="22"/>
          <w:szCs w:val="22"/>
        </w:rPr>
        <w:t xml:space="preserve"> report to previous ones.  Record any major variations on the Daily QCC log and notify the DWI Blood Chemistry Technical Leader.</w:t>
      </w:r>
    </w:p>
    <w:p w14:paraId="6F10C312" w14:textId="77777777" w:rsidR="009964CA" w:rsidRDefault="009964CA" w:rsidP="009964CA">
      <w:pPr>
        <w:pStyle w:val="ListParagraph"/>
        <w:autoSpaceDE w:val="0"/>
        <w:autoSpaceDN w:val="0"/>
        <w:adjustRightInd w:val="0"/>
        <w:ind w:left="2304"/>
        <w:jc w:val="both"/>
        <w:rPr>
          <w:b/>
          <w:sz w:val="22"/>
          <w:szCs w:val="22"/>
        </w:rPr>
      </w:pPr>
    </w:p>
    <w:p w14:paraId="71187941"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The mass assignments of the tuning masses,</w:t>
      </w:r>
      <w:r>
        <w:t xml:space="preserve"> </w:t>
      </w:r>
      <w:r>
        <w:rPr>
          <w:sz w:val="22"/>
          <w:szCs w:val="22"/>
        </w:rPr>
        <w:t xml:space="preserve">69.00, 219.00, and 502.00, in the upper part of the tune report must be within ± 0.2 </w:t>
      </w:r>
      <w:proofErr w:type="spellStart"/>
      <w:r>
        <w:rPr>
          <w:sz w:val="22"/>
          <w:szCs w:val="22"/>
        </w:rPr>
        <w:t>amu</w:t>
      </w:r>
      <w:proofErr w:type="spellEnd"/>
      <w:r>
        <w:rPr>
          <w:sz w:val="22"/>
          <w:szCs w:val="22"/>
        </w:rPr>
        <w:t>.</w:t>
      </w:r>
    </w:p>
    <w:p w14:paraId="52F0AC39" w14:textId="77777777" w:rsidR="009964CA" w:rsidRDefault="009964CA" w:rsidP="009964CA">
      <w:pPr>
        <w:pStyle w:val="ListParagraph"/>
        <w:autoSpaceDE w:val="0"/>
        <w:autoSpaceDN w:val="0"/>
        <w:adjustRightInd w:val="0"/>
        <w:ind w:left="1224"/>
        <w:jc w:val="both"/>
        <w:rPr>
          <w:b/>
          <w:sz w:val="22"/>
          <w:szCs w:val="22"/>
        </w:rPr>
      </w:pPr>
    </w:p>
    <w:p w14:paraId="760BD90D"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 xml:space="preserve">The peak widths on the tune report for masses 69.00, 219.00, and 502.00, must be within </w:t>
      </w:r>
      <w:r>
        <w:rPr>
          <w:b/>
          <w:sz w:val="22"/>
          <w:szCs w:val="22"/>
        </w:rPr>
        <w:t>+/-</w:t>
      </w:r>
      <w:r>
        <w:rPr>
          <w:sz w:val="22"/>
          <w:szCs w:val="22"/>
        </w:rPr>
        <w:t xml:space="preserve"> 0.10 </w:t>
      </w:r>
      <w:proofErr w:type="spellStart"/>
      <w:r>
        <w:rPr>
          <w:sz w:val="22"/>
          <w:szCs w:val="22"/>
        </w:rPr>
        <w:t>amu</w:t>
      </w:r>
      <w:proofErr w:type="spellEnd"/>
      <w:r>
        <w:rPr>
          <w:sz w:val="22"/>
          <w:szCs w:val="22"/>
        </w:rPr>
        <w:t xml:space="preserve"> of 0.55 (i.e., 0.45-0.65) </w:t>
      </w:r>
      <w:proofErr w:type="spellStart"/>
      <w:r>
        <w:rPr>
          <w:sz w:val="22"/>
          <w:szCs w:val="22"/>
        </w:rPr>
        <w:t>amu</w:t>
      </w:r>
      <w:proofErr w:type="spellEnd"/>
      <w:r>
        <w:rPr>
          <w:sz w:val="22"/>
          <w:szCs w:val="22"/>
        </w:rPr>
        <w:t xml:space="preserve"> at 50% peak height (PW50) and the peaks should be generally be smooth and symmetrical.</w:t>
      </w:r>
    </w:p>
    <w:p w14:paraId="3F92B977" w14:textId="77777777" w:rsidR="009964CA" w:rsidRDefault="009964CA" w:rsidP="009964CA">
      <w:pPr>
        <w:pStyle w:val="ListParagraph"/>
        <w:autoSpaceDE w:val="0"/>
        <w:autoSpaceDN w:val="0"/>
        <w:adjustRightInd w:val="0"/>
        <w:ind w:left="1224"/>
        <w:jc w:val="both"/>
        <w:rPr>
          <w:b/>
          <w:sz w:val="22"/>
          <w:szCs w:val="22"/>
        </w:rPr>
      </w:pPr>
    </w:p>
    <w:p w14:paraId="7AE1D9E0"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The base peak on the tune report must be identified as mass 69 or 219.  The relative abundance ratio of mass 219 to mass 69 must be &gt; 40% and the relative abundance ratio of mass 502 to mass 69 must be &gt; 2.4%.</w:t>
      </w:r>
    </w:p>
    <w:p w14:paraId="457069CD" w14:textId="77777777" w:rsidR="009964CA" w:rsidRDefault="009964CA" w:rsidP="009964CA">
      <w:pPr>
        <w:pStyle w:val="ListParagraph"/>
        <w:jc w:val="both"/>
        <w:rPr>
          <w:b/>
          <w:sz w:val="22"/>
          <w:szCs w:val="22"/>
        </w:rPr>
      </w:pPr>
    </w:p>
    <w:p w14:paraId="0497A808"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 xml:space="preserve">The 70/69 isotopic ratio must be from 0.5 – 1.6, the 220/219 ratio must be from 3.2 – 5.4, and the 503/502 the ratio must be from 7.9 – 12.3.  </w:t>
      </w:r>
    </w:p>
    <w:p w14:paraId="4915E41E" w14:textId="77777777" w:rsidR="009964CA" w:rsidRDefault="009964CA" w:rsidP="009964CA">
      <w:pPr>
        <w:pStyle w:val="ListParagraph"/>
        <w:jc w:val="both"/>
        <w:rPr>
          <w:b/>
          <w:sz w:val="22"/>
          <w:szCs w:val="22"/>
        </w:rPr>
      </w:pPr>
    </w:p>
    <w:p w14:paraId="67DD28FD"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 xml:space="preserve">The abundance of any peaks less than 69 </w:t>
      </w:r>
      <w:proofErr w:type="spellStart"/>
      <w:r>
        <w:rPr>
          <w:sz w:val="22"/>
          <w:szCs w:val="22"/>
        </w:rPr>
        <w:t>amu</w:t>
      </w:r>
      <w:proofErr w:type="spellEnd"/>
      <w:r>
        <w:rPr>
          <w:sz w:val="22"/>
          <w:szCs w:val="22"/>
        </w:rPr>
        <w:t xml:space="preserve"> should not be greater than 10 % of the abundance of the base peak.</w:t>
      </w:r>
    </w:p>
    <w:p w14:paraId="2A7A66CD" w14:textId="77777777" w:rsidR="009964CA" w:rsidRDefault="009964CA" w:rsidP="009964CA">
      <w:pPr>
        <w:pStyle w:val="ListParagraph"/>
        <w:autoSpaceDE w:val="0"/>
        <w:autoSpaceDN w:val="0"/>
        <w:adjustRightInd w:val="0"/>
        <w:ind w:left="1224"/>
        <w:jc w:val="both"/>
        <w:rPr>
          <w:b/>
          <w:sz w:val="22"/>
          <w:szCs w:val="22"/>
        </w:rPr>
      </w:pPr>
    </w:p>
    <w:p w14:paraId="34C687BC"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 xml:space="preserve">Peaks at 18, 28 or 32 </w:t>
      </w:r>
      <w:proofErr w:type="spellStart"/>
      <w:r>
        <w:rPr>
          <w:sz w:val="22"/>
          <w:szCs w:val="22"/>
        </w:rPr>
        <w:t>amu</w:t>
      </w:r>
      <w:proofErr w:type="spellEnd"/>
      <w:r>
        <w:rPr>
          <w:sz w:val="22"/>
          <w:szCs w:val="22"/>
        </w:rPr>
        <w:t xml:space="preserve"> are indicative of water, nitrogen and oxygen, respectively, and may indicate an air leak.  Other peaks may indicate gas impurities.</w:t>
      </w:r>
    </w:p>
    <w:p w14:paraId="3F521927" w14:textId="77777777" w:rsidR="009964CA" w:rsidRDefault="009964CA" w:rsidP="009964CA">
      <w:pPr>
        <w:pStyle w:val="ListParagraph"/>
        <w:autoSpaceDE w:val="0"/>
        <w:autoSpaceDN w:val="0"/>
        <w:adjustRightInd w:val="0"/>
        <w:ind w:left="2124"/>
        <w:jc w:val="both"/>
        <w:rPr>
          <w:b/>
          <w:sz w:val="22"/>
          <w:szCs w:val="22"/>
        </w:rPr>
      </w:pPr>
    </w:p>
    <w:p w14:paraId="4B9BCF8C"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 xml:space="preserve">If an air leak is detected, isolate the leak and tighten fittings to correct the leak and perform another </w:t>
      </w:r>
      <w:proofErr w:type="spellStart"/>
      <w:r>
        <w:rPr>
          <w:sz w:val="22"/>
          <w:szCs w:val="22"/>
        </w:rPr>
        <w:t>atune</w:t>
      </w:r>
      <w:proofErr w:type="spellEnd"/>
      <w:r>
        <w:rPr>
          <w:sz w:val="22"/>
          <w:szCs w:val="22"/>
        </w:rPr>
        <w:t xml:space="preserve">.  </w:t>
      </w:r>
    </w:p>
    <w:p w14:paraId="33761AA8" w14:textId="77777777" w:rsidR="009964CA" w:rsidRDefault="009964CA" w:rsidP="009964CA">
      <w:pPr>
        <w:pStyle w:val="ListParagraph"/>
        <w:jc w:val="both"/>
        <w:rPr>
          <w:sz w:val="22"/>
          <w:szCs w:val="22"/>
        </w:rPr>
      </w:pPr>
    </w:p>
    <w:p w14:paraId="54E96EFB"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 xml:space="preserve">If the problem persists, place the instrument out of service by marking the activity log “out of service” and notify the DWI Blood Chemistry Technical Leader.  </w:t>
      </w:r>
    </w:p>
    <w:p w14:paraId="1A5365C2" w14:textId="77777777" w:rsidR="009964CA" w:rsidRDefault="009964CA" w:rsidP="009964CA">
      <w:pPr>
        <w:pStyle w:val="ListParagraph"/>
        <w:jc w:val="both"/>
        <w:rPr>
          <w:sz w:val="22"/>
          <w:szCs w:val="22"/>
        </w:rPr>
      </w:pPr>
    </w:p>
    <w:p w14:paraId="0C737D66" w14:textId="77777777" w:rsidR="009964CA" w:rsidRDefault="009964CA" w:rsidP="009964CA">
      <w:pPr>
        <w:pStyle w:val="ListParagraph"/>
        <w:jc w:val="both"/>
        <w:rPr>
          <w:sz w:val="22"/>
          <w:szCs w:val="22"/>
        </w:rPr>
      </w:pPr>
      <w:r>
        <w:rPr>
          <w:sz w:val="22"/>
          <w:szCs w:val="22"/>
        </w:rPr>
        <w:t>The DWI Blood Chemistry Technical Leader shall correct any problems with the instrument or request service.</w:t>
      </w:r>
    </w:p>
    <w:p w14:paraId="459E7531" w14:textId="77777777" w:rsidR="009964CA" w:rsidRDefault="009964CA" w:rsidP="009964CA">
      <w:pPr>
        <w:pStyle w:val="ListParagraph"/>
        <w:jc w:val="both"/>
        <w:rPr>
          <w:b/>
          <w:sz w:val="22"/>
          <w:szCs w:val="22"/>
        </w:rPr>
      </w:pPr>
    </w:p>
    <w:p w14:paraId="6B02A90C"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lastRenderedPageBreak/>
        <w:t xml:space="preserve">If any parameter listed in 5.6.2. - 5.6.7. does not meet the requirements listed, document the deviation on the </w:t>
      </w:r>
      <w:proofErr w:type="spellStart"/>
      <w:r>
        <w:rPr>
          <w:sz w:val="22"/>
          <w:szCs w:val="22"/>
        </w:rPr>
        <w:t>atune</w:t>
      </w:r>
      <w:proofErr w:type="spellEnd"/>
      <w:r>
        <w:rPr>
          <w:sz w:val="22"/>
          <w:szCs w:val="22"/>
        </w:rPr>
        <w:t xml:space="preserve"> report and on the GC-MS daily QCC log.  </w:t>
      </w:r>
    </w:p>
    <w:p w14:paraId="601C1FCD" w14:textId="77777777" w:rsidR="009964CA" w:rsidRDefault="009964CA" w:rsidP="009964CA">
      <w:pPr>
        <w:pStyle w:val="ListParagraph"/>
        <w:autoSpaceDE w:val="0"/>
        <w:autoSpaceDN w:val="0"/>
        <w:adjustRightInd w:val="0"/>
        <w:ind w:left="1728"/>
        <w:jc w:val="both"/>
        <w:rPr>
          <w:b/>
          <w:sz w:val="22"/>
          <w:szCs w:val="22"/>
        </w:rPr>
      </w:pPr>
    </w:p>
    <w:p w14:paraId="31FCF1C9"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 xml:space="preserve">Perform another </w:t>
      </w:r>
      <w:proofErr w:type="spellStart"/>
      <w:r>
        <w:rPr>
          <w:sz w:val="22"/>
          <w:szCs w:val="22"/>
        </w:rPr>
        <w:t>atune</w:t>
      </w:r>
      <w:proofErr w:type="spellEnd"/>
      <w:r>
        <w:rPr>
          <w:sz w:val="22"/>
          <w:szCs w:val="22"/>
        </w:rPr>
        <w:t xml:space="preserve">.  </w:t>
      </w:r>
    </w:p>
    <w:p w14:paraId="4FD47E97" w14:textId="77777777" w:rsidR="009964CA" w:rsidRDefault="009964CA" w:rsidP="009964CA">
      <w:pPr>
        <w:pStyle w:val="ListParagraph"/>
        <w:autoSpaceDE w:val="0"/>
        <w:autoSpaceDN w:val="0"/>
        <w:adjustRightInd w:val="0"/>
        <w:ind w:left="1728"/>
        <w:jc w:val="both"/>
        <w:rPr>
          <w:b/>
          <w:sz w:val="22"/>
          <w:szCs w:val="22"/>
        </w:rPr>
      </w:pPr>
    </w:p>
    <w:p w14:paraId="26094724"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 xml:space="preserve">If the problem persists, place the instrument out of service by marking the activity log “out of service” and notify the DWI Blood Chemistry Technical Leader.  </w:t>
      </w:r>
    </w:p>
    <w:p w14:paraId="4CFAF337" w14:textId="77777777" w:rsidR="009964CA" w:rsidRDefault="009964CA" w:rsidP="009964CA">
      <w:pPr>
        <w:pStyle w:val="ListParagraph"/>
        <w:jc w:val="both"/>
        <w:rPr>
          <w:sz w:val="22"/>
          <w:szCs w:val="22"/>
        </w:rPr>
      </w:pPr>
    </w:p>
    <w:p w14:paraId="5251553A"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 xml:space="preserve">The DWI Blood Chemistry Technical Leader shall correct any problems with the instrument or request service.  </w:t>
      </w:r>
    </w:p>
    <w:p w14:paraId="153F8084" w14:textId="77777777" w:rsidR="009964CA" w:rsidRDefault="009964CA" w:rsidP="009964CA">
      <w:pPr>
        <w:pStyle w:val="ListParagraph"/>
        <w:jc w:val="both"/>
        <w:rPr>
          <w:b/>
          <w:sz w:val="22"/>
          <w:szCs w:val="22"/>
        </w:rPr>
      </w:pPr>
    </w:p>
    <w:p w14:paraId="403217C1"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 xml:space="preserve">The daily QCC must be successfully completed prior to placing the instrument back in service. </w:t>
      </w:r>
    </w:p>
    <w:p w14:paraId="5CC60BBF" w14:textId="77777777" w:rsidR="009964CA" w:rsidRDefault="009964CA" w:rsidP="009964CA">
      <w:pPr>
        <w:autoSpaceDE w:val="0"/>
        <w:autoSpaceDN w:val="0"/>
        <w:adjustRightInd w:val="0"/>
        <w:jc w:val="both"/>
        <w:rPr>
          <w:b/>
          <w:sz w:val="22"/>
          <w:szCs w:val="22"/>
        </w:rPr>
      </w:pPr>
    </w:p>
    <w:p w14:paraId="34BD86EA"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 xml:space="preserve">Save the </w:t>
      </w:r>
      <w:proofErr w:type="spellStart"/>
      <w:r>
        <w:rPr>
          <w:sz w:val="22"/>
          <w:szCs w:val="22"/>
        </w:rPr>
        <w:t>atune</w:t>
      </w:r>
      <w:proofErr w:type="spellEnd"/>
      <w:r>
        <w:rPr>
          <w:sz w:val="22"/>
          <w:szCs w:val="22"/>
        </w:rPr>
        <w:t xml:space="preserve"> report in the instrument logbook and record the results in the GC-MS daily QCC log.</w:t>
      </w:r>
    </w:p>
    <w:p w14:paraId="65ED8164" w14:textId="77777777" w:rsidR="009964CA" w:rsidRDefault="009964CA" w:rsidP="009964CA">
      <w:pPr>
        <w:pStyle w:val="ListParagraph"/>
        <w:autoSpaceDE w:val="0"/>
        <w:autoSpaceDN w:val="0"/>
        <w:adjustRightInd w:val="0"/>
        <w:ind w:left="360"/>
        <w:jc w:val="both"/>
        <w:rPr>
          <w:b/>
          <w:sz w:val="22"/>
          <w:szCs w:val="22"/>
        </w:rPr>
      </w:pPr>
    </w:p>
    <w:p w14:paraId="6389D6FB" w14:textId="77777777" w:rsidR="009964CA" w:rsidRDefault="009964CA" w:rsidP="009964CA">
      <w:pPr>
        <w:pStyle w:val="ListParagraph"/>
        <w:numPr>
          <w:ilvl w:val="1"/>
          <w:numId w:val="19"/>
        </w:numPr>
        <w:autoSpaceDE w:val="0"/>
        <w:autoSpaceDN w:val="0"/>
        <w:adjustRightInd w:val="0"/>
        <w:jc w:val="both"/>
        <w:rPr>
          <w:b/>
          <w:color w:val="000000" w:themeColor="text1"/>
          <w:sz w:val="22"/>
          <w:szCs w:val="22"/>
        </w:rPr>
      </w:pPr>
      <w:r>
        <w:rPr>
          <w:b/>
          <w:color w:val="000000" w:themeColor="text1"/>
          <w:sz w:val="22"/>
          <w:szCs w:val="22"/>
        </w:rPr>
        <w:t>Monthly Quality Control Check</w:t>
      </w:r>
    </w:p>
    <w:p w14:paraId="3A094C7A" w14:textId="77777777" w:rsidR="009964CA" w:rsidRDefault="009964CA" w:rsidP="009964CA">
      <w:pPr>
        <w:pStyle w:val="ListParagraph"/>
        <w:autoSpaceDE w:val="0"/>
        <w:autoSpaceDN w:val="0"/>
        <w:adjustRightInd w:val="0"/>
        <w:ind w:left="1440"/>
        <w:jc w:val="both"/>
        <w:rPr>
          <w:b/>
          <w:color w:val="000000" w:themeColor="text1"/>
          <w:sz w:val="22"/>
          <w:szCs w:val="22"/>
        </w:rPr>
      </w:pPr>
    </w:p>
    <w:p w14:paraId="11C7B060" w14:textId="77777777" w:rsidR="009964CA" w:rsidRDefault="009964CA" w:rsidP="009964CA">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The multi-component drug solution from 4.5.1 shall be injected on the method “70TOX1,” refer to 7.1., each month the instrument is in use to verify instrument performance.</w:t>
      </w:r>
    </w:p>
    <w:p w14:paraId="34C6145D" w14:textId="77777777" w:rsidR="009964CA" w:rsidRDefault="009964CA" w:rsidP="009964CA">
      <w:pPr>
        <w:pStyle w:val="ListParagraph"/>
        <w:autoSpaceDE w:val="0"/>
        <w:autoSpaceDN w:val="0"/>
        <w:adjustRightInd w:val="0"/>
        <w:ind w:left="792"/>
        <w:jc w:val="both"/>
        <w:rPr>
          <w:b/>
          <w:color w:val="000000" w:themeColor="text1"/>
          <w:sz w:val="22"/>
          <w:szCs w:val="22"/>
        </w:rPr>
      </w:pPr>
    </w:p>
    <w:p w14:paraId="2E08042F" w14:textId="77777777" w:rsidR="009964CA" w:rsidRDefault="009964CA" w:rsidP="009964CA">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The solution shall, when feasible, be run during the first seven calendar days of each month.</w:t>
      </w:r>
    </w:p>
    <w:p w14:paraId="04955519" w14:textId="77777777" w:rsidR="009964CA" w:rsidRDefault="009964CA" w:rsidP="009964CA">
      <w:pPr>
        <w:pStyle w:val="ListParagraph"/>
        <w:autoSpaceDE w:val="0"/>
        <w:autoSpaceDN w:val="0"/>
        <w:adjustRightInd w:val="0"/>
        <w:ind w:left="2232"/>
        <w:jc w:val="both"/>
        <w:rPr>
          <w:b/>
          <w:color w:val="000000" w:themeColor="text1"/>
          <w:sz w:val="22"/>
          <w:szCs w:val="22"/>
        </w:rPr>
      </w:pPr>
    </w:p>
    <w:p w14:paraId="6FEE4146" w14:textId="77777777" w:rsidR="009964CA" w:rsidRDefault="009964CA" w:rsidP="009964CA">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If the standard solution is not run during the first seven calendar days of the month, the instrument shall be out of service until the standard solution is successfully run.</w:t>
      </w:r>
    </w:p>
    <w:p w14:paraId="224B062E" w14:textId="77777777" w:rsidR="009964CA" w:rsidRDefault="009964CA" w:rsidP="009964CA">
      <w:pPr>
        <w:pStyle w:val="ListParagraph"/>
        <w:autoSpaceDE w:val="0"/>
        <w:autoSpaceDN w:val="0"/>
        <w:adjustRightInd w:val="0"/>
        <w:ind w:left="2232"/>
        <w:jc w:val="both"/>
        <w:rPr>
          <w:b/>
          <w:color w:val="000000" w:themeColor="text1"/>
          <w:sz w:val="22"/>
          <w:szCs w:val="22"/>
        </w:rPr>
      </w:pPr>
    </w:p>
    <w:p w14:paraId="3338CDFB" w14:textId="77777777" w:rsidR="009964CA" w:rsidRDefault="009964CA" w:rsidP="009964CA">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 xml:space="preserve">Name the multi-component reference material solution data files with “MC” followed by the numerical year and month designation.  Name the corresponding solvent blank with the same designation followed by “-b”, indicating that it is a blank.  </w:t>
      </w:r>
    </w:p>
    <w:p w14:paraId="2542E3A9" w14:textId="77777777" w:rsidR="009964CA" w:rsidRDefault="009964CA" w:rsidP="009964CA">
      <w:pPr>
        <w:autoSpaceDE w:val="0"/>
        <w:autoSpaceDN w:val="0"/>
        <w:adjustRightInd w:val="0"/>
        <w:jc w:val="both"/>
        <w:rPr>
          <w:b/>
          <w:color w:val="000000" w:themeColor="text1"/>
          <w:sz w:val="22"/>
          <w:szCs w:val="22"/>
        </w:rPr>
      </w:pPr>
    </w:p>
    <w:p w14:paraId="12249D32" w14:textId="77777777" w:rsidR="009964CA" w:rsidRDefault="009964CA" w:rsidP="009964CA">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Visually examine the TIC of the monthly QCC solution for chromatographic quality and resolution.  All components must exhibit visually symmetrical peaks that are visually baseline resolved or for peaks separated by 0.2 minutes or less, visually resolved at half height.  Abundances should be comparable to those of the previous monthly QCC.</w:t>
      </w:r>
    </w:p>
    <w:p w14:paraId="21AF2FA1" w14:textId="77777777" w:rsidR="009964CA" w:rsidRDefault="009964CA" w:rsidP="009964CA">
      <w:pPr>
        <w:jc w:val="both"/>
        <w:rPr>
          <w:color w:val="000000" w:themeColor="text1"/>
          <w:sz w:val="22"/>
          <w:szCs w:val="22"/>
        </w:rPr>
      </w:pPr>
    </w:p>
    <w:p w14:paraId="58C2EA42" w14:textId="77777777" w:rsidR="009964CA" w:rsidRDefault="009964CA" w:rsidP="009964CA">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 xml:space="preserve">Perform a GC relative retention time comparison, refer to 7.7.2., for the oxazepam, temazepam and alprazolam components of the monthly QCC solution.    </w:t>
      </w:r>
    </w:p>
    <w:p w14:paraId="48A1DDB6" w14:textId="77777777" w:rsidR="009964CA" w:rsidRDefault="009964CA" w:rsidP="009964CA">
      <w:pPr>
        <w:autoSpaceDE w:val="0"/>
        <w:autoSpaceDN w:val="0"/>
        <w:adjustRightInd w:val="0"/>
        <w:jc w:val="both"/>
        <w:rPr>
          <w:b/>
          <w:color w:val="000000" w:themeColor="text1"/>
          <w:sz w:val="22"/>
          <w:szCs w:val="22"/>
        </w:rPr>
      </w:pPr>
    </w:p>
    <w:p w14:paraId="04C37300" w14:textId="77777777" w:rsidR="009964CA" w:rsidRDefault="009964CA" w:rsidP="009964CA">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 xml:space="preserve">Perform a mass spectral comparison, refer to 7.7.1., for the oxazepam, temazepam and alprazolam components of the monthly QCC solution to reference material. </w:t>
      </w:r>
    </w:p>
    <w:p w14:paraId="591F7F58" w14:textId="77777777" w:rsidR="009964CA" w:rsidRDefault="009964CA" w:rsidP="009964CA">
      <w:pPr>
        <w:pStyle w:val="ListParagraph"/>
        <w:autoSpaceDE w:val="0"/>
        <w:autoSpaceDN w:val="0"/>
        <w:adjustRightInd w:val="0"/>
        <w:ind w:left="792"/>
        <w:jc w:val="both"/>
        <w:rPr>
          <w:b/>
          <w:color w:val="000000" w:themeColor="text1"/>
          <w:sz w:val="22"/>
          <w:szCs w:val="22"/>
        </w:rPr>
      </w:pPr>
    </w:p>
    <w:p w14:paraId="28654396" w14:textId="77777777" w:rsidR="009964CA" w:rsidRDefault="009964CA" w:rsidP="009964CA">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 xml:space="preserve">Each component specified must have a positive comparison for 5.7.5. and 5.7.6.  </w:t>
      </w:r>
    </w:p>
    <w:p w14:paraId="4FDEAB8E" w14:textId="77777777" w:rsidR="009964CA" w:rsidRDefault="009964CA" w:rsidP="009964CA">
      <w:pPr>
        <w:pStyle w:val="ListParagraph"/>
        <w:jc w:val="both"/>
        <w:rPr>
          <w:color w:val="000000" w:themeColor="text1"/>
          <w:sz w:val="22"/>
          <w:szCs w:val="22"/>
        </w:rPr>
      </w:pPr>
    </w:p>
    <w:p w14:paraId="2C684D2A" w14:textId="77777777" w:rsidR="009964CA" w:rsidRDefault="009964CA" w:rsidP="009964CA">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lastRenderedPageBreak/>
        <w:t xml:space="preserve">Record any component that does have a positive comparison on the instrument monthly QCC log, place the instrument out of service by marking the GC-MS activity log “out of service” and notify the DWI Blood Chemistry Technical Leader.  </w:t>
      </w:r>
    </w:p>
    <w:p w14:paraId="38651149" w14:textId="77777777" w:rsidR="009964CA" w:rsidRDefault="009964CA" w:rsidP="009964CA">
      <w:pPr>
        <w:pStyle w:val="ListParagraph"/>
        <w:autoSpaceDE w:val="0"/>
        <w:autoSpaceDN w:val="0"/>
        <w:adjustRightInd w:val="0"/>
        <w:ind w:left="1728"/>
        <w:jc w:val="both"/>
        <w:rPr>
          <w:b/>
          <w:color w:val="000000" w:themeColor="text1"/>
          <w:sz w:val="22"/>
          <w:szCs w:val="22"/>
        </w:rPr>
      </w:pPr>
    </w:p>
    <w:p w14:paraId="1854ECDF" w14:textId="77777777" w:rsidR="009964CA" w:rsidRDefault="009964CA" w:rsidP="009964CA">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The DWI Blood Chemistry Technical Leader shall correct any problems with the instrument or request service.  The DWI Blood Chemistry Technical Leader shall examine the effect(s), if any, on analysis results and implement the CCBI Laboratory Procedure for Corrective and Preventive Action as required.</w:t>
      </w:r>
    </w:p>
    <w:p w14:paraId="0D0FE834" w14:textId="77777777" w:rsidR="009964CA" w:rsidRDefault="009964CA" w:rsidP="009964CA">
      <w:pPr>
        <w:pStyle w:val="ListParagraph"/>
        <w:jc w:val="both"/>
        <w:rPr>
          <w:b/>
          <w:color w:val="000000" w:themeColor="text1"/>
          <w:sz w:val="22"/>
          <w:szCs w:val="22"/>
        </w:rPr>
      </w:pPr>
    </w:p>
    <w:p w14:paraId="364BC76B" w14:textId="77777777" w:rsidR="009964CA" w:rsidRDefault="009964CA" w:rsidP="009964CA">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The monthly QCC must be successfully completed prior to placing the instrument back in service.</w:t>
      </w:r>
    </w:p>
    <w:p w14:paraId="142E1403" w14:textId="77777777" w:rsidR="009964CA" w:rsidRDefault="009964CA" w:rsidP="009964CA">
      <w:pPr>
        <w:pStyle w:val="ListParagraph"/>
        <w:autoSpaceDE w:val="0"/>
        <w:autoSpaceDN w:val="0"/>
        <w:adjustRightInd w:val="0"/>
        <w:ind w:left="3312"/>
        <w:jc w:val="both"/>
        <w:rPr>
          <w:b/>
          <w:color w:val="000000" w:themeColor="text1"/>
          <w:sz w:val="22"/>
          <w:szCs w:val="22"/>
        </w:rPr>
      </w:pPr>
    </w:p>
    <w:p w14:paraId="46C27D26" w14:textId="77777777" w:rsidR="009964CA" w:rsidRDefault="009964CA" w:rsidP="009964CA">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Save the monthly QCC TIC with the retention times displayed, the mass spectrum of oxazepam, temazepam, and alprazolam and the corresponding blank TIC.</w:t>
      </w:r>
    </w:p>
    <w:p w14:paraId="2E47EE47" w14:textId="77777777" w:rsidR="009964CA" w:rsidRDefault="009964CA" w:rsidP="009964CA">
      <w:pPr>
        <w:pStyle w:val="ListParagraph"/>
        <w:jc w:val="both"/>
        <w:rPr>
          <w:color w:val="000000" w:themeColor="text1"/>
          <w:sz w:val="22"/>
          <w:szCs w:val="22"/>
        </w:rPr>
      </w:pPr>
    </w:p>
    <w:p w14:paraId="188CDA9C" w14:textId="77777777" w:rsidR="009964CA" w:rsidRDefault="009964CA" w:rsidP="009964CA">
      <w:pPr>
        <w:pStyle w:val="ListParagraph"/>
        <w:autoSpaceDE w:val="0"/>
        <w:autoSpaceDN w:val="0"/>
        <w:adjustRightInd w:val="0"/>
        <w:ind w:left="2232"/>
        <w:jc w:val="both"/>
        <w:rPr>
          <w:b/>
          <w:color w:val="000000" w:themeColor="text1"/>
          <w:sz w:val="22"/>
          <w:szCs w:val="22"/>
        </w:rPr>
      </w:pPr>
    </w:p>
    <w:p w14:paraId="6EAB4AB7" w14:textId="77777777" w:rsidR="009964CA" w:rsidRDefault="009964CA" w:rsidP="009964CA">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Record the lot number of the solution on the TIC.</w:t>
      </w:r>
    </w:p>
    <w:p w14:paraId="3C5E4997" w14:textId="77777777" w:rsidR="009964CA" w:rsidRDefault="009964CA" w:rsidP="009964CA">
      <w:pPr>
        <w:pStyle w:val="ListParagraph"/>
        <w:jc w:val="both"/>
        <w:rPr>
          <w:color w:val="000000" w:themeColor="text1"/>
          <w:sz w:val="22"/>
          <w:szCs w:val="22"/>
        </w:rPr>
      </w:pPr>
    </w:p>
    <w:p w14:paraId="0839EA1E"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Save the generated data in the instrument logbook folder.</w:t>
      </w:r>
    </w:p>
    <w:p w14:paraId="30D74695" w14:textId="77777777" w:rsidR="009964CA" w:rsidRDefault="009964CA" w:rsidP="009964CA">
      <w:pPr>
        <w:pStyle w:val="ListParagraph"/>
        <w:jc w:val="both"/>
        <w:rPr>
          <w:sz w:val="22"/>
          <w:szCs w:val="22"/>
        </w:rPr>
      </w:pPr>
    </w:p>
    <w:p w14:paraId="4DBB991F"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Record the monthly check in the monthly QCC log.</w:t>
      </w:r>
    </w:p>
    <w:p w14:paraId="30EE0FAE" w14:textId="77777777" w:rsidR="009964CA" w:rsidRDefault="009964CA" w:rsidP="009964CA">
      <w:pPr>
        <w:jc w:val="both"/>
        <w:rPr>
          <w:sz w:val="22"/>
          <w:szCs w:val="22"/>
        </w:rPr>
      </w:pPr>
    </w:p>
    <w:p w14:paraId="37DC62C0" w14:textId="77777777" w:rsidR="009964CA" w:rsidRDefault="009964CA" w:rsidP="009964CA">
      <w:pPr>
        <w:pStyle w:val="ListParagraph"/>
        <w:numPr>
          <w:ilvl w:val="1"/>
          <w:numId w:val="19"/>
        </w:numPr>
        <w:autoSpaceDE w:val="0"/>
        <w:autoSpaceDN w:val="0"/>
        <w:adjustRightInd w:val="0"/>
        <w:jc w:val="both"/>
        <w:rPr>
          <w:b/>
          <w:sz w:val="22"/>
          <w:szCs w:val="22"/>
        </w:rPr>
      </w:pPr>
      <w:r>
        <w:rPr>
          <w:b/>
          <w:sz w:val="22"/>
          <w:szCs w:val="22"/>
        </w:rPr>
        <w:t>Performance Verification for New Instrumentation</w:t>
      </w:r>
    </w:p>
    <w:p w14:paraId="1CC51FBE" w14:textId="77777777" w:rsidR="009964CA" w:rsidRDefault="009964CA" w:rsidP="009964CA">
      <w:pPr>
        <w:pStyle w:val="ListParagraph"/>
        <w:autoSpaceDE w:val="0"/>
        <w:autoSpaceDN w:val="0"/>
        <w:adjustRightInd w:val="0"/>
        <w:ind w:left="792"/>
        <w:jc w:val="both"/>
        <w:rPr>
          <w:b/>
          <w:sz w:val="22"/>
          <w:szCs w:val="22"/>
        </w:rPr>
      </w:pPr>
    </w:p>
    <w:p w14:paraId="515F7425"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New GC-MS instruments shall be installed by a manufacturer representative or approved vendor according to the manufacturer’s guidelines.</w:t>
      </w:r>
    </w:p>
    <w:p w14:paraId="55F78B27" w14:textId="77777777" w:rsidR="009964CA" w:rsidRDefault="009964CA" w:rsidP="009964CA">
      <w:pPr>
        <w:pStyle w:val="ListParagraph"/>
        <w:autoSpaceDE w:val="0"/>
        <w:autoSpaceDN w:val="0"/>
        <w:adjustRightInd w:val="0"/>
        <w:ind w:left="1152"/>
        <w:jc w:val="both"/>
        <w:rPr>
          <w:b/>
          <w:sz w:val="22"/>
          <w:szCs w:val="22"/>
        </w:rPr>
      </w:pPr>
    </w:p>
    <w:p w14:paraId="14A23D99"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 xml:space="preserve">Prior to use, perform daily QCC’s, refer to 5.6., on three separate days.  The daily QCC’s must meet all specified requirements.  </w:t>
      </w:r>
    </w:p>
    <w:p w14:paraId="2F21D5AC" w14:textId="77777777" w:rsidR="009964CA" w:rsidRDefault="009964CA" w:rsidP="009964CA">
      <w:pPr>
        <w:pStyle w:val="ListParagraph"/>
        <w:jc w:val="both"/>
        <w:rPr>
          <w:sz w:val="22"/>
          <w:szCs w:val="22"/>
        </w:rPr>
      </w:pPr>
    </w:p>
    <w:p w14:paraId="400EFF13"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 xml:space="preserve">Prior to use, analyze the multi-component drug solution from 4.2.1 on each method (refer to 7.1.) on three separate days.  </w:t>
      </w:r>
    </w:p>
    <w:p w14:paraId="1A5C62B5" w14:textId="77777777" w:rsidR="009964CA" w:rsidRDefault="009964CA" w:rsidP="009964CA">
      <w:pPr>
        <w:pStyle w:val="ListParagraph"/>
        <w:jc w:val="both"/>
        <w:rPr>
          <w:sz w:val="22"/>
          <w:szCs w:val="22"/>
        </w:rPr>
      </w:pPr>
    </w:p>
    <w:p w14:paraId="65437552"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 xml:space="preserve">The mass spectra of each component must have a positive mass spectral comparison to reference material, refer to 7.7.1.  </w:t>
      </w:r>
    </w:p>
    <w:p w14:paraId="67F8B423" w14:textId="77777777" w:rsidR="009964CA" w:rsidRDefault="009964CA" w:rsidP="009964CA">
      <w:pPr>
        <w:pStyle w:val="ListParagraph"/>
        <w:autoSpaceDE w:val="0"/>
        <w:autoSpaceDN w:val="0"/>
        <w:adjustRightInd w:val="0"/>
        <w:ind w:left="1728"/>
        <w:jc w:val="both"/>
        <w:rPr>
          <w:b/>
          <w:sz w:val="22"/>
          <w:szCs w:val="22"/>
        </w:rPr>
      </w:pPr>
    </w:p>
    <w:p w14:paraId="4B238B64"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The relative retention times of each component must have a positive GC retention time comparison to reference material, refer to 7.7.2.</w:t>
      </w:r>
    </w:p>
    <w:p w14:paraId="2DA74BA7" w14:textId="77777777" w:rsidR="009964CA" w:rsidRDefault="009964CA" w:rsidP="009964CA">
      <w:pPr>
        <w:pStyle w:val="ListParagraph"/>
        <w:jc w:val="both"/>
        <w:rPr>
          <w:sz w:val="22"/>
          <w:szCs w:val="22"/>
        </w:rPr>
      </w:pPr>
    </w:p>
    <w:p w14:paraId="060E14B9"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Label the instrument data with the lot number of the reference material and date.  Record the performance verification in the GC-MS logbook and place the data in the GC-MS logbook folder.</w:t>
      </w:r>
    </w:p>
    <w:p w14:paraId="0890B3B1"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The performance verification must be reviewed and approved by the DWI Blood Chemistry Technical Leader prior to the instrument being used for casework.  The DWI Blood Chemistry Technical Leader shall record the review and approval in the GC-MS logbook.</w:t>
      </w:r>
    </w:p>
    <w:p w14:paraId="324A4BF1" w14:textId="77777777" w:rsidR="009964CA" w:rsidRDefault="009964CA" w:rsidP="009964CA">
      <w:pPr>
        <w:autoSpaceDE w:val="0"/>
        <w:autoSpaceDN w:val="0"/>
        <w:adjustRightInd w:val="0"/>
        <w:jc w:val="both"/>
        <w:rPr>
          <w:b/>
          <w:sz w:val="22"/>
          <w:szCs w:val="22"/>
        </w:rPr>
      </w:pPr>
    </w:p>
    <w:p w14:paraId="675030B1" w14:textId="77777777" w:rsidR="009964CA" w:rsidRDefault="009964CA" w:rsidP="009964CA">
      <w:pPr>
        <w:pStyle w:val="ListParagraph"/>
        <w:numPr>
          <w:ilvl w:val="0"/>
          <w:numId w:val="19"/>
        </w:numPr>
        <w:autoSpaceDE w:val="0"/>
        <w:autoSpaceDN w:val="0"/>
        <w:jc w:val="both"/>
        <w:rPr>
          <w:b/>
          <w:bCs/>
          <w:sz w:val="22"/>
          <w:szCs w:val="22"/>
        </w:rPr>
      </w:pPr>
      <w:r>
        <w:rPr>
          <w:b/>
          <w:sz w:val="22"/>
          <w:szCs w:val="22"/>
        </w:rPr>
        <w:t>Maintenance</w:t>
      </w:r>
    </w:p>
    <w:p w14:paraId="0A68F5D5" w14:textId="77777777" w:rsidR="009964CA" w:rsidRDefault="009964CA" w:rsidP="009964CA">
      <w:pPr>
        <w:pStyle w:val="ListParagraph"/>
        <w:autoSpaceDE w:val="0"/>
        <w:autoSpaceDN w:val="0"/>
        <w:ind w:left="360"/>
        <w:jc w:val="both"/>
        <w:rPr>
          <w:b/>
          <w:bCs/>
          <w:sz w:val="22"/>
          <w:szCs w:val="22"/>
        </w:rPr>
      </w:pPr>
    </w:p>
    <w:p w14:paraId="77ABA5B2"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Place the instrument out of service prior to performing any column or mass spectrometer maintenance, by marking the GC-MS activity log “Out of Service.”  When the instrument is ready to be returned to service, mark the GC-MS activity log “Back in Service.”</w:t>
      </w:r>
    </w:p>
    <w:p w14:paraId="0F009C25" w14:textId="77777777" w:rsidR="009964CA" w:rsidRDefault="009964CA" w:rsidP="009964CA">
      <w:pPr>
        <w:pStyle w:val="ListParagraph"/>
        <w:autoSpaceDE w:val="0"/>
        <w:autoSpaceDN w:val="0"/>
        <w:ind w:left="792"/>
        <w:jc w:val="both"/>
        <w:rPr>
          <w:b/>
          <w:bCs/>
          <w:sz w:val="22"/>
          <w:szCs w:val="22"/>
        </w:rPr>
      </w:pPr>
    </w:p>
    <w:p w14:paraId="2573024C" w14:textId="77777777" w:rsidR="009964CA" w:rsidRDefault="009964CA" w:rsidP="009964CA">
      <w:pPr>
        <w:pStyle w:val="ListParagraph"/>
        <w:numPr>
          <w:ilvl w:val="1"/>
          <w:numId w:val="19"/>
        </w:numPr>
        <w:autoSpaceDE w:val="0"/>
        <w:autoSpaceDN w:val="0"/>
        <w:jc w:val="both"/>
        <w:rPr>
          <w:b/>
          <w:bCs/>
          <w:sz w:val="22"/>
          <w:szCs w:val="22"/>
        </w:rPr>
      </w:pPr>
      <w:r>
        <w:rPr>
          <w:sz w:val="22"/>
          <w:szCs w:val="22"/>
        </w:rPr>
        <w:t xml:space="preserve">Record all maintenance on the GC-MS maintenance log at the time it is performed with the name of the person performing the maintenance or repairs, the initials of the </w:t>
      </w:r>
      <w:r>
        <w:rPr>
          <w:color w:val="000000" w:themeColor="text1"/>
          <w:sz w:val="22"/>
          <w:szCs w:val="22"/>
        </w:rPr>
        <w:t xml:space="preserve">Blood Drug </w:t>
      </w:r>
      <w:r>
        <w:rPr>
          <w:sz w:val="22"/>
          <w:szCs w:val="22"/>
        </w:rPr>
        <w:t>Chemist recording the maintenance or repairs, the date, the time, a description of the maintenance or repairs and a list of any parts replaced, the type of post maintenance QCC performed, and any additional comments.</w:t>
      </w:r>
    </w:p>
    <w:p w14:paraId="482BE2B1" w14:textId="77777777" w:rsidR="009964CA" w:rsidRDefault="009964CA" w:rsidP="009964CA">
      <w:pPr>
        <w:autoSpaceDE w:val="0"/>
        <w:autoSpaceDN w:val="0"/>
        <w:jc w:val="both"/>
        <w:rPr>
          <w:b/>
          <w:bCs/>
          <w:sz w:val="22"/>
          <w:szCs w:val="22"/>
        </w:rPr>
      </w:pPr>
    </w:p>
    <w:p w14:paraId="56A48C45" w14:textId="77777777" w:rsidR="009964CA" w:rsidRDefault="009964CA" w:rsidP="009964CA">
      <w:pPr>
        <w:pStyle w:val="ListParagraph"/>
        <w:numPr>
          <w:ilvl w:val="1"/>
          <w:numId w:val="19"/>
        </w:numPr>
        <w:autoSpaceDE w:val="0"/>
        <w:autoSpaceDN w:val="0"/>
        <w:jc w:val="both"/>
        <w:rPr>
          <w:b/>
          <w:bCs/>
          <w:sz w:val="22"/>
          <w:szCs w:val="22"/>
        </w:rPr>
      </w:pPr>
      <w:r>
        <w:rPr>
          <w:sz w:val="22"/>
          <w:szCs w:val="22"/>
        </w:rPr>
        <w:t>Record the length of column trimmed in the activity log and a maintenance log.  If the column is trimmed, the instrument shall be out of service until a monthly QCC is successfully completed, refer to 5.7.</w:t>
      </w:r>
    </w:p>
    <w:p w14:paraId="01A62975" w14:textId="77777777" w:rsidR="009964CA" w:rsidRDefault="009964CA" w:rsidP="009964CA">
      <w:pPr>
        <w:autoSpaceDE w:val="0"/>
        <w:autoSpaceDN w:val="0"/>
        <w:adjustRightInd w:val="0"/>
        <w:jc w:val="both"/>
        <w:rPr>
          <w:b/>
          <w:sz w:val="22"/>
          <w:szCs w:val="22"/>
        </w:rPr>
      </w:pPr>
    </w:p>
    <w:p w14:paraId="5E9120AE" w14:textId="77777777" w:rsidR="009964CA" w:rsidRDefault="009964CA" w:rsidP="009964CA">
      <w:pPr>
        <w:pStyle w:val="ListParagraph"/>
        <w:numPr>
          <w:ilvl w:val="2"/>
          <w:numId w:val="19"/>
        </w:numPr>
        <w:autoSpaceDE w:val="0"/>
        <w:autoSpaceDN w:val="0"/>
        <w:adjustRightInd w:val="0"/>
        <w:jc w:val="both"/>
        <w:rPr>
          <w:rStyle w:val="CommentReference"/>
          <w:sz w:val="22"/>
          <w:szCs w:val="22"/>
        </w:rPr>
      </w:pPr>
      <w:r>
        <w:rPr>
          <w:sz w:val="22"/>
          <w:szCs w:val="22"/>
        </w:rPr>
        <w:t>The DWI Blood Chemistry Technical Leader shall update the instrument log when the instrument is ready to be used for casework and save any generated data in the instrument logbook folder.</w:t>
      </w:r>
    </w:p>
    <w:p w14:paraId="009F8F61" w14:textId="77777777" w:rsidR="009964CA" w:rsidRDefault="009964CA" w:rsidP="009964CA">
      <w:pPr>
        <w:pStyle w:val="ListParagraph"/>
        <w:autoSpaceDE w:val="0"/>
        <w:autoSpaceDN w:val="0"/>
        <w:adjustRightInd w:val="0"/>
        <w:ind w:left="2016"/>
        <w:jc w:val="both"/>
        <w:rPr>
          <w:rStyle w:val="CommentReference"/>
          <w:b/>
          <w:sz w:val="22"/>
          <w:szCs w:val="22"/>
        </w:rPr>
      </w:pPr>
    </w:p>
    <w:p w14:paraId="044C24DA" w14:textId="77777777" w:rsidR="009964CA" w:rsidRDefault="009964CA" w:rsidP="009964CA">
      <w:pPr>
        <w:pStyle w:val="ListParagraph"/>
        <w:numPr>
          <w:ilvl w:val="1"/>
          <w:numId w:val="19"/>
        </w:numPr>
        <w:autoSpaceDE w:val="0"/>
        <w:autoSpaceDN w:val="0"/>
        <w:adjustRightInd w:val="0"/>
        <w:jc w:val="both"/>
      </w:pPr>
      <w:r>
        <w:rPr>
          <w:b/>
          <w:sz w:val="22"/>
          <w:szCs w:val="22"/>
        </w:rPr>
        <w:t>Suggested Routine maintenance</w:t>
      </w:r>
      <w:r>
        <w:rPr>
          <w:sz w:val="22"/>
          <w:szCs w:val="22"/>
        </w:rPr>
        <w:t xml:space="preserve"> – The routine maintenance schedule is a suggested guideline.  The maintenance schedule will be determined by the DWI Blood Chemistry Technical Leader based upon instrument usage and performance.</w:t>
      </w:r>
    </w:p>
    <w:p w14:paraId="782E83E7" w14:textId="77777777" w:rsidR="009964CA" w:rsidRDefault="009964CA" w:rsidP="009964CA">
      <w:pPr>
        <w:pStyle w:val="ListParagraph"/>
        <w:autoSpaceDE w:val="0"/>
        <w:autoSpaceDN w:val="0"/>
        <w:adjustRightInd w:val="0"/>
        <w:ind w:left="792"/>
        <w:jc w:val="both"/>
        <w:rPr>
          <w:b/>
          <w:sz w:val="22"/>
          <w:szCs w:val="22"/>
        </w:rPr>
      </w:pPr>
    </w:p>
    <w:p w14:paraId="2B872FE9"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Wash Vials</w:t>
      </w:r>
    </w:p>
    <w:p w14:paraId="7C45C2F3" w14:textId="77777777" w:rsidR="009964CA" w:rsidRDefault="009964CA" w:rsidP="009964CA">
      <w:pPr>
        <w:pStyle w:val="ListParagraph"/>
        <w:autoSpaceDE w:val="0"/>
        <w:autoSpaceDN w:val="0"/>
        <w:adjustRightInd w:val="0"/>
        <w:ind w:left="1224"/>
        <w:jc w:val="both"/>
        <w:rPr>
          <w:b/>
          <w:sz w:val="22"/>
          <w:szCs w:val="22"/>
        </w:rPr>
      </w:pPr>
    </w:p>
    <w:p w14:paraId="1B54E528"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Rinse and fill daily when in use.  Use methanol in the first wash vial and ethyl acetate in the second wash vial.</w:t>
      </w:r>
    </w:p>
    <w:p w14:paraId="22E7F332"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Required post-maintenance check:  None.</w:t>
      </w:r>
    </w:p>
    <w:p w14:paraId="37697977" w14:textId="77777777" w:rsidR="009964CA" w:rsidRDefault="009964CA" w:rsidP="009964CA">
      <w:pPr>
        <w:autoSpaceDE w:val="0"/>
        <w:autoSpaceDN w:val="0"/>
        <w:adjustRightInd w:val="0"/>
        <w:jc w:val="both"/>
        <w:rPr>
          <w:b/>
          <w:sz w:val="22"/>
          <w:szCs w:val="22"/>
        </w:rPr>
      </w:pPr>
    </w:p>
    <w:p w14:paraId="64659BD3" w14:textId="77777777" w:rsidR="009964CA" w:rsidRDefault="009964CA" w:rsidP="009964CA">
      <w:pPr>
        <w:pStyle w:val="ListParagraph"/>
        <w:numPr>
          <w:ilvl w:val="2"/>
          <w:numId w:val="19"/>
        </w:numPr>
        <w:autoSpaceDE w:val="0"/>
        <w:autoSpaceDN w:val="0"/>
        <w:adjustRightInd w:val="0"/>
        <w:jc w:val="both"/>
        <w:rPr>
          <w:bCs/>
          <w:sz w:val="22"/>
          <w:szCs w:val="22"/>
        </w:rPr>
      </w:pPr>
      <w:r>
        <w:rPr>
          <w:b/>
          <w:sz w:val="22"/>
          <w:szCs w:val="22"/>
        </w:rPr>
        <w:t xml:space="preserve">  </w:t>
      </w:r>
      <w:r w:rsidRPr="00757800">
        <w:rPr>
          <w:bCs/>
          <w:sz w:val="22"/>
          <w:szCs w:val="22"/>
        </w:rPr>
        <w:t xml:space="preserve">Merlin </w:t>
      </w:r>
      <w:proofErr w:type="spellStart"/>
      <w:r w:rsidRPr="00757800">
        <w:rPr>
          <w:bCs/>
          <w:sz w:val="22"/>
          <w:szCs w:val="22"/>
        </w:rPr>
        <w:t>microseal</w:t>
      </w:r>
      <w:proofErr w:type="spellEnd"/>
    </w:p>
    <w:p w14:paraId="2917E670" w14:textId="77777777" w:rsidR="009964CA" w:rsidRPr="00757800" w:rsidRDefault="009964CA" w:rsidP="009964CA">
      <w:pPr>
        <w:pStyle w:val="ListParagraph"/>
        <w:autoSpaceDE w:val="0"/>
        <w:autoSpaceDN w:val="0"/>
        <w:adjustRightInd w:val="0"/>
        <w:ind w:left="1224"/>
        <w:jc w:val="both"/>
        <w:rPr>
          <w:bCs/>
          <w:sz w:val="22"/>
          <w:szCs w:val="22"/>
        </w:rPr>
      </w:pPr>
    </w:p>
    <w:p w14:paraId="14F02909" w14:textId="77777777" w:rsidR="009964CA" w:rsidRPr="00757800" w:rsidRDefault="009964CA" w:rsidP="009964CA">
      <w:pPr>
        <w:pStyle w:val="ListParagraph"/>
        <w:numPr>
          <w:ilvl w:val="3"/>
          <w:numId w:val="19"/>
        </w:numPr>
        <w:autoSpaceDE w:val="0"/>
        <w:autoSpaceDN w:val="0"/>
        <w:adjustRightInd w:val="0"/>
        <w:jc w:val="both"/>
        <w:rPr>
          <w:b/>
          <w:sz w:val="22"/>
          <w:szCs w:val="22"/>
        </w:rPr>
      </w:pPr>
      <w:r>
        <w:rPr>
          <w:bCs/>
          <w:sz w:val="22"/>
          <w:szCs w:val="22"/>
        </w:rPr>
        <w:t>Replace yearly at a minimum when in use.</w:t>
      </w:r>
    </w:p>
    <w:p w14:paraId="5C6309A5" w14:textId="77777777" w:rsidR="009964CA" w:rsidRPr="00757800" w:rsidRDefault="009964CA" w:rsidP="009964CA">
      <w:pPr>
        <w:pStyle w:val="ListParagraph"/>
        <w:autoSpaceDE w:val="0"/>
        <w:autoSpaceDN w:val="0"/>
        <w:adjustRightInd w:val="0"/>
        <w:ind w:left="1728"/>
        <w:jc w:val="both"/>
        <w:rPr>
          <w:b/>
          <w:sz w:val="22"/>
          <w:szCs w:val="22"/>
        </w:rPr>
      </w:pPr>
    </w:p>
    <w:p w14:paraId="5E75F4CD" w14:textId="77777777" w:rsidR="009964CA" w:rsidRPr="00757800" w:rsidRDefault="009964CA" w:rsidP="009964CA">
      <w:pPr>
        <w:pStyle w:val="ListParagraph"/>
        <w:numPr>
          <w:ilvl w:val="4"/>
          <w:numId w:val="19"/>
        </w:numPr>
        <w:rPr>
          <w:bCs/>
          <w:sz w:val="22"/>
          <w:szCs w:val="22"/>
        </w:rPr>
      </w:pPr>
      <w:r w:rsidRPr="00757800">
        <w:rPr>
          <w:bCs/>
          <w:sz w:val="22"/>
          <w:szCs w:val="22"/>
        </w:rPr>
        <w:t>Press [Oven] and set the oven to 35°C. When the temperature reaches setpoint, turn the oven off.  Press [Front Inlet] and turn off the inlet temperature and pressure.</w:t>
      </w:r>
    </w:p>
    <w:p w14:paraId="6E3D51F5" w14:textId="77777777" w:rsidR="009964CA" w:rsidRPr="00757800" w:rsidRDefault="009964CA" w:rsidP="009964CA">
      <w:pPr>
        <w:pStyle w:val="ListParagraph"/>
        <w:numPr>
          <w:ilvl w:val="4"/>
          <w:numId w:val="19"/>
        </w:numPr>
        <w:rPr>
          <w:bCs/>
          <w:sz w:val="22"/>
          <w:szCs w:val="22"/>
        </w:rPr>
      </w:pPr>
      <w:r w:rsidRPr="00757800">
        <w:rPr>
          <w:bCs/>
          <w:sz w:val="22"/>
          <w:szCs w:val="22"/>
        </w:rPr>
        <w:t xml:space="preserve">Be careful - The inlet fittings may be hot enough to cause burns.  Remove the septum retainer nut, using the wrench if the nut is hot or sticks.  </w:t>
      </w:r>
    </w:p>
    <w:p w14:paraId="417E1D03" w14:textId="77777777" w:rsidR="009964CA" w:rsidRPr="00757800" w:rsidRDefault="009964CA" w:rsidP="009964CA">
      <w:pPr>
        <w:pStyle w:val="ListParagraph"/>
        <w:numPr>
          <w:ilvl w:val="4"/>
          <w:numId w:val="19"/>
        </w:numPr>
        <w:rPr>
          <w:bCs/>
          <w:sz w:val="22"/>
          <w:szCs w:val="22"/>
        </w:rPr>
      </w:pPr>
      <w:r w:rsidRPr="00757800">
        <w:rPr>
          <w:bCs/>
          <w:sz w:val="22"/>
          <w:szCs w:val="22"/>
        </w:rPr>
        <w:t xml:space="preserve">Remove the old Merlin </w:t>
      </w:r>
      <w:proofErr w:type="spellStart"/>
      <w:r w:rsidRPr="00757800">
        <w:rPr>
          <w:bCs/>
          <w:sz w:val="22"/>
          <w:szCs w:val="22"/>
        </w:rPr>
        <w:t>microseal</w:t>
      </w:r>
      <w:proofErr w:type="spellEnd"/>
      <w:r w:rsidRPr="00757800">
        <w:rPr>
          <w:bCs/>
          <w:sz w:val="22"/>
          <w:szCs w:val="22"/>
        </w:rPr>
        <w:t>, using tweezers if necessary.  Be sure that it is completely removed and take care to avoid gouging or scratching the interior of the septum head.</w:t>
      </w:r>
    </w:p>
    <w:p w14:paraId="1E2BE36B" w14:textId="77777777" w:rsidR="009964CA" w:rsidRPr="00757800" w:rsidRDefault="009964CA" w:rsidP="009964CA">
      <w:pPr>
        <w:pStyle w:val="ListParagraph"/>
        <w:numPr>
          <w:ilvl w:val="4"/>
          <w:numId w:val="19"/>
        </w:numPr>
        <w:rPr>
          <w:bCs/>
          <w:sz w:val="22"/>
          <w:szCs w:val="22"/>
        </w:rPr>
      </w:pPr>
      <w:r w:rsidRPr="00757800">
        <w:rPr>
          <w:bCs/>
          <w:sz w:val="22"/>
          <w:szCs w:val="22"/>
        </w:rPr>
        <w:t xml:space="preserve">Press a new Merlin </w:t>
      </w:r>
      <w:proofErr w:type="spellStart"/>
      <w:r w:rsidRPr="00757800">
        <w:rPr>
          <w:bCs/>
          <w:sz w:val="22"/>
          <w:szCs w:val="22"/>
        </w:rPr>
        <w:t>microseal</w:t>
      </w:r>
      <w:proofErr w:type="spellEnd"/>
      <w:r w:rsidRPr="00757800">
        <w:rPr>
          <w:bCs/>
          <w:sz w:val="22"/>
          <w:szCs w:val="22"/>
        </w:rPr>
        <w:t xml:space="preserve"> into place firmly.  </w:t>
      </w:r>
    </w:p>
    <w:p w14:paraId="14C045DB" w14:textId="77777777" w:rsidR="009964CA" w:rsidRPr="00757800" w:rsidRDefault="009964CA" w:rsidP="009964CA">
      <w:pPr>
        <w:pStyle w:val="ListParagraph"/>
        <w:numPr>
          <w:ilvl w:val="4"/>
          <w:numId w:val="19"/>
        </w:numPr>
        <w:rPr>
          <w:bCs/>
          <w:sz w:val="22"/>
          <w:szCs w:val="22"/>
        </w:rPr>
      </w:pPr>
      <w:r w:rsidRPr="00757800">
        <w:rPr>
          <w:bCs/>
          <w:sz w:val="22"/>
          <w:szCs w:val="22"/>
        </w:rPr>
        <w:lastRenderedPageBreak/>
        <w:t xml:space="preserve">Replace the septum or Merlin </w:t>
      </w:r>
      <w:proofErr w:type="spellStart"/>
      <w:r w:rsidRPr="00757800">
        <w:rPr>
          <w:bCs/>
          <w:sz w:val="22"/>
          <w:szCs w:val="22"/>
        </w:rPr>
        <w:t>microseal</w:t>
      </w:r>
      <w:proofErr w:type="spellEnd"/>
      <w:r w:rsidRPr="00757800">
        <w:rPr>
          <w:bCs/>
          <w:sz w:val="22"/>
          <w:szCs w:val="22"/>
        </w:rPr>
        <w:t xml:space="preserve"> retainer nut, tightening it finger-tight until the c-ring is about 1 mm above the nut.  Avoid overtightening.</w:t>
      </w:r>
    </w:p>
    <w:p w14:paraId="2F44AF10" w14:textId="77777777" w:rsidR="009964CA" w:rsidRPr="00757800" w:rsidRDefault="009964CA" w:rsidP="009964CA">
      <w:pPr>
        <w:pStyle w:val="ListParagraph"/>
        <w:numPr>
          <w:ilvl w:val="4"/>
          <w:numId w:val="19"/>
        </w:numPr>
        <w:rPr>
          <w:bCs/>
          <w:sz w:val="22"/>
          <w:szCs w:val="22"/>
        </w:rPr>
      </w:pPr>
      <w:r w:rsidRPr="00757800">
        <w:rPr>
          <w:bCs/>
          <w:sz w:val="22"/>
          <w:szCs w:val="22"/>
        </w:rPr>
        <w:t xml:space="preserve">Using </w:t>
      </w:r>
      <w:proofErr w:type="spellStart"/>
      <w:r w:rsidRPr="00757800">
        <w:rPr>
          <w:bCs/>
          <w:sz w:val="22"/>
          <w:szCs w:val="22"/>
        </w:rPr>
        <w:t>ChemStation</w:t>
      </w:r>
      <w:proofErr w:type="spellEnd"/>
      <w:r w:rsidRPr="00757800">
        <w:rPr>
          <w:bCs/>
          <w:sz w:val="22"/>
          <w:szCs w:val="22"/>
        </w:rPr>
        <w:t xml:space="preserve"> load a method to return the GC to appropriate settings.  If prompted, do not save any method changes.</w:t>
      </w:r>
    </w:p>
    <w:p w14:paraId="78FCBDBE" w14:textId="77777777" w:rsidR="009964CA" w:rsidRDefault="009964CA" w:rsidP="009964CA">
      <w:pPr>
        <w:pStyle w:val="ListParagraph"/>
        <w:numPr>
          <w:ilvl w:val="4"/>
          <w:numId w:val="19"/>
        </w:numPr>
        <w:rPr>
          <w:bCs/>
          <w:sz w:val="22"/>
          <w:szCs w:val="22"/>
        </w:rPr>
      </w:pPr>
      <w:r w:rsidRPr="00757800">
        <w:rPr>
          <w:bCs/>
          <w:sz w:val="22"/>
          <w:szCs w:val="22"/>
        </w:rPr>
        <w:t>Allow the GC to return to the setpoints.</w:t>
      </w:r>
    </w:p>
    <w:p w14:paraId="1308266D" w14:textId="77777777" w:rsidR="009964CA" w:rsidRPr="00757800" w:rsidRDefault="009964CA" w:rsidP="009964CA">
      <w:pPr>
        <w:pStyle w:val="ListParagraph"/>
        <w:ind w:left="2232"/>
        <w:rPr>
          <w:bCs/>
          <w:sz w:val="22"/>
          <w:szCs w:val="22"/>
        </w:rPr>
      </w:pPr>
    </w:p>
    <w:p w14:paraId="3AB6D593" w14:textId="77777777" w:rsidR="009964CA" w:rsidRPr="00757800" w:rsidRDefault="009964CA" w:rsidP="009964CA">
      <w:pPr>
        <w:pStyle w:val="ListParagraph"/>
        <w:numPr>
          <w:ilvl w:val="3"/>
          <w:numId w:val="19"/>
        </w:numPr>
        <w:rPr>
          <w:bCs/>
          <w:sz w:val="22"/>
          <w:szCs w:val="22"/>
        </w:rPr>
      </w:pPr>
      <w:r w:rsidRPr="00757800">
        <w:rPr>
          <w:bCs/>
          <w:sz w:val="22"/>
          <w:szCs w:val="22"/>
        </w:rPr>
        <w:t>Record on the GCMS Maintenance Log.</w:t>
      </w:r>
    </w:p>
    <w:p w14:paraId="132C482A" w14:textId="77777777" w:rsidR="009964CA" w:rsidRPr="00757800" w:rsidRDefault="009964CA" w:rsidP="009964CA">
      <w:pPr>
        <w:pStyle w:val="ListParagraph"/>
        <w:numPr>
          <w:ilvl w:val="3"/>
          <w:numId w:val="19"/>
        </w:numPr>
        <w:rPr>
          <w:bCs/>
          <w:sz w:val="22"/>
          <w:szCs w:val="22"/>
        </w:rPr>
      </w:pPr>
      <w:r w:rsidRPr="00757800">
        <w:rPr>
          <w:bCs/>
          <w:sz w:val="22"/>
          <w:szCs w:val="22"/>
        </w:rPr>
        <w:t>Required post-maintenance check:  Successful daily QCC, refer to 5.6.</w:t>
      </w:r>
    </w:p>
    <w:p w14:paraId="24D92BFB" w14:textId="77777777" w:rsidR="009964CA" w:rsidRPr="00757800" w:rsidRDefault="009964CA" w:rsidP="009964CA">
      <w:pPr>
        <w:pStyle w:val="ListParagraph"/>
        <w:autoSpaceDE w:val="0"/>
        <w:autoSpaceDN w:val="0"/>
        <w:adjustRightInd w:val="0"/>
        <w:ind w:left="1728"/>
        <w:jc w:val="both"/>
        <w:rPr>
          <w:b/>
          <w:sz w:val="22"/>
          <w:szCs w:val="22"/>
        </w:rPr>
      </w:pPr>
    </w:p>
    <w:p w14:paraId="3A7902EB"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Syringe</w:t>
      </w:r>
    </w:p>
    <w:p w14:paraId="4F71B6D4" w14:textId="77777777" w:rsidR="009964CA" w:rsidRDefault="009964CA" w:rsidP="009964CA">
      <w:pPr>
        <w:pStyle w:val="ListParagraph"/>
        <w:autoSpaceDE w:val="0"/>
        <w:autoSpaceDN w:val="0"/>
        <w:adjustRightInd w:val="0"/>
        <w:ind w:left="2952"/>
        <w:jc w:val="both"/>
        <w:rPr>
          <w:b/>
          <w:sz w:val="22"/>
          <w:szCs w:val="22"/>
        </w:rPr>
      </w:pPr>
    </w:p>
    <w:p w14:paraId="587FCB77"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Inspect monthly for cleanliness and ease of movement.  Replace as needed.</w:t>
      </w:r>
    </w:p>
    <w:p w14:paraId="39AD7603" w14:textId="77777777" w:rsidR="009964CA" w:rsidRDefault="009964CA" w:rsidP="009964CA">
      <w:pPr>
        <w:pStyle w:val="ListParagraph"/>
        <w:autoSpaceDE w:val="0"/>
        <w:autoSpaceDN w:val="0"/>
        <w:adjustRightInd w:val="0"/>
        <w:ind w:left="1728"/>
        <w:jc w:val="both"/>
        <w:rPr>
          <w:b/>
          <w:sz w:val="22"/>
          <w:szCs w:val="22"/>
        </w:rPr>
      </w:pPr>
    </w:p>
    <w:p w14:paraId="4E952C80"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Mount the injector on a parking post.</w:t>
      </w:r>
    </w:p>
    <w:p w14:paraId="4BD91B6B"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Open the injector door.</w:t>
      </w:r>
    </w:p>
    <w:p w14:paraId="62FDA771"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Slide the syringe carriage to the top position.</w:t>
      </w:r>
    </w:p>
    <w:p w14:paraId="380D9682"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Completely loosen the plunger thumb screw until it reaches the stop, and lift the plunger carrier off of the syringe plunger.</w:t>
      </w:r>
    </w:p>
    <w:p w14:paraId="7C53C7C0"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Open the syringe latch by swinging it in a counterclockwise direction.</w:t>
      </w:r>
    </w:p>
    <w:p w14:paraId="3522F860"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Carefully pull the top of the syringe out of the flange guide, then lift the needle out of the needle support foot.</w:t>
      </w:r>
    </w:p>
    <w:p w14:paraId="199F5CCF"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Carefully pass the new syringe needle through the guide hole in the needle support foot.</w:t>
      </w:r>
    </w:p>
    <w:p w14:paraId="11B83430"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Align the syringe flange with the flange guide and press the syringe into place, keeping the needle end in the guide hole of the needle support foot. Make sure that the flat edge of the syringe flange faces out.</w:t>
      </w:r>
    </w:p>
    <w:p w14:paraId="62B6D7BF"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Close the syringe latch by swinging it clockwise until it snaps in place.</w:t>
      </w:r>
    </w:p>
    <w:p w14:paraId="1B7FB113"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Slide the plunger carrier down until it is completely over the syringe plunger, and tighten the plunger thumb screw until finger- tight.</w:t>
      </w:r>
    </w:p>
    <w:p w14:paraId="0CB8F4F5"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 xml:space="preserve">Manually move the plunger carrier up and down. If the syringe plunger does not move along with the carrier, repeat the previous steps until installed correctly.  Be sure the plunger thumb screw is secure and tight.  Verify that the needle is inside the guide hole of the needle support foot.  The needle should be straight and pass freely through the needle guide hole.  If the needle is bent or is outside the guide hole, remove the syringe and reinstall. </w:t>
      </w:r>
    </w:p>
    <w:p w14:paraId="2E9A0052"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Close the injector door.</w:t>
      </w:r>
    </w:p>
    <w:p w14:paraId="650B0ECC"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Mount the injector on the inlet.</w:t>
      </w:r>
    </w:p>
    <w:p w14:paraId="74438D1C" w14:textId="77777777" w:rsidR="009964CA" w:rsidRDefault="009964CA" w:rsidP="009964CA">
      <w:pPr>
        <w:pStyle w:val="ListParagraph"/>
        <w:autoSpaceDE w:val="0"/>
        <w:autoSpaceDN w:val="0"/>
        <w:adjustRightInd w:val="0"/>
        <w:ind w:left="2232"/>
        <w:jc w:val="both"/>
        <w:rPr>
          <w:b/>
          <w:sz w:val="22"/>
          <w:szCs w:val="22"/>
        </w:rPr>
      </w:pPr>
    </w:p>
    <w:p w14:paraId="5E8965AE"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Record on the GCMS Maintenance Log.</w:t>
      </w:r>
    </w:p>
    <w:p w14:paraId="580E9D73"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Required post-maintenance check:  None.</w:t>
      </w:r>
    </w:p>
    <w:p w14:paraId="43BB2B6E" w14:textId="77777777" w:rsidR="009964CA" w:rsidRDefault="009964CA" w:rsidP="009964CA">
      <w:pPr>
        <w:pStyle w:val="ListParagraph"/>
        <w:autoSpaceDE w:val="0"/>
        <w:autoSpaceDN w:val="0"/>
        <w:adjustRightInd w:val="0"/>
        <w:ind w:left="3240"/>
        <w:jc w:val="both"/>
        <w:rPr>
          <w:b/>
          <w:sz w:val="22"/>
          <w:szCs w:val="22"/>
        </w:rPr>
      </w:pPr>
    </w:p>
    <w:p w14:paraId="7E7DEEF4"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Liner</w:t>
      </w:r>
    </w:p>
    <w:p w14:paraId="4044F83B" w14:textId="77777777" w:rsidR="009964CA" w:rsidRDefault="009964CA" w:rsidP="009964CA">
      <w:pPr>
        <w:pStyle w:val="ListParagraph"/>
        <w:autoSpaceDE w:val="0"/>
        <w:autoSpaceDN w:val="0"/>
        <w:adjustRightInd w:val="0"/>
        <w:ind w:left="2952"/>
        <w:jc w:val="both"/>
        <w:rPr>
          <w:b/>
          <w:sz w:val="22"/>
          <w:szCs w:val="22"/>
        </w:rPr>
      </w:pPr>
    </w:p>
    <w:p w14:paraId="30F3D75C"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Replace monthly</w:t>
      </w:r>
      <w:r>
        <w:rPr>
          <w:color w:val="000000" w:themeColor="text1"/>
          <w:sz w:val="22"/>
          <w:szCs w:val="22"/>
        </w:rPr>
        <w:t>, at a minimum, when in use.</w:t>
      </w:r>
    </w:p>
    <w:p w14:paraId="1599BBCB" w14:textId="77777777" w:rsidR="009964CA" w:rsidRDefault="009964CA" w:rsidP="009964CA">
      <w:pPr>
        <w:pStyle w:val="ListParagraph"/>
        <w:autoSpaceDE w:val="0"/>
        <w:autoSpaceDN w:val="0"/>
        <w:adjustRightInd w:val="0"/>
        <w:ind w:left="1728"/>
        <w:jc w:val="both"/>
        <w:rPr>
          <w:b/>
          <w:sz w:val="22"/>
          <w:szCs w:val="22"/>
        </w:rPr>
      </w:pPr>
    </w:p>
    <w:p w14:paraId="45C60648"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lastRenderedPageBreak/>
        <w:t>Press [Oven] and set the oven to 35°C. When the temperature reaches setpoint, turn the oven off.  Press [Front Inlet] and turn off the inlet temperature and pressure.</w:t>
      </w:r>
    </w:p>
    <w:p w14:paraId="58EBC016"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 xml:space="preserve">Be careful - The inlet fittings may be hot enough to cause burns.  Flip the inlet open.  </w:t>
      </w:r>
    </w:p>
    <w:p w14:paraId="6734F437"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Remove liner with tweezers, being careful not to break the liner.</w:t>
      </w:r>
    </w:p>
    <w:p w14:paraId="7589D538"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 xml:space="preserve">Hold the new liner with tweezers or lint free tissue and place the </w:t>
      </w:r>
      <w:proofErr w:type="spellStart"/>
      <w:r>
        <w:rPr>
          <w:sz w:val="22"/>
          <w:szCs w:val="22"/>
        </w:rPr>
        <w:t>o-ring</w:t>
      </w:r>
      <w:proofErr w:type="spellEnd"/>
      <w:r>
        <w:rPr>
          <w:sz w:val="22"/>
          <w:szCs w:val="22"/>
        </w:rPr>
        <w:t xml:space="preserve"> on the liner about 2 to 3 mm from its top end.</w:t>
      </w:r>
    </w:p>
    <w:p w14:paraId="43C5AD1F"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Insert the liner straight down into the inlet and press gently to ensure it is seated.</w:t>
      </w:r>
    </w:p>
    <w:p w14:paraId="118F47C5"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Replace the inlet cover and flip the top into place.</w:t>
      </w:r>
    </w:p>
    <w:p w14:paraId="40C10B4F"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 xml:space="preserve">Using </w:t>
      </w:r>
      <w:proofErr w:type="spellStart"/>
      <w:r>
        <w:rPr>
          <w:sz w:val="22"/>
          <w:szCs w:val="22"/>
        </w:rPr>
        <w:t>ChemStation</w:t>
      </w:r>
      <w:proofErr w:type="spellEnd"/>
      <w:r>
        <w:rPr>
          <w:sz w:val="22"/>
          <w:szCs w:val="22"/>
        </w:rPr>
        <w:t xml:space="preserve"> load a method to return the GC to appropriate settings.  If prompted, do not save any method changes.</w:t>
      </w:r>
    </w:p>
    <w:p w14:paraId="48DBBF20"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Allow the GC to return to the setpoints.</w:t>
      </w:r>
    </w:p>
    <w:p w14:paraId="313FF7E8" w14:textId="77777777" w:rsidR="009964CA" w:rsidRDefault="009964CA" w:rsidP="009964CA">
      <w:pPr>
        <w:pStyle w:val="ListParagraph"/>
        <w:autoSpaceDE w:val="0"/>
        <w:autoSpaceDN w:val="0"/>
        <w:adjustRightInd w:val="0"/>
        <w:ind w:left="2232"/>
        <w:jc w:val="both"/>
        <w:rPr>
          <w:b/>
          <w:sz w:val="22"/>
          <w:szCs w:val="22"/>
        </w:rPr>
      </w:pPr>
    </w:p>
    <w:p w14:paraId="7E164B7B"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Record on the GCMS Maintenance Log.</w:t>
      </w:r>
    </w:p>
    <w:p w14:paraId="385AA379"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Required post-maintenance check:  Successful daily QCC, refer to 5.6.</w:t>
      </w:r>
    </w:p>
    <w:p w14:paraId="083E211E" w14:textId="77777777" w:rsidR="009964CA" w:rsidRDefault="009964CA" w:rsidP="009964CA">
      <w:pPr>
        <w:pStyle w:val="ListParagraph"/>
        <w:autoSpaceDE w:val="0"/>
        <w:autoSpaceDN w:val="0"/>
        <w:adjustRightInd w:val="0"/>
        <w:ind w:left="3240"/>
        <w:jc w:val="both"/>
        <w:rPr>
          <w:b/>
          <w:sz w:val="22"/>
          <w:szCs w:val="22"/>
        </w:rPr>
      </w:pPr>
    </w:p>
    <w:p w14:paraId="52892C4D"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Pump Oil</w:t>
      </w:r>
    </w:p>
    <w:p w14:paraId="73756CD9" w14:textId="77777777" w:rsidR="009964CA" w:rsidRDefault="009964CA" w:rsidP="009964CA">
      <w:pPr>
        <w:pStyle w:val="ListParagraph"/>
        <w:autoSpaceDE w:val="0"/>
        <w:autoSpaceDN w:val="0"/>
        <w:adjustRightInd w:val="0"/>
        <w:ind w:left="2952"/>
        <w:jc w:val="both"/>
        <w:rPr>
          <w:b/>
          <w:sz w:val="22"/>
          <w:szCs w:val="22"/>
        </w:rPr>
      </w:pPr>
    </w:p>
    <w:p w14:paraId="7ADDA9BA"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Change every six months.</w:t>
      </w:r>
    </w:p>
    <w:p w14:paraId="24C5502A" w14:textId="77777777" w:rsidR="009964CA" w:rsidRDefault="009964CA" w:rsidP="009964CA">
      <w:pPr>
        <w:pStyle w:val="ListParagraph"/>
        <w:autoSpaceDE w:val="0"/>
        <w:autoSpaceDN w:val="0"/>
        <w:adjustRightInd w:val="0"/>
        <w:ind w:left="1728"/>
        <w:jc w:val="both"/>
        <w:rPr>
          <w:b/>
          <w:sz w:val="22"/>
          <w:szCs w:val="22"/>
        </w:rPr>
      </w:pPr>
    </w:p>
    <w:p w14:paraId="40A11E05"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 xml:space="preserve">Vent the MSD by selecting the vent option in Instrument Control of </w:t>
      </w:r>
      <w:proofErr w:type="spellStart"/>
      <w:r>
        <w:rPr>
          <w:sz w:val="22"/>
          <w:szCs w:val="22"/>
        </w:rPr>
        <w:t>Chemstation</w:t>
      </w:r>
      <w:proofErr w:type="spellEnd"/>
      <w:r>
        <w:rPr>
          <w:sz w:val="22"/>
          <w:szCs w:val="22"/>
        </w:rPr>
        <w:t>.  Allow the vent cycle to run, when the cycle is complete and the temperatures are below 100 degrees Celsius turn off the MSD.</w:t>
      </w:r>
    </w:p>
    <w:p w14:paraId="00097997"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Press [Oven] and set the oven to 35°C.  Press [Front Inlet] and turn off the inlet temperature and pressure.  When the temperature reaches the setpoint turn the GC off.</w:t>
      </w:r>
    </w:p>
    <w:p w14:paraId="068A4C2F"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 xml:space="preserve">Place a book or other object approximately two inches thick under the pump motor to tilt it up slightly. </w:t>
      </w:r>
    </w:p>
    <w:p w14:paraId="02994EA4"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Remove the fill cap.</w:t>
      </w:r>
    </w:p>
    <w:p w14:paraId="4E6AA71D"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Place a container under the drain plug.</w:t>
      </w:r>
    </w:p>
    <w:p w14:paraId="6C99DA65"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 xml:space="preserve">Remove the drain plug.  Allow the pump oil to drain out.  The </w:t>
      </w:r>
      <w:proofErr w:type="spellStart"/>
      <w:r>
        <w:rPr>
          <w:sz w:val="22"/>
          <w:szCs w:val="22"/>
        </w:rPr>
        <w:t>foreline</w:t>
      </w:r>
      <w:proofErr w:type="spellEnd"/>
      <w:r>
        <w:rPr>
          <w:sz w:val="22"/>
          <w:szCs w:val="22"/>
        </w:rPr>
        <w:t xml:space="preserve"> pump and oil may be hot.</w:t>
      </w:r>
    </w:p>
    <w:p w14:paraId="655C51AB"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Replace the drain plug.</w:t>
      </w:r>
    </w:p>
    <w:p w14:paraId="21B60C6D"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Remove the book or object used to prop up the pump.</w:t>
      </w:r>
    </w:p>
    <w:p w14:paraId="60077C60"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 xml:space="preserve">Refill the </w:t>
      </w:r>
      <w:proofErr w:type="spellStart"/>
      <w:r>
        <w:rPr>
          <w:sz w:val="22"/>
          <w:szCs w:val="22"/>
        </w:rPr>
        <w:t>foreline</w:t>
      </w:r>
      <w:proofErr w:type="spellEnd"/>
      <w:r>
        <w:rPr>
          <w:sz w:val="22"/>
          <w:szCs w:val="22"/>
        </w:rPr>
        <w:t xml:space="preserve"> pump with Inland 45 pump oil, using a funnel, until the oil level is between the two fill marks in the site window, approximately 0.28 L of oil. </w:t>
      </w:r>
    </w:p>
    <w:p w14:paraId="1A3B535B"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Wait a few minutes for the oil to settle. If the oil level drops, add oil to bring the oil level near the upper line.</w:t>
      </w:r>
    </w:p>
    <w:p w14:paraId="70F993C9"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Reinstall the fill cap.</w:t>
      </w:r>
    </w:p>
    <w:p w14:paraId="31A77C08"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Power on the GC.</w:t>
      </w:r>
    </w:p>
    <w:p w14:paraId="014E1C0C"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Ensure that the vent valve is closed.  Holding the MSD chamber door closed, power on the MSD and ensure that the turbo pump speed climbs to 100%.</w:t>
      </w:r>
    </w:p>
    <w:p w14:paraId="2C96A35F"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lastRenderedPageBreak/>
        <w:t xml:space="preserve">Start the </w:t>
      </w:r>
      <w:proofErr w:type="spellStart"/>
      <w:r>
        <w:rPr>
          <w:sz w:val="22"/>
          <w:szCs w:val="22"/>
        </w:rPr>
        <w:t>Chemstation</w:t>
      </w:r>
      <w:proofErr w:type="spellEnd"/>
      <w:r>
        <w:rPr>
          <w:sz w:val="22"/>
          <w:szCs w:val="22"/>
        </w:rPr>
        <w:t xml:space="preserve"> software and apply setpoints.</w:t>
      </w:r>
    </w:p>
    <w:p w14:paraId="2A063108"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Allow the instrument to equilibrate for two hours prior to tuning.</w:t>
      </w:r>
    </w:p>
    <w:p w14:paraId="4A93C3C1" w14:textId="77777777" w:rsidR="009964CA" w:rsidRDefault="009964CA" w:rsidP="009964CA">
      <w:pPr>
        <w:pStyle w:val="ListParagraph"/>
        <w:autoSpaceDE w:val="0"/>
        <w:autoSpaceDN w:val="0"/>
        <w:adjustRightInd w:val="0"/>
        <w:ind w:left="1728"/>
        <w:jc w:val="both"/>
        <w:rPr>
          <w:b/>
          <w:sz w:val="22"/>
          <w:szCs w:val="22"/>
        </w:rPr>
      </w:pPr>
    </w:p>
    <w:p w14:paraId="21C99C05"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Record on the GCMS Maintenance Log.</w:t>
      </w:r>
    </w:p>
    <w:p w14:paraId="4E731FF7"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Required post-maintenance check:  Successful daily QCC, refer to 5.6.</w:t>
      </w:r>
    </w:p>
    <w:p w14:paraId="319E30C1" w14:textId="77777777" w:rsidR="009964CA" w:rsidRDefault="009964CA" w:rsidP="009964CA">
      <w:pPr>
        <w:pStyle w:val="ListParagraph"/>
        <w:autoSpaceDE w:val="0"/>
        <w:autoSpaceDN w:val="0"/>
        <w:adjustRightInd w:val="0"/>
        <w:ind w:left="3834"/>
        <w:jc w:val="both"/>
        <w:rPr>
          <w:b/>
          <w:sz w:val="22"/>
          <w:szCs w:val="22"/>
        </w:rPr>
      </w:pPr>
    </w:p>
    <w:p w14:paraId="1CC136C7" w14:textId="77777777" w:rsidR="009964CA" w:rsidRDefault="009964CA" w:rsidP="009964CA">
      <w:pPr>
        <w:pStyle w:val="ListParagraph"/>
        <w:numPr>
          <w:ilvl w:val="2"/>
          <w:numId w:val="19"/>
        </w:numPr>
        <w:tabs>
          <w:tab w:val="left" w:pos="1440"/>
        </w:tabs>
        <w:autoSpaceDE w:val="0"/>
        <w:autoSpaceDN w:val="0"/>
        <w:adjustRightInd w:val="0"/>
        <w:jc w:val="both"/>
        <w:rPr>
          <w:b/>
          <w:sz w:val="22"/>
          <w:szCs w:val="22"/>
        </w:rPr>
      </w:pPr>
      <w:r>
        <w:rPr>
          <w:sz w:val="22"/>
          <w:szCs w:val="22"/>
        </w:rPr>
        <w:t>Clean Source</w:t>
      </w:r>
    </w:p>
    <w:p w14:paraId="3B5F41E4" w14:textId="77777777" w:rsidR="009964CA" w:rsidRDefault="009964CA" w:rsidP="009964CA">
      <w:pPr>
        <w:pStyle w:val="ListParagraph"/>
        <w:tabs>
          <w:tab w:val="left" w:pos="1440"/>
        </w:tabs>
        <w:autoSpaceDE w:val="0"/>
        <w:autoSpaceDN w:val="0"/>
        <w:adjustRightInd w:val="0"/>
        <w:ind w:left="2952"/>
        <w:jc w:val="both"/>
        <w:rPr>
          <w:b/>
          <w:sz w:val="22"/>
          <w:szCs w:val="22"/>
        </w:rPr>
      </w:pPr>
    </w:p>
    <w:p w14:paraId="506F9A40" w14:textId="77777777" w:rsidR="009964CA" w:rsidRDefault="009964CA" w:rsidP="009964CA">
      <w:pPr>
        <w:pStyle w:val="ListParagraph"/>
        <w:numPr>
          <w:ilvl w:val="3"/>
          <w:numId w:val="19"/>
        </w:numPr>
        <w:tabs>
          <w:tab w:val="left" w:pos="1440"/>
        </w:tabs>
        <w:autoSpaceDE w:val="0"/>
        <w:autoSpaceDN w:val="0"/>
        <w:adjustRightInd w:val="0"/>
        <w:jc w:val="both"/>
        <w:rPr>
          <w:b/>
          <w:sz w:val="22"/>
          <w:szCs w:val="22"/>
        </w:rPr>
      </w:pPr>
      <w:r>
        <w:rPr>
          <w:sz w:val="22"/>
          <w:szCs w:val="22"/>
        </w:rPr>
        <w:t xml:space="preserve">Clean </w:t>
      </w:r>
      <w:r>
        <w:rPr>
          <w:color w:val="000000" w:themeColor="text1"/>
          <w:sz w:val="22"/>
          <w:szCs w:val="22"/>
        </w:rPr>
        <w:t>annually, at a minimum.</w:t>
      </w:r>
    </w:p>
    <w:p w14:paraId="647D5B98" w14:textId="77777777" w:rsidR="009964CA" w:rsidRDefault="009964CA" w:rsidP="009964CA">
      <w:pPr>
        <w:autoSpaceDE w:val="0"/>
        <w:autoSpaceDN w:val="0"/>
        <w:adjustRightInd w:val="0"/>
        <w:jc w:val="both"/>
        <w:rPr>
          <w:b/>
          <w:sz w:val="22"/>
          <w:szCs w:val="22"/>
        </w:rPr>
      </w:pPr>
    </w:p>
    <w:p w14:paraId="382FC7F6"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 xml:space="preserve">Vent the MSD by selecting the vent option in Instrument Control of </w:t>
      </w:r>
      <w:proofErr w:type="spellStart"/>
      <w:r>
        <w:rPr>
          <w:sz w:val="22"/>
          <w:szCs w:val="22"/>
        </w:rPr>
        <w:t>Chemstation</w:t>
      </w:r>
      <w:proofErr w:type="spellEnd"/>
      <w:r>
        <w:rPr>
          <w:sz w:val="22"/>
          <w:szCs w:val="22"/>
        </w:rPr>
        <w:t>.  Allow the vent cycle to run, when the cycle is complete and the temperatures are below 100 degrees Celsius turn off the MSD.</w:t>
      </w:r>
    </w:p>
    <w:p w14:paraId="1C16F7DE"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Press [Oven] and set the oven to 35°C.  Press [Front Inlet] and turn off the inlet temperature and pressure.  When the temperature reaches the setpoint turn the GC off.</w:t>
      </w:r>
    </w:p>
    <w:p w14:paraId="382FCEC6"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Open the vent valve</w:t>
      </w:r>
    </w:p>
    <w:p w14:paraId="1D1C5494"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Detach the ribbon cables from the circuit board on the MSD chamber door.</w:t>
      </w:r>
    </w:p>
    <w:p w14:paraId="62E572A7"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Pull open the MSD chamber door by hand.</w:t>
      </w:r>
    </w:p>
    <w:p w14:paraId="176C560C"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Detach the leads from the ion source, loosen the screws and remove the ion source.</w:t>
      </w:r>
    </w:p>
    <w:p w14:paraId="322DDAFC"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Remove the filaments using a hex ball driver.</w:t>
      </w:r>
    </w:p>
    <w:p w14:paraId="2436BA1C"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Separate the </w:t>
      </w:r>
      <w:proofErr w:type="spellStart"/>
      <w:r>
        <w:rPr>
          <w:sz w:val="22"/>
          <w:szCs w:val="22"/>
        </w:rPr>
        <w:t>repeller</w:t>
      </w:r>
      <w:proofErr w:type="spellEnd"/>
      <w:r>
        <w:rPr>
          <w:sz w:val="22"/>
          <w:szCs w:val="22"/>
        </w:rPr>
        <w:t xml:space="preserve"> assembly from the source body. The </w:t>
      </w:r>
      <w:proofErr w:type="spellStart"/>
      <w:r>
        <w:rPr>
          <w:sz w:val="22"/>
          <w:szCs w:val="22"/>
        </w:rPr>
        <w:t>repeller</w:t>
      </w:r>
      <w:proofErr w:type="spellEnd"/>
      <w:r>
        <w:rPr>
          <w:sz w:val="22"/>
          <w:szCs w:val="22"/>
        </w:rPr>
        <w:t xml:space="preserve"> assembly includes the source heater assembly, </w:t>
      </w:r>
      <w:proofErr w:type="spellStart"/>
      <w:r>
        <w:rPr>
          <w:sz w:val="22"/>
          <w:szCs w:val="22"/>
        </w:rPr>
        <w:t>repeller</w:t>
      </w:r>
      <w:proofErr w:type="spellEnd"/>
      <w:r>
        <w:rPr>
          <w:sz w:val="22"/>
          <w:szCs w:val="22"/>
        </w:rPr>
        <w:t>, and related parts.</w:t>
      </w:r>
    </w:p>
    <w:p w14:paraId="628E7F5D"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Remove the </w:t>
      </w:r>
      <w:proofErr w:type="spellStart"/>
      <w:r>
        <w:rPr>
          <w:sz w:val="22"/>
          <w:szCs w:val="22"/>
        </w:rPr>
        <w:t>repeller</w:t>
      </w:r>
      <w:proofErr w:type="spellEnd"/>
      <w:r>
        <w:rPr>
          <w:sz w:val="22"/>
          <w:szCs w:val="22"/>
        </w:rPr>
        <w:t>.</w:t>
      </w:r>
    </w:p>
    <w:p w14:paraId="0FB8FFA9"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Unscrew the interface socket. A 10-mm open-end wrench fits the flats on the interface socket.</w:t>
      </w:r>
    </w:p>
    <w:p w14:paraId="4734A6F3"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Remove the setscrew for the lenses.</w:t>
      </w:r>
    </w:p>
    <w:p w14:paraId="49F586BA"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Push the lenses out of the source body.</w:t>
      </w:r>
    </w:p>
    <w:p w14:paraId="6B3E6E3A"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If insulators are dirty, clean them with a cotton swab dampened with reagent-grade methanol.  If that does not clean the insulators, replace them.  Do not abrasively or ultrasonically clean the insulators.  </w:t>
      </w:r>
    </w:p>
    <w:p w14:paraId="55178D0C"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The filaments and source heater assembly cannot be cleaned ultrasonically.  Replace these components if major contamination occurs. </w:t>
      </w:r>
    </w:p>
    <w:p w14:paraId="038AE772"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Collect the following parts that contact the sample or ion beam to be cleaned. </w:t>
      </w:r>
    </w:p>
    <w:p w14:paraId="02DDAAFA" w14:textId="77777777" w:rsidR="009964CA" w:rsidRDefault="009964CA" w:rsidP="009964CA">
      <w:pPr>
        <w:pStyle w:val="ListParagraph"/>
        <w:numPr>
          <w:ilvl w:val="5"/>
          <w:numId w:val="19"/>
        </w:numPr>
        <w:tabs>
          <w:tab w:val="left" w:pos="1440"/>
        </w:tabs>
        <w:autoSpaceDE w:val="0"/>
        <w:autoSpaceDN w:val="0"/>
        <w:adjustRightInd w:val="0"/>
        <w:jc w:val="both"/>
        <w:rPr>
          <w:b/>
          <w:sz w:val="22"/>
          <w:szCs w:val="22"/>
        </w:rPr>
      </w:pPr>
      <w:proofErr w:type="spellStart"/>
      <w:r>
        <w:rPr>
          <w:sz w:val="22"/>
          <w:szCs w:val="22"/>
        </w:rPr>
        <w:t>Repeller</w:t>
      </w:r>
      <w:proofErr w:type="spellEnd"/>
    </w:p>
    <w:p w14:paraId="0CF4F2E5" w14:textId="77777777" w:rsidR="009964CA" w:rsidRDefault="009964CA" w:rsidP="009964CA">
      <w:pPr>
        <w:pStyle w:val="ListParagraph"/>
        <w:numPr>
          <w:ilvl w:val="5"/>
          <w:numId w:val="19"/>
        </w:numPr>
        <w:tabs>
          <w:tab w:val="left" w:pos="1440"/>
        </w:tabs>
        <w:autoSpaceDE w:val="0"/>
        <w:autoSpaceDN w:val="0"/>
        <w:adjustRightInd w:val="0"/>
        <w:jc w:val="both"/>
        <w:rPr>
          <w:b/>
          <w:sz w:val="22"/>
          <w:szCs w:val="22"/>
        </w:rPr>
      </w:pPr>
      <w:r>
        <w:rPr>
          <w:sz w:val="22"/>
          <w:szCs w:val="22"/>
        </w:rPr>
        <w:t>Interface socket</w:t>
      </w:r>
    </w:p>
    <w:p w14:paraId="2C16E5E8" w14:textId="77777777" w:rsidR="009964CA" w:rsidRDefault="009964CA" w:rsidP="009964CA">
      <w:pPr>
        <w:pStyle w:val="ListParagraph"/>
        <w:numPr>
          <w:ilvl w:val="5"/>
          <w:numId w:val="19"/>
        </w:numPr>
        <w:tabs>
          <w:tab w:val="left" w:pos="1440"/>
        </w:tabs>
        <w:autoSpaceDE w:val="0"/>
        <w:autoSpaceDN w:val="0"/>
        <w:adjustRightInd w:val="0"/>
        <w:jc w:val="both"/>
        <w:rPr>
          <w:b/>
          <w:sz w:val="22"/>
          <w:szCs w:val="22"/>
        </w:rPr>
      </w:pPr>
      <w:r>
        <w:rPr>
          <w:sz w:val="22"/>
          <w:szCs w:val="22"/>
        </w:rPr>
        <w:t>Source body</w:t>
      </w:r>
    </w:p>
    <w:p w14:paraId="057EADEC" w14:textId="77777777" w:rsidR="009964CA" w:rsidRDefault="009964CA" w:rsidP="009964CA">
      <w:pPr>
        <w:pStyle w:val="ListParagraph"/>
        <w:numPr>
          <w:ilvl w:val="5"/>
          <w:numId w:val="19"/>
        </w:numPr>
        <w:tabs>
          <w:tab w:val="left" w:pos="1440"/>
        </w:tabs>
        <w:autoSpaceDE w:val="0"/>
        <w:autoSpaceDN w:val="0"/>
        <w:adjustRightInd w:val="0"/>
        <w:jc w:val="both"/>
        <w:rPr>
          <w:b/>
          <w:sz w:val="22"/>
          <w:szCs w:val="22"/>
        </w:rPr>
      </w:pPr>
      <w:proofErr w:type="spellStart"/>
      <w:r>
        <w:rPr>
          <w:sz w:val="22"/>
          <w:szCs w:val="22"/>
        </w:rPr>
        <w:t>Drawout</w:t>
      </w:r>
      <w:proofErr w:type="spellEnd"/>
      <w:r>
        <w:rPr>
          <w:sz w:val="22"/>
          <w:szCs w:val="22"/>
        </w:rPr>
        <w:t xml:space="preserve"> plate</w:t>
      </w:r>
    </w:p>
    <w:p w14:paraId="67E2E740" w14:textId="77777777" w:rsidR="009964CA" w:rsidRDefault="009964CA" w:rsidP="009964CA">
      <w:pPr>
        <w:pStyle w:val="ListParagraph"/>
        <w:numPr>
          <w:ilvl w:val="5"/>
          <w:numId w:val="19"/>
        </w:numPr>
        <w:tabs>
          <w:tab w:val="left" w:pos="1440"/>
        </w:tabs>
        <w:autoSpaceDE w:val="0"/>
        <w:autoSpaceDN w:val="0"/>
        <w:adjustRightInd w:val="0"/>
        <w:jc w:val="both"/>
        <w:rPr>
          <w:b/>
          <w:sz w:val="22"/>
          <w:szCs w:val="22"/>
        </w:rPr>
      </w:pPr>
      <w:proofErr w:type="spellStart"/>
      <w:r>
        <w:rPr>
          <w:sz w:val="22"/>
          <w:szCs w:val="22"/>
        </w:rPr>
        <w:t>Drawout</w:t>
      </w:r>
      <w:proofErr w:type="spellEnd"/>
      <w:r>
        <w:rPr>
          <w:sz w:val="22"/>
          <w:szCs w:val="22"/>
        </w:rPr>
        <w:t xml:space="preserve"> cylinder</w:t>
      </w:r>
    </w:p>
    <w:p w14:paraId="06CE6067" w14:textId="77777777" w:rsidR="009964CA" w:rsidRDefault="009964CA" w:rsidP="009964CA">
      <w:pPr>
        <w:pStyle w:val="ListParagraph"/>
        <w:numPr>
          <w:ilvl w:val="5"/>
          <w:numId w:val="19"/>
        </w:numPr>
        <w:tabs>
          <w:tab w:val="left" w:pos="1440"/>
        </w:tabs>
        <w:autoSpaceDE w:val="0"/>
        <w:autoSpaceDN w:val="0"/>
        <w:adjustRightInd w:val="0"/>
        <w:jc w:val="both"/>
        <w:rPr>
          <w:b/>
          <w:sz w:val="22"/>
          <w:szCs w:val="22"/>
        </w:rPr>
      </w:pPr>
      <w:r>
        <w:rPr>
          <w:sz w:val="22"/>
          <w:szCs w:val="22"/>
        </w:rPr>
        <w:t>Ion focus lens</w:t>
      </w:r>
    </w:p>
    <w:p w14:paraId="3654F8A1" w14:textId="77777777" w:rsidR="009964CA" w:rsidRDefault="009964CA" w:rsidP="009964CA">
      <w:pPr>
        <w:pStyle w:val="ListParagraph"/>
        <w:numPr>
          <w:ilvl w:val="5"/>
          <w:numId w:val="19"/>
        </w:numPr>
        <w:tabs>
          <w:tab w:val="left" w:pos="1440"/>
        </w:tabs>
        <w:autoSpaceDE w:val="0"/>
        <w:autoSpaceDN w:val="0"/>
        <w:adjustRightInd w:val="0"/>
        <w:jc w:val="both"/>
        <w:rPr>
          <w:b/>
          <w:sz w:val="22"/>
          <w:szCs w:val="22"/>
        </w:rPr>
      </w:pPr>
      <w:r>
        <w:rPr>
          <w:sz w:val="22"/>
          <w:szCs w:val="22"/>
        </w:rPr>
        <w:t xml:space="preserve">Entrance lens             </w:t>
      </w:r>
    </w:p>
    <w:p w14:paraId="74D30E94"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Abrasively clean the surfaces that contact the sample or ion beam.</w:t>
      </w:r>
    </w:p>
    <w:p w14:paraId="5FE338A7"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lastRenderedPageBreak/>
        <w:t>Use an abrasive slurry of alumina powder and methanol on a cotton swab.  Use enough force to remove all discolorations.  Polishing the parts is not necessary; small scratches will not harm performance.  Also abrasively clean the discolorations where electrons from the filaments enter the source body.</w:t>
      </w:r>
    </w:p>
    <w:p w14:paraId="2B01464C"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Rinse away all abrasive residue with reagent-grade methanol.</w:t>
      </w:r>
    </w:p>
    <w:p w14:paraId="6AF28D1A"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Make sure all abrasive residue is rinsed way before ultrasonic cleaning.  If the methanol becomes cloudy or contains visible particles, rinse again.</w:t>
      </w:r>
    </w:p>
    <w:p w14:paraId="761C00D3"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Separate the parts that were abrasively cleaned from the parts that were not abrasively cleaned.</w:t>
      </w:r>
    </w:p>
    <w:p w14:paraId="2B588B86"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Ultrasonically clean the parts (each group separately) in polar and non-polar solvents; as recommended by instrument manufacturer.   </w:t>
      </w:r>
    </w:p>
    <w:p w14:paraId="7EED6AAB"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Place the parts in a clean beaker.  </w:t>
      </w:r>
    </w:p>
    <w:p w14:paraId="75221DE6"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If needed, dry the cleaned parts in an oven at 100 °C for 5–6 minutes.</w:t>
      </w:r>
    </w:p>
    <w:p w14:paraId="38E20375"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If needed, let the parts cool before you handle them.</w:t>
      </w:r>
    </w:p>
    <w:p w14:paraId="51AB5F91"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Take care to avoid </w:t>
      </w:r>
      <w:proofErr w:type="spellStart"/>
      <w:r>
        <w:rPr>
          <w:sz w:val="22"/>
          <w:szCs w:val="22"/>
        </w:rPr>
        <w:t>recontaminating</w:t>
      </w:r>
      <w:proofErr w:type="spellEnd"/>
      <w:r>
        <w:rPr>
          <w:sz w:val="22"/>
          <w:szCs w:val="22"/>
        </w:rPr>
        <w:t xml:space="preserve"> cleaned and dried parts.  Put on new, clean gloves before handling the parts.  Do not set the cleaned parts on a dirty surface. Set them only on clean, lint-free cloths.</w:t>
      </w:r>
    </w:p>
    <w:p w14:paraId="367E2321"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Slide the </w:t>
      </w:r>
      <w:proofErr w:type="spellStart"/>
      <w:r>
        <w:rPr>
          <w:sz w:val="22"/>
          <w:szCs w:val="22"/>
        </w:rPr>
        <w:t>drawout</w:t>
      </w:r>
      <w:proofErr w:type="spellEnd"/>
      <w:r>
        <w:rPr>
          <w:sz w:val="22"/>
          <w:szCs w:val="22"/>
        </w:rPr>
        <w:t xml:space="preserve"> plate and the </w:t>
      </w:r>
      <w:proofErr w:type="spellStart"/>
      <w:r>
        <w:rPr>
          <w:sz w:val="22"/>
          <w:szCs w:val="22"/>
        </w:rPr>
        <w:t>drawout</w:t>
      </w:r>
      <w:proofErr w:type="spellEnd"/>
      <w:r>
        <w:rPr>
          <w:sz w:val="22"/>
          <w:szCs w:val="22"/>
        </w:rPr>
        <w:t xml:space="preserve"> cylinder into the source body. </w:t>
      </w:r>
    </w:p>
    <w:p w14:paraId="20168095"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Assemble the ion focus lens, entrance lens, and lens insulators.</w:t>
      </w:r>
    </w:p>
    <w:p w14:paraId="1A4F9492"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Slide the assembled parts into the source body.</w:t>
      </w:r>
    </w:p>
    <w:p w14:paraId="7A03609B"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Install the setscrew that holds the lenses in place.</w:t>
      </w:r>
    </w:p>
    <w:p w14:paraId="6E9E03A8"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Reinstall the </w:t>
      </w:r>
      <w:proofErr w:type="spellStart"/>
      <w:r>
        <w:rPr>
          <w:sz w:val="22"/>
          <w:szCs w:val="22"/>
        </w:rPr>
        <w:t>repeller</w:t>
      </w:r>
      <w:proofErr w:type="spellEnd"/>
      <w:r>
        <w:rPr>
          <w:sz w:val="22"/>
          <w:szCs w:val="22"/>
        </w:rPr>
        <w:t xml:space="preserve">, </w:t>
      </w:r>
      <w:proofErr w:type="spellStart"/>
      <w:r>
        <w:rPr>
          <w:sz w:val="22"/>
          <w:szCs w:val="22"/>
        </w:rPr>
        <w:t>repeller</w:t>
      </w:r>
      <w:proofErr w:type="spellEnd"/>
      <w:r>
        <w:rPr>
          <w:sz w:val="22"/>
          <w:szCs w:val="22"/>
        </w:rPr>
        <w:t xml:space="preserve"> insulators, washer, and </w:t>
      </w:r>
      <w:proofErr w:type="spellStart"/>
      <w:r>
        <w:rPr>
          <w:sz w:val="22"/>
          <w:szCs w:val="22"/>
        </w:rPr>
        <w:t>repeller</w:t>
      </w:r>
      <w:proofErr w:type="spellEnd"/>
      <w:r>
        <w:rPr>
          <w:sz w:val="22"/>
          <w:szCs w:val="22"/>
        </w:rPr>
        <w:t xml:space="preserve"> nut into the source heater assembly.  The resulting assembly is called the </w:t>
      </w:r>
      <w:proofErr w:type="spellStart"/>
      <w:r>
        <w:rPr>
          <w:sz w:val="22"/>
          <w:szCs w:val="22"/>
        </w:rPr>
        <w:t>repeller</w:t>
      </w:r>
      <w:proofErr w:type="spellEnd"/>
      <w:r>
        <w:rPr>
          <w:sz w:val="22"/>
          <w:szCs w:val="22"/>
        </w:rPr>
        <w:t xml:space="preserve"> assembly.</w:t>
      </w:r>
    </w:p>
    <w:p w14:paraId="3EFF2CDB"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Reconnect the </w:t>
      </w:r>
      <w:proofErr w:type="spellStart"/>
      <w:r>
        <w:rPr>
          <w:sz w:val="22"/>
          <w:szCs w:val="22"/>
        </w:rPr>
        <w:t>repeller</w:t>
      </w:r>
      <w:proofErr w:type="spellEnd"/>
      <w:r>
        <w:rPr>
          <w:sz w:val="22"/>
          <w:szCs w:val="22"/>
        </w:rPr>
        <w:t xml:space="preserve"> assembly to the source body. The </w:t>
      </w:r>
      <w:proofErr w:type="spellStart"/>
      <w:r>
        <w:rPr>
          <w:sz w:val="22"/>
          <w:szCs w:val="22"/>
        </w:rPr>
        <w:t>repeller</w:t>
      </w:r>
      <w:proofErr w:type="spellEnd"/>
      <w:r>
        <w:rPr>
          <w:sz w:val="22"/>
          <w:szCs w:val="22"/>
        </w:rPr>
        <w:t xml:space="preserve"> assembly includes the source heater assembly, </w:t>
      </w:r>
      <w:proofErr w:type="spellStart"/>
      <w:r>
        <w:rPr>
          <w:sz w:val="22"/>
          <w:szCs w:val="22"/>
        </w:rPr>
        <w:t>repeller</w:t>
      </w:r>
      <w:proofErr w:type="spellEnd"/>
      <w:r>
        <w:rPr>
          <w:sz w:val="22"/>
          <w:szCs w:val="22"/>
        </w:rPr>
        <w:t>, and related parts.</w:t>
      </w:r>
    </w:p>
    <w:p w14:paraId="5E68ABE4"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Reinstall the filaments, replace if excessively worn.</w:t>
      </w:r>
    </w:p>
    <w:p w14:paraId="70973DF7"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Reinstall the interface socket.</w:t>
      </w:r>
    </w:p>
    <w:p w14:paraId="75311B66"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Do not overtighten the </w:t>
      </w:r>
      <w:proofErr w:type="spellStart"/>
      <w:r>
        <w:rPr>
          <w:sz w:val="22"/>
          <w:szCs w:val="22"/>
        </w:rPr>
        <w:t>repeller</w:t>
      </w:r>
      <w:proofErr w:type="spellEnd"/>
      <w:r>
        <w:rPr>
          <w:sz w:val="22"/>
          <w:szCs w:val="22"/>
        </w:rPr>
        <w:t xml:space="preserve"> nut or the ceramic </w:t>
      </w:r>
      <w:proofErr w:type="spellStart"/>
      <w:r>
        <w:rPr>
          <w:sz w:val="22"/>
          <w:szCs w:val="22"/>
        </w:rPr>
        <w:t>repeller</w:t>
      </w:r>
      <w:proofErr w:type="spellEnd"/>
      <w:r>
        <w:rPr>
          <w:sz w:val="22"/>
          <w:szCs w:val="22"/>
        </w:rPr>
        <w:t xml:space="preserve"> insulators will break when the source heats up.  The nut should only be finger-tight.</w:t>
      </w:r>
    </w:p>
    <w:p w14:paraId="77F4FCD5"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Do not overtighten the interface socket.  Overtightening could strip the threads.</w:t>
      </w:r>
    </w:p>
    <w:p w14:paraId="0C945D0F"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Reinstall the ion source into the MSD and reattach the leads.</w:t>
      </w:r>
    </w:p>
    <w:p w14:paraId="32C2CEA8"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Close the vent valve.</w:t>
      </w:r>
    </w:p>
    <w:p w14:paraId="767EE46F"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Push the MSD chamber door close and reattach the ribbon cables to the circuit board.</w:t>
      </w:r>
    </w:p>
    <w:p w14:paraId="7D0E7B9E"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Power on the GC.</w:t>
      </w:r>
    </w:p>
    <w:p w14:paraId="2FA961FF"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Holding the MSD chamber door closed, power on the MSD and ensure that the turbo pump speed climbs to 100%.</w:t>
      </w:r>
    </w:p>
    <w:p w14:paraId="10214862"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Start the </w:t>
      </w:r>
      <w:proofErr w:type="spellStart"/>
      <w:r>
        <w:rPr>
          <w:sz w:val="22"/>
          <w:szCs w:val="22"/>
        </w:rPr>
        <w:t>Chemstation</w:t>
      </w:r>
      <w:proofErr w:type="spellEnd"/>
      <w:r>
        <w:rPr>
          <w:sz w:val="22"/>
          <w:szCs w:val="22"/>
        </w:rPr>
        <w:t xml:space="preserve"> software and apply setpoints.</w:t>
      </w:r>
    </w:p>
    <w:p w14:paraId="67E29BC9"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Allow the instrument to equilibrate for two hours prior to tuning.</w:t>
      </w:r>
    </w:p>
    <w:p w14:paraId="7B7F5318" w14:textId="77777777" w:rsidR="009964CA" w:rsidRDefault="009964CA" w:rsidP="009964CA">
      <w:pPr>
        <w:pStyle w:val="ListParagraph"/>
        <w:autoSpaceDE w:val="0"/>
        <w:autoSpaceDN w:val="0"/>
        <w:adjustRightInd w:val="0"/>
        <w:ind w:left="1728"/>
        <w:jc w:val="both"/>
        <w:rPr>
          <w:b/>
          <w:sz w:val="22"/>
          <w:szCs w:val="22"/>
        </w:rPr>
      </w:pPr>
    </w:p>
    <w:p w14:paraId="5EA3C131"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Record on the GCMS Maintenance Log.</w:t>
      </w:r>
    </w:p>
    <w:p w14:paraId="4B377035"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Required post-maintenance check:  Successful daily QCC, refer to 5.6., and monthly QCC, refer to 5.7.</w:t>
      </w:r>
    </w:p>
    <w:p w14:paraId="28D88150" w14:textId="77777777" w:rsidR="009964CA" w:rsidRDefault="009964CA" w:rsidP="009964CA">
      <w:pPr>
        <w:pStyle w:val="ListParagraph"/>
        <w:tabs>
          <w:tab w:val="left" w:pos="1440"/>
        </w:tabs>
        <w:autoSpaceDE w:val="0"/>
        <w:autoSpaceDN w:val="0"/>
        <w:adjustRightInd w:val="0"/>
        <w:ind w:left="3240"/>
        <w:jc w:val="both"/>
        <w:rPr>
          <w:b/>
          <w:sz w:val="22"/>
          <w:szCs w:val="22"/>
        </w:rPr>
      </w:pPr>
    </w:p>
    <w:p w14:paraId="14E5AEA9" w14:textId="77777777" w:rsidR="009964CA" w:rsidRDefault="009964CA" w:rsidP="009964CA">
      <w:pPr>
        <w:pStyle w:val="ListParagraph"/>
        <w:numPr>
          <w:ilvl w:val="2"/>
          <w:numId w:val="19"/>
        </w:numPr>
        <w:tabs>
          <w:tab w:val="left" w:pos="1440"/>
        </w:tabs>
        <w:autoSpaceDE w:val="0"/>
        <w:autoSpaceDN w:val="0"/>
        <w:adjustRightInd w:val="0"/>
        <w:jc w:val="both"/>
        <w:rPr>
          <w:b/>
          <w:sz w:val="22"/>
          <w:szCs w:val="22"/>
        </w:rPr>
      </w:pPr>
      <w:r>
        <w:rPr>
          <w:sz w:val="22"/>
          <w:szCs w:val="22"/>
        </w:rPr>
        <w:lastRenderedPageBreak/>
        <w:t>Gold Seal</w:t>
      </w:r>
    </w:p>
    <w:p w14:paraId="4A6A3FA4" w14:textId="77777777" w:rsidR="009964CA" w:rsidRDefault="009964CA" w:rsidP="009964CA">
      <w:pPr>
        <w:pStyle w:val="ListParagraph"/>
        <w:tabs>
          <w:tab w:val="left" w:pos="1440"/>
        </w:tabs>
        <w:autoSpaceDE w:val="0"/>
        <w:autoSpaceDN w:val="0"/>
        <w:adjustRightInd w:val="0"/>
        <w:ind w:left="2952"/>
        <w:jc w:val="both"/>
        <w:rPr>
          <w:b/>
          <w:sz w:val="22"/>
          <w:szCs w:val="22"/>
        </w:rPr>
      </w:pPr>
    </w:p>
    <w:p w14:paraId="691863E5" w14:textId="77777777" w:rsidR="009964CA" w:rsidRDefault="009964CA" w:rsidP="009964CA">
      <w:pPr>
        <w:pStyle w:val="ListParagraph"/>
        <w:numPr>
          <w:ilvl w:val="3"/>
          <w:numId w:val="19"/>
        </w:numPr>
        <w:tabs>
          <w:tab w:val="left" w:pos="1440"/>
        </w:tabs>
        <w:autoSpaceDE w:val="0"/>
        <w:autoSpaceDN w:val="0"/>
        <w:adjustRightInd w:val="0"/>
        <w:jc w:val="both"/>
        <w:rPr>
          <w:b/>
          <w:sz w:val="22"/>
          <w:szCs w:val="22"/>
        </w:rPr>
      </w:pPr>
      <w:r>
        <w:rPr>
          <w:sz w:val="22"/>
          <w:szCs w:val="22"/>
        </w:rPr>
        <w:t xml:space="preserve">Replace </w:t>
      </w:r>
      <w:r>
        <w:rPr>
          <w:color w:val="000000" w:themeColor="text1"/>
          <w:sz w:val="22"/>
          <w:szCs w:val="22"/>
        </w:rPr>
        <w:t>annually, at a minimum.</w:t>
      </w:r>
    </w:p>
    <w:p w14:paraId="67BD48EB" w14:textId="77777777" w:rsidR="009964CA" w:rsidRDefault="009964CA" w:rsidP="009964CA">
      <w:pPr>
        <w:pStyle w:val="ListParagraph"/>
        <w:tabs>
          <w:tab w:val="left" w:pos="1440"/>
        </w:tabs>
        <w:autoSpaceDE w:val="0"/>
        <w:autoSpaceDN w:val="0"/>
        <w:adjustRightInd w:val="0"/>
        <w:ind w:left="1728"/>
        <w:jc w:val="both"/>
        <w:rPr>
          <w:b/>
          <w:sz w:val="22"/>
          <w:szCs w:val="22"/>
        </w:rPr>
      </w:pPr>
    </w:p>
    <w:p w14:paraId="63A33B75"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 xml:space="preserve">Vent the MSD by selecting the vent option in Instrument Control of </w:t>
      </w:r>
      <w:proofErr w:type="spellStart"/>
      <w:r>
        <w:rPr>
          <w:sz w:val="22"/>
          <w:szCs w:val="22"/>
        </w:rPr>
        <w:t>Chemstation</w:t>
      </w:r>
      <w:proofErr w:type="spellEnd"/>
      <w:r>
        <w:rPr>
          <w:sz w:val="22"/>
          <w:szCs w:val="22"/>
        </w:rPr>
        <w:t>.  Allow the vent cycle to run, when the cycle is complete and the temperatures are below 100 degrees Celsius turn off the MSD.</w:t>
      </w:r>
    </w:p>
    <w:p w14:paraId="082CDA6A"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Press [Oven] and set the oven to 35°C.  Press [Front Inlet] and turn off the inlet temperature and pressure.  When the temperature reaches the setpoint turn the GC off.</w:t>
      </w:r>
    </w:p>
    <w:p w14:paraId="3BC3BEFE"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Be careful - The inlet fittings may be hot enough to cause burns.  Loosen the inlet column nut with the ¼ inch wrench and remove the column from the inlet. Cap the open end of the column to prevent contamination.  </w:t>
      </w:r>
    </w:p>
    <w:p w14:paraId="5F82EFBC"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Remove the insulation cup from around the base of the inlet using the star screwdriver.</w:t>
      </w:r>
    </w:p>
    <w:p w14:paraId="3D33FADB"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Use the 1/2-inch wrench to loosen the reducing nut, and then remove it.</w:t>
      </w:r>
    </w:p>
    <w:p w14:paraId="0E2B6B32"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The washer and seal are inside the reducing nut.  Remove them, noting their orientation.</w:t>
      </w:r>
    </w:p>
    <w:p w14:paraId="32BC0327"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Handle the new gold seal and washer with clean, lint-free, non-nylon gloves.  Place the washer in the reducing nut.  Place the new inlet base seal on top of it with the raised portion facing down.</w:t>
      </w:r>
    </w:p>
    <w:p w14:paraId="71D1CC87"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Replace the reducing nut. Use the 1/2-inch wrench to tighten the nut.  </w:t>
      </w:r>
    </w:p>
    <w:p w14:paraId="18A03D53"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Replace the column and the insulation cup. </w:t>
      </w:r>
    </w:p>
    <w:p w14:paraId="565D4A61"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 xml:space="preserve">Using </w:t>
      </w:r>
      <w:proofErr w:type="spellStart"/>
      <w:r>
        <w:rPr>
          <w:sz w:val="22"/>
          <w:szCs w:val="22"/>
        </w:rPr>
        <w:t>ChemStation</w:t>
      </w:r>
      <w:proofErr w:type="spellEnd"/>
      <w:r>
        <w:rPr>
          <w:sz w:val="22"/>
          <w:szCs w:val="22"/>
        </w:rPr>
        <w:t xml:space="preserve"> load a method to return the GC to appropriate settings.  If prompted, do not save any method changes.</w:t>
      </w:r>
    </w:p>
    <w:p w14:paraId="53FB520A"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Allow the GC to return to the setpoints.</w:t>
      </w:r>
    </w:p>
    <w:p w14:paraId="6B872B90"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Ensure that the vent valve is closed.  Holding the MSD chamber door closed, power on the MSD and ensure that the turbo pump speed climbs to 100%.</w:t>
      </w:r>
    </w:p>
    <w:p w14:paraId="3B9F1CAA" w14:textId="77777777" w:rsidR="009964CA" w:rsidRDefault="009964CA" w:rsidP="009964CA">
      <w:pPr>
        <w:pStyle w:val="ListParagraph"/>
        <w:numPr>
          <w:ilvl w:val="4"/>
          <w:numId w:val="19"/>
        </w:numPr>
        <w:tabs>
          <w:tab w:val="left" w:pos="1440"/>
        </w:tabs>
        <w:autoSpaceDE w:val="0"/>
        <w:autoSpaceDN w:val="0"/>
        <w:adjustRightInd w:val="0"/>
        <w:jc w:val="both"/>
        <w:rPr>
          <w:b/>
          <w:sz w:val="22"/>
          <w:szCs w:val="22"/>
        </w:rPr>
      </w:pPr>
      <w:r>
        <w:rPr>
          <w:sz w:val="22"/>
          <w:szCs w:val="22"/>
        </w:rPr>
        <w:t xml:space="preserve">Start the </w:t>
      </w:r>
      <w:proofErr w:type="spellStart"/>
      <w:r>
        <w:rPr>
          <w:sz w:val="22"/>
          <w:szCs w:val="22"/>
        </w:rPr>
        <w:t>ChemStation</w:t>
      </w:r>
      <w:proofErr w:type="spellEnd"/>
      <w:r>
        <w:rPr>
          <w:sz w:val="22"/>
          <w:szCs w:val="22"/>
        </w:rPr>
        <w:t xml:space="preserve"> software and apply setpoints.</w:t>
      </w:r>
    </w:p>
    <w:p w14:paraId="621B6838"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Allow the instrument to equilibrate for two hours prior to tuning.</w:t>
      </w:r>
    </w:p>
    <w:p w14:paraId="507A0A9A" w14:textId="77777777" w:rsidR="009964CA" w:rsidRDefault="009964CA" w:rsidP="009964CA">
      <w:pPr>
        <w:pStyle w:val="ListParagraph"/>
        <w:tabs>
          <w:tab w:val="left" w:pos="1440"/>
        </w:tabs>
        <w:autoSpaceDE w:val="0"/>
        <w:autoSpaceDN w:val="0"/>
        <w:adjustRightInd w:val="0"/>
        <w:ind w:left="2232"/>
        <w:jc w:val="both"/>
        <w:rPr>
          <w:b/>
          <w:sz w:val="22"/>
          <w:szCs w:val="22"/>
        </w:rPr>
      </w:pPr>
    </w:p>
    <w:p w14:paraId="74F5A31D"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 xml:space="preserve">Record on the GCMS Maintenance Log. </w:t>
      </w:r>
    </w:p>
    <w:p w14:paraId="0E7F8254"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Required post-maintenance check: Successful daily QCC, refer to 5.6., and monthly QCC, refer to 5.7.</w:t>
      </w:r>
    </w:p>
    <w:p w14:paraId="4CB78E7B" w14:textId="77777777" w:rsidR="009964CA" w:rsidRDefault="009964CA" w:rsidP="009964CA">
      <w:pPr>
        <w:autoSpaceDE w:val="0"/>
        <w:autoSpaceDN w:val="0"/>
        <w:adjustRightInd w:val="0"/>
        <w:jc w:val="both"/>
        <w:rPr>
          <w:b/>
          <w:sz w:val="22"/>
          <w:szCs w:val="22"/>
        </w:rPr>
      </w:pPr>
    </w:p>
    <w:p w14:paraId="38E1E6D7" w14:textId="77777777" w:rsidR="009964CA" w:rsidRDefault="009964CA" w:rsidP="009964CA">
      <w:pPr>
        <w:pStyle w:val="ListParagraph"/>
        <w:numPr>
          <w:ilvl w:val="0"/>
          <w:numId w:val="19"/>
        </w:numPr>
        <w:autoSpaceDE w:val="0"/>
        <w:autoSpaceDN w:val="0"/>
        <w:adjustRightInd w:val="0"/>
        <w:jc w:val="both"/>
        <w:rPr>
          <w:b/>
          <w:sz w:val="22"/>
          <w:szCs w:val="22"/>
        </w:rPr>
      </w:pPr>
      <w:r>
        <w:rPr>
          <w:b/>
          <w:sz w:val="22"/>
          <w:szCs w:val="22"/>
        </w:rPr>
        <w:t>Procedure</w:t>
      </w:r>
    </w:p>
    <w:p w14:paraId="4D619DFF" w14:textId="77777777" w:rsidR="009964CA" w:rsidRDefault="009964CA" w:rsidP="009964CA">
      <w:pPr>
        <w:pStyle w:val="ListParagraph"/>
        <w:autoSpaceDE w:val="0"/>
        <w:autoSpaceDN w:val="0"/>
        <w:adjustRightInd w:val="0"/>
        <w:ind w:left="360"/>
        <w:jc w:val="both"/>
        <w:rPr>
          <w:b/>
          <w:sz w:val="22"/>
          <w:szCs w:val="22"/>
        </w:rPr>
      </w:pPr>
    </w:p>
    <w:p w14:paraId="34F71BF3"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 xml:space="preserve">Instrument Settings </w:t>
      </w:r>
    </w:p>
    <w:p w14:paraId="06F80ABA" w14:textId="77777777" w:rsidR="009964CA" w:rsidRDefault="009964CA" w:rsidP="009964CA">
      <w:pPr>
        <w:pStyle w:val="ListParagraph"/>
        <w:autoSpaceDE w:val="0"/>
        <w:autoSpaceDN w:val="0"/>
        <w:adjustRightInd w:val="0"/>
        <w:ind w:left="792"/>
        <w:jc w:val="both"/>
        <w:rPr>
          <w:b/>
          <w:sz w:val="22"/>
          <w:szCs w:val="22"/>
        </w:rPr>
      </w:pPr>
    </w:p>
    <w:p w14:paraId="74C0460D"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Select a GC-MS method based upon the sample to be analyzed.</w:t>
      </w:r>
    </w:p>
    <w:p w14:paraId="0F4C61AD" w14:textId="77777777" w:rsidR="009964CA" w:rsidRDefault="009964CA" w:rsidP="009964CA">
      <w:pPr>
        <w:rPr>
          <w:b/>
        </w:rPr>
      </w:pPr>
    </w:p>
    <w:p w14:paraId="004BF48E"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The 70TOX1 method is used for solid phase extraction fractions.</w:t>
      </w:r>
    </w:p>
    <w:p w14:paraId="7CF1A2BB" w14:textId="77777777" w:rsidR="009964CA" w:rsidRDefault="009964CA" w:rsidP="009964CA">
      <w:pPr>
        <w:pStyle w:val="ListParagraph"/>
        <w:autoSpaceDE w:val="0"/>
        <w:autoSpaceDN w:val="0"/>
        <w:adjustRightInd w:val="0"/>
        <w:ind w:left="1728"/>
        <w:jc w:val="both"/>
        <w:rPr>
          <w:b/>
          <w:sz w:val="22"/>
          <w:szCs w:val="22"/>
        </w:rPr>
      </w:pPr>
    </w:p>
    <w:p w14:paraId="5CFCD426" w14:textId="77777777" w:rsidR="009964CA" w:rsidRDefault="009964CA" w:rsidP="009964CA">
      <w:pPr>
        <w:pStyle w:val="ListParagraph"/>
        <w:numPr>
          <w:ilvl w:val="4"/>
          <w:numId w:val="19"/>
        </w:numPr>
        <w:jc w:val="both"/>
        <w:rPr>
          <w:b/>
          <w:snapToGrid w:val="0"/>
          <w:sz w:val="22"/>
          <w:szCs w:val="22"/>
        </w:rPr>
      </w:pPr>
      <w:r>
        <w:rPr>
          <w:sz w:val="22"/>
          <w:szCs w:val="22"/>
        </w:rPr>
        <w:t>DB5-MS column, 12 m X 0.200 mm X 0.33 µm</w:t>
      </w:r>
    </w:p>
    <w:p w14:paraId="6A63938A"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Initial temperature - 70</w:t>
      </w:r>
      <w:r>
        <w:rPr>
          <w:sz w:val="22"/>
          <w:szCs w:val="22"/>
          <w:vertAlign w:val="superscript"/>
        </w:rPr>
        <w:t xml:space="preserve"> </w:t>
      </w:r>
      <w:proofErr w:type="spellStart"/>
      <w:r>
        <w:rPr>
          <w:sz w:val="22"/>
          <w:szCs w:val="22"/>
          <w:vertAlign w:val="superscript"/>
        </w:rPr>
        <w:t>o</w:t>
      </w:r>
      <w:r>
        <w:rPr>
          <w:sz w:val="22"/>
          <w:szCs w:val="22"/>
        </w:rPr>
        <w:t>C</w:t>
      </w:r>
      <w:proofErr w:type="spellEnd"/>
      <w:r>
        <w:rPr>
          <w:sz w:val="22"/>
          <w:szCs w:val="22"/>
        </w:rPr>
        <w:t xml:space="preserve"> hold for 1.00 minute</w:t>
      </w:r>
    </w:p>
    <w:p w14:paraId="091FF7E4"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lastRenderedPageBreak/>
        <w:t xml:space="preserve">70 </w:t>
      </w:r>
      <w:proofErr w:type="spellStart"/>
      <w:r>
        <w:rPr>
          <w:sz w:val="22"/>
          <w:szCs w:val="22"/>
          <w:vertAlign w:val="superscript"/>
        </w:rPr>
        <w:t>o</w:t>
      </w:r>
      <w:r>
        <w:rPr>
          <w:sz w:val="22"/>
          <w:szCs w:val="22"/>
        </w:rPr>
        <w:t>C</w:t>
      </w:r>
      <w:proofErr w:type="spellEnd"/>
      <w:r>
        <w:rPr>
          <w:sz w:val="22"/>
          <w:szCs w:val="22"/>
        </w:rPr>
        <w:t xml:space="preserve"> - 125 </w:t>
      </w:r>
      <w:proofErr w:type="spellStart"/>
      <w:r>
        <w:rPr>
          <w:sz w:val="22"/>
          <w:szCs w:val="22"/>
          <w:vertAlign w:val="superscript"/>
        </w:rPr>
        <w:t>o</w:t>
      </w:r>
      <w:r>
        <w:rPr>
          <w:sz w:val="22"/>
          <w:szCs w:val="22"/>
        </w:rPr>
        <w:t>C</w:t>
      </w:r>
      <w:proofErr w:type="spellEnd"/>
      <w:r>
        <w:rPr>
          <w:sz w:val="22"/>
          <w:szCs w:val="22"/>
        </w:rPr>
        <w:t xml:space="preserve"> @ 40 </w:t>
      </w:r>
      <w:proofErr w:type="spellStart"/>
      <w:r>
        <w:rPr>
          <w:sz w:val="22"/>
          <w:szCs w:val="22"/>
          <w:vertAlign w:val="superscript"/>
        </w:rPr>
        <w:t>o</w:t>
      </w:r>
      <w:r>
        <w:rPr>
          <w:sz w:val="22"/>
          <w:szCs w:val="22"/>
        </w:rPr>
        <w:t>C</w:t>
      </w:r>
      <w:proofErr w:type="spellEnd"/>
      <w:r>
        <w:rPr>
          <w:sz w:val="22"/>
          <w:szCs w:val="22"/>
        </w:rPr>
        <w:t>/minute hold for 1.00 minute</w:t>
      </w:r>
    </w:p>
    <w:p w14:paraId="2A75A8BE"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 xml:space="preserve">125 </w:t>
      </w:r>
      <w:proofErr w:type="spellStart"/>
      <w:r>
        <w:rPr>
          <w:sz w:val="22"/>
          <w:szCs w:val="22"/>
          <w:vertAlign w:val="superscript"/>
        </w:rPr>
        <w:t>o</w:t>
      </w:r>
      <w:r>
        <w:rPr>
          <w:sz w:val="22"/>
          <w:szCs w:val="22"/>
        </w:rPr>
        <w:t>C</w:t>
      </w:r>
      <w:proofErr w:type="spellEnd"/>
      <w:r>
        <w:rPr>
          <w:sz w:val="22"/>
          <w:szCs w:val="22"/>
        </w:rPr>
        <w:t xml:space="preserve"> - 285 </w:t>
      </w:r>
      <w:proofErr w:type="spellStart"/>
      <w:r>
        <w:rPr>
          <w:sz w:val="22"/>
          <w:szCs w:val="22"/>
          <w:vertAlign w:val="superscript"/>
        </w:rPr>
        <w:t>o</w:t>
      </w:r>
      <w:r>
        <w:rPr>
          <w:sz w:val="22"/>
          <w:szCs w:val="22"/>
        </w:rPr>
        <w:t>C</w:t>
      </w:r>
      <w:proofErr w:type="spellEnd"/>
      <w:r>
        <w:rPr>
          <w:sz w:val="22"/>
          <w:szCs w:val="22"/>
        </w:rPr>
        <w:t xml:space="preserve"> @ 17 </w:t>
      </w:r>
      <w:proofErr w:type="spellStart"/>
      <w:r>
        <w:rPr>
          <w:sz w:val="22"/>
          <w:szCs w:val="22"/>
          <w:vertAlign w:val="superscript"/>
        </w:rPr>
        <w:t>o</w:t>
      </w:r>
      <w:r>
        <w:rPr>
          <w:sz w:val="22"/>
          <w:szCs w:val="22"/>
        </w:rPr>
        <w:t>C</w:t>
      </w:r>
      <w:proofErr w:type="spellEnd"/>
      <w:r>
        <w:rPr>
          <w:sz w:val="22"/>
          <w:szCs w:val="22"/>
        </w:rPr>
        <w:t>/minute hold for 12.00 minutes</w:t>
      </w:r>
    </w:p>
    <w:p w14:paraId="7ED73C5D"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Total time of run: 24.79 minutes</w:t>
      </w:r>
    </w:p>
    <w:p w14:paraId="2233B698"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Scan Range 40 – 500</w:t>
      </w:r>
    </w:p>
    <w:p w14:paraId="34F0B3F8"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230 °C source temperature</w:t>
      </w:r>
    </w:p>
    <w:p w14:paraId="11350744"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150 °C quadrupole temperature</w:t>
      </w:r>
    </w:p>
    <w:p w14:paraId="3A646AD5" w14:textId="77777777" w:rsidR="009964CA" w:rsidRDefault="009964CA" w:rsidP="009964CA">
      <w:pPr>
        <w:autoSpaceDE w:val="0"/>
        <w:autoSpaceDN w:val="0"/>
        <w:adjustRightInd w:val="0"/>
        <w:jc w:val="both"/>
        <w:rPr>
          <w:b/>
          <w:color w:val="000000" w:themeColor="text1"/>
          <w:sz w:val="22"/>
          <w:szCs w:val="22"/>
        </w:rPr>
      </w:pPr>
    </w:p>
    <w:p w14:paraId="396350E2" w14:textId="77777777" w:rsidR="009964CA" w:rsidRDefault="009964CA" w:rsidP="009964CA">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The 70TOX1Deriv method is used for derivatized basic solid phase extraction fractions.  It has the same parameters as the 70TOX1 method except for an extended scan range to accommodate increased masses.</w:t>
      </w:r>
    </w:p>
    <w:p w14:paraId="3222D055" w14:textId="77777777" w:rsidR="009964CA" w:rsidRDefault="009964CA" w:rsidP="009964CA">
      <w:pPr>
        <w:pStyle w:val="ListParagraph"/>
        <w:autoSpaceDE w:val="0"/>
        <w:autoSpaceDN w:val="0"/>
        <w:adjustRightInd w:val="0"/>
        <w:ind w:left="1728"/>
        <w:jc w:val="both"/>
        <w:rPr>
          <w:b/>
          <w:color w:val="000000" w:themeColor="text1"/>
          <w:sz w:val="22"/>
          <w:szCs w:val="22"/>
        </w:rPr>
      </w:pPr>
    </w:p>
    <w:p w14:paraId="7C9F2BBC" w14:textId="77777777" w:rsidR="009964CA" w:rsidRDefault="009964CA" w:rsidP="009964CA">
      <w:pPr>
        <w:pStyle w:val="ListParagraph"/>
        <w:numPr>
          <w:ilvl w:val="4"/>
          <w:numId w:val="19"/>
        </w:numPr>
        <w:jc w:val="both"/>
        <w:rPr>
          <w:b/>
          <w:snapToGrid w:val="0"/>
          <w:color w:val="000000" w:themeColor="text1"/>
          <w:sz w:val="22"/>
          <w:szCs w:val="22"/>
        </w:rPr>
      </w:pPr>
      <w:r>
        <w:rPr>
          <w:color w:val="000000" w:themeColor="text1"/>
          <w:sz w:val="22"/>
          <w:szCs w:val="22"/>
        </w:rPr>
        <w:t>DB5-MS column, 12 m X 0.200 mm X 0.33 µm</w:t>
      </w:r>
    </w:p>
    <w:p w14:paraId="015DC9DB" w14:textId="77777777" w:rsidR="009964CA" w:rsidRDefault="009964CA" w:rsidP="009964CA">
      <w:pPr>
        <w:pStyle w:val="ListParagraph"/>
        <w:numPr>
          <w:ilvl w:val="4"/>
          <w:numId w:val="19"/>
        </w:numPr>
        <w:autoSpaceDE w:val="0"/>
        <w:autoSpaceDN w:val="0"/>
        <w:adjustRightInd w:val="0"/>
        <w:jc w:val="both"/>
        <w:rPr>
          <w:b/>
          <w:color w:val="000000" w:themeColor="text1"/>
          <w:sz w:val="22"/>
          <w:szCs w:val="22"/>
        </w:rPr>
      </w:pPr>
      <w:r>
        <w:rPr>
          <w:color w:val="000000" w:themeColor="text1"/>
          <w:sz w:val="22"/>
          <w:szCs w:val="22"/>
        </w:rPr>
        <w:t>Initial temperature - 70</w:t>
      </w:r>
      <w:r>
        <w:rPr>
          <w:color w:val="000000" w:themeColor="text1"/>
          <w:sz w:val="22"/>
          <w:szCs w:val="22"/>
          <w:vertAlign w:val="superscript"/>
        </w:rPr>
        <w:t xml:space="preserve"> </w:t>
      </w:r>
      <w:proofErr w:type="spellStart"/>
      <w:r>
        <w:rPr>
          <w:color w:val="000000" w:themeColor="text1"/>
          <w:sz w:val="22"/>
          <w:szCs w:val="22"/>
          <w:vertAlign w:val="superscript"/>
        </w:rPr>
        <w:t>o</w:t>
      </w:r>
      <w:r>
        <w:rPr>
          <w:color w:val="000000" w:themeColor="text1"/>
          <w:sz w:val="22"/>
          <w:szCs w:val="22"/>
        </w:rPr>
        <w:t>C</w:t>
      </w:r>
      <w:proofErr w:type="spellEnd"/>
      <w:r>
        <w:rPr>
          <w:color w:val="000000" w:themeColor="text1"/>
          <w:sz w:val="22"/>
          <w:szCs w:val="22"/>
        </w:rPr>
        <w:t xml:space="preserve"> hold for 1.00 minute</w:t>
      </w:r>
    </w:p>
    <w:p w14:paraId="06158219" w14:textId="77777777" w:rsidR="009964CA" w:rsidRDefault="009964CA" w:rsidP="009964CA">
      <w:pPr>
        <w:pStyle w:val="ListParagraph"/>
        <w:numPr>
          <w:ilvl w:val="4"/>
          <w:numId w:val="19"/>
        </w:numPr>
        <w:autoSpaceDE w:val="0"/>
        <w:autoSpaceDN w:val="0"/>
        <w:adjustRightInd w:val="0"/>
        <w:jc w:val="both"/>
        <w:rPr>
          <w:b/>
          <w:color w:val="000000" w:themeColor="text1"/>
          <w:sz w:val="22"/>
          <w:szCs w:val="22"/>
        </w:rPr>
      </w:pPr>
      <w:r>
        <w:rPr>
          <w:color w:val="000000" w:themeColor="text1"/>
          <w:sz w:val="22"/>
          <w:szCs w:val="22"/>
        </w:rPr>
        <w:t xml:space="preserve">70 </w:t>
      </w:r>
      <w:proofErr w:type="spellStart"/>
      <w:r>
        <w:rPr>
          <w:color w:val="000000" w:themeColor="text1"/>
          <w:sz w:val="22"/>
          <w:szCs w:val="22"/>
          <w:vertAlign w:val="superscript"/>
        </w:rPr>
        <w:t>o</w:t>
      </w:r>
      <w:r>
        <w:rPr>
          <w:color w:val="000000" w:themeColor="text1"/>
          <w:sz w:val="22"/>
          <w:szCs w:val="22"/>
        </w:rPr>
        <w:t>C</w:t>
      </w:r>
      <w:proofErr w:type="spellEnd"/>
      <w:r>
        <w:rPr>
          <w:color w:val="000000" w:themeColor="text1"/>
          <w:sz w:val="22"/>
          <w:szCs w:val="22"/>
        </w:rPr>
        <w:t xml:space="preserve"> - 125 </w:t>
      </w:r>
      <w:proofErr w:type="spellStart"/>
      <w:r>
        <w:rPr>
          <w:color w:val="000000" w:themeColor="text1"/>
          <w:sz w:val="22"/>
          <w:szCs w:val="22"/>
          <w:vertAlign w:val="superscript"/>
        </w:rPr>
        <w:t>o</w:t>
      </w:r>
      <w:r>
        <w:rPr>
          <w:color w:val="000000" w:themeColor="text1"/>
          <w:sz w:val="22"/>
          <w:szCs w:val="22"/>
        </w:rPr>
        <w:t>C</w:t>
      </w:r>
      <w:proofErr w:type="spellEnd"/>
      <w:r>
        <w:rPr>
          <w:color w:val="000000" w:themeColor="text1"/>
          <w:sz w:val="22"/>
          <w:szCs w:val="22"/>
        </w:rPr>
        <w:t xml:space="preserve"> @ 40 </w:t>
      </w:r>
      <w:proofErr w:type="spellStart"/>
      <w:r>
        <w:rPr>
          <w:color w:val="000000" w:themeColor="text1"/>
          <w:sz w:val="22"/>
          <w:szCs w:val="22"/>
          <w:vertAlign w:val="superscript"/>
        </w:rPr>
        <w:t>o</w:t>
      </w:r>
      <w:r>
        <w:rPr>
          <w:color w:val="000000" w:themeColor="text1"/>
          <w:sz w:val="22"/>
          <w:szCs w:val="22"/>
        </w:rPr>
        <w:t>C</w:t>
      </w:r>
      <w:proofErr w:type="spellEnd"/>
      <w:r>
        <w:rPr>
          <w:color w:val="000000" w:themeColor="text1"/>
          <w:sz w:val="22"/>
          <w:szCs w:val="22"/>
        </w:rPr>
        <w:t>/minute hold for 1.00 minute</w:t>
      </w:r>
    </w:p>
    <w:p w14:paraId="022C9AA8" w14:textId="77777777" w:rsidR="009964CA" w:rsidRDefault="009964CA" w:rsidP="009964CA">
      <w:pPr>
        <w:pStyle w:val="ListParagraph"/>
        <w:numPr>
          <w:ilvl w:val="4"/>
          <w:numId w:val="19"/>
        </w:numPr>
        <w:autoSpaceDE w:val="0"/>
        <w:autoSpaceDN w:val="0"/>
        <w:adjustRightInd w:val="0"/>
        <w:jc w:val="both"/>
        <w:rPr>
          <w:b/>
          <w:color w:val="000000" w:themeColor="text1"/>
          <w:sz w:val="22"/>
          <w:szCs w:val="22"/>
        </w:rPr>
      </w:pPr>
      <w:r>
        <w:rPr>
          <w:color w:val="000000" w:themeColor="text1"/>
          <w:sz w:val="22"/>
          <w:szCs w:val="22"/>
        </w:rPr>
        <w:t xml:space="preserve">125 </w:t>
      </w:r>
      <w:proofErr w:type="spellStart"/>
      <w:r>
        <w:rPr>
          <w:color w:val="000000" w:themeColor="text1"/>
          <w:sz w:val="22"/>
          <w:szCs w:val="22"/>
          <w:vertAlign w:val="superscript"/>
        </w:rPr>
        <w:t>o</w:t>
      </w:r>
      <w:r>
        <w:rPr>
          <w:color w:val="000000" w:themeColor="text1"/>
          <w:sz w:val="22"/>
          <w:szCs w:val="22"/>
        </w:rPr>
        <w:t>C</w:t>
      </w:r>
      <w:proofErr w:type="spellEnd"/>
      <w:r>
        <w:rPr>
          <w:color w:val="000000" w:themeColor="text1"/>
          <w:sz w:val="22"/>
          <w:szCs w:val="22"/>
        </w:rPr>
        <w:t xml:space="preserve"> - 285 </w:t>
      </w:r>
      <w:proofErr w:type="spellStart"/>
      <w:r>
        <w:rPr>
          <w:color w:val="000000" w:themeColor="text1"/>
          <w:sz w:val="22"/>
          <w:szCs w:val="22"/>
          <w:vertAlign w:val="superscript"/>
        </w:rPr>
        <w:t>o</w:t>
      </w:r>
      <w:r>
        <w:rPr>
          <w:color w:val="000000" w:themeColor="text1"/>
          <w:sz w:val="22"/>
          <w:szCs w:val="22"/>
        </w:rPr>
        <w:t>C</w:t>
      </w:r>
      <w:proofErr w:type="spellEnd"/>
      <w:r>
        <w:rPr>
          <w:color w:val="000000" w:themeColor="text1"/>
          <w:sz w:val="22"/>
          <w:szCs w:val="22"/>
        </w:rPr>
        <w:t xml:space="preserve"> @ 17 </w:t>
      </w:r>
      <w:proofErr w:type="spellStart"/>
      <w:r>
        <w:rPr>
          <w:color w:val="000000" w:themeColor="text1"/>
          <w:sz w:val="22"/>
          <w:szCs w:val="22"/>
          <w:vertAlign w:val="superscript"/>
        </w:rPr>
        <w:t>o</w:t>
      </w:r>
      <w:r>
        <w:rPr>
          <w:color w:val="000000" w:themeColor="text1"/>
          <w:sz w:val="22"/>
          <w:szCs w:val="22"/>
        </w:rPr>
        <w:t>C</w:t>
      </w:r>
      <w:proofErr w:type="spellEnd"/>
      <w:r>
        <w:rPr>
          <w:color w:val="000000" w:themeColor="text1"/>
          <w:sz w:val="22"/>
          <w:szCs w:val="22"/>
        </w:rPr>
        <w:t>/minute hold for 12.00 minutes</w:t>
      </w:r>
    </w:p>
    <w:p w14:paraId="0435C608" w14:textId="77777777" w:rsidR="009964CA" w:rsidRDefault="009964CA" w:rsidP="009964CA">
      <w:pPr>
        <w:pStyle w:val="ListParagraph"/>
        <w:numPr>
          <w:ilvl w:val="4"/>
          <w:numId w:val="19"/>
        </w:numPr>
        <w:autoSpaceDE w:val="0"/>
        <w:autoSpaceDN w:val="0"/>
        <w:adjustRightInd w:val="0"/>
        <w:jc w:val="both"/>
        <w:rPr>
          <w:b/>
          <w:color w:val="000000" w:themeColor="text1"/>
          <w:sz w:val="22"/>
          <w:szCs w:val="22"/>
        </w:rPr>
      </w:pPr>
      <w:r>
        <w:rPr>
          <w:color w:val="000000" w:themeColor="text1"/>
          <w:sz w:val="22"/>
          <w:szCs w:val="22"/>
        </w:rPr>
        <w:t>Total time of run: 24.79 minutes</w:t>
      </w:r>
    </w:p>
    <w:p w14:paraId="1DFACE72" w14:textId="77777777" w:rsidR="009964CA" w:rsidRDefault="009964CA" w:rsidP="009964CA">
      <w:pPr>
        <w:pStyle w:val="ListParagraph"/>
        <w:numPr>
          <w:ilvl w:val="4"/>
          <w:numId w:val="19"/>
        </w:numPr>
        <w:autoSpaceDE w:val="0"/>
        <w:autoSpaceDN w:val="0"/>
        <w:adjustRightInd w:val="0"/>
        <w:jc w:val="both"/>
        <w:rPr>
          <w:b/>
          <w:color w:val="000000" w:themeColor="text1"/>
          <w:sz w:val="22"/>
          <w:szCs w:val="22"/>
        </w:rPr>
      </w:pPr>
      <w:r>
        <w:rPr>
          <w:color w:val="000000" w:themeColor="text1"/>
          <w:sz w:val="22"/>
          <w:szCs w:val="22"/>
        </w:rPr>
        <w:t>Scan Range 40 – 550</w:t>
      </w:r>
    </w:p>
    <w:p w14:paraId="39CEA088" w14:textId="77777777" w:rsidR="009964CA" w:rsidRDefault="009964CA" w:rsidP="009964CA">
      <w:pPr>
        <w:pStyle w:val="ListParagraph"/>
        <w:numPr>
          <w:ilvl w:val="4"/>
          <w:numId w:val="19"/>
        </w:numPr>
        <w:autoSpaceDE w:val="0"/>
        <w:autoSpaceDN w:val="0"/>
        <w:adjustRightInd w:val="0"/>
        <w:jc w:val="both"/>
        <w:rPr>
          <w:b/>
          <w:color w:val="000000" w:themeColor="text1"/>
          <w:sz w:val="22"/>
          <w:szCs w:val="22"/>
        </w:rPr>
      </w:pPr>
      <w:r>
        <w:rPr>
          <w:color w:val="000000" w:themeColor="text1"/>
          <w:sz w:val="22"/>
          <w:szCs w:val="22"/>
        </w:rPr>
        <w:t>230 °C source temperature</w:t>
      </w:r>
    </w:p>
    <w:p w14:paraId="46F143AE" w14:textId="77777777" w:rsidR="009964CA" w:rsidRDefault="009964CA" w:rsidP="009964CA">
      <w:pPr>
        <w:pStyle w:val="ListParagraph"/>
        <w:numPr>
          <w:ilvl w:val="4"/>
          <w:numId w:val="19"/>
        </w:numPr>
        <w:autoSpaceDE w:val="0"/>
        <w:autoSpaceDN w:val="0"/>
        <w:adjustRightInd w:val="0"/>
        <w:jc w:val="both"/>
        <w:rPr>
          <w:b/>
          <w:color w:val="000000" w:themeColor="text1"/>
          <w:sz w:val="22"/>
          <w:szCs w:val="22"/>
        </w:rPr>
      </w:pPr>
      <w:r>
        <w:rPr>
          <w:color w:val="000000" w:themeColor="text1"/>
          <w:sz w:val="22"/>
          <w:szCs w:val="22"/>
        </w:rPr>
        <w:t>150 °C quadrupole temperature</w:t>
      </w:r>
    </w:p>
    <w:p w14:paraId="30BE4A45" w14:textId="77777777" w:rsidR="009964CA" w:rsidRDefault="009964CA" w:rsidP="009964CA">
      <w:pPr>
        <w:pStyle w:val="ListParagraph"/>
        <w:autoSpaceDE w:val="0"/>
        <w:autoSpaceDN w:val="0"/>
        <w:adjustRightInd w:val="0"/>
        <w:ind w:left="1728"/>
        <w:jc w:val="both"/>
        <w:rPr>
          <w:b/>
          <w:sz w:val="22"/>
          <w:szCs w:val="22"/>
        </w:rPr>
      </w:pPr>
    </w:p>
    <w:p w14:paraId="0F340DAA"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Each method washes the syringe 10 times between injections to ensure sample integrity</w:t>
      </w:r>
    </w:p>
    <w:p w14:paraId="5AFCE901" w14:textId="77777777" w:rsidR="009964CA" w:rsidRDefault="009964CA" w:rsidP="009964CA">
      <w:pPr>
        <w:pStyle w:val="ListParagraph"/>
        <w:jc w:val="both"/>
        <w:rPr>
          <w:sz w:val="22"/>
          <w:szCs w:val="22"/>
        </w:rPr>
      </w:pPr>
    </w:p>
    <w:p w14:paraId="3383B8AF"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When the standard methods are not appropriate to analyze a compound, a modified method may be used in accordance with the CCBI Administrative Procedure for Exceptions.</w:t>
      </w:r>
    </w:p>
    <w:p w14:paraId="5F50EBF0" w14:textId="77777777" w:rsidR="009964CA" w:rsidRDefault="009964CA" w:rsidP="009964CA">
      <w:pPr>
        <w:pStyle w:val="ListParagraph"/>
        <w:autoSpaceDE w:val="0"/>
        <w:autoSpaceDN w:val="0"/>
        <w:adjustRightInd w:val="0"/>
        <w:ind w:left="792"/>
        <w:jc w:val="both"/>
        <w:rPr>
          <w:b/>
          <w:sz w:val="22"/>
          <w:szCs w:val="22"/>
        </w:rPr>
      </w:pPr>
    </w:p>
    <w:p w14:paraId="3E783246"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Shutdown / Startup</w:t>
      </w:r>
    </w:p>
    <w:p w14:paraId="242D8A56" w14:textId="77777777" w:rsidR="009964CA" w:rsidRDefault="009964CA" w:rsidP="009964CA">
      <w:pPr>
        <w:pStyle w:val="ListParagraph"/>
        <w:tabs>
          <w:tab w:val="left" w:pos="1440"/>
        </w:tabs>
        <w:autoSpaceDE w:val="0"/>
        <w:autoSpaceDN w:val="0"/>
        <w:adjustRightInd w:val="0"/>
        <w:ind w:left="792"/>
        <w:jc w:val="both"/>
        <w:rPr>
          <w:b/>
          <w:sz w:val="22"/>
          <w:szCs w:val="22"/>
        </w:rPr>
      </w:pPr>
    </w:p>
    <w:p w14:paraId="0220D618" w14:textId="77777777" w:rsidR="009964CA" w:rsidRDefault="009964CA" w:rsidP="009964CA">
      <w:pPr>
        <w:pStyle w:val="ListParagraph"/>
        <w:numPr>
          <w:ilvl w:val="2"/>
          <w:numId w:val="19"/>
        </w:numPr>
        <w:tabs>
          <w:tab w:val="left" w:pos="1440"/>
        </w:tabs>
        <w:autoSpaceDE w:val="0"/>
        <w:autoSpaceDN w:val="0"/>
        <w:adjustRightInd w:val="0"/>
        <w:jc w:val="both"/>
        <w:rPr>
          <w:b/>
          <w:sz w:val="22"/>
          <w:szCs w:val="22"/>
        </w:rPr>
      </w:pPr>
      <w:r>
        <w:rPr>
          <w:sz w:val="22"/>
          <w:szCs w:val="22"/>
        </w:rPr>
        <w:t>The GC-MS shall be left on at all times.</w:t>
      </w:r>
    </w:p>
    <w:p w14:paraId="40C209D2" w14:textId="77777777" w:rsidR="009964CA" w:rsidRDefault="009964CA" w:rsidP="009964CA">
      <w:pPr>
        <w:pStyle w:val="ListParagraph"/>
        <w:tabs>
          <w:tab w:val="left" w:pos="1440"/>
        </w:tabs>
        <w:autoSpaceDE w:val="0"/>
        <w:autoSpaceDN w:val="0"/>
        <w:adjustRightInd w:val="0"/>
        <w:ind w:left="1224"/>
        <w:jc w:val="both"/>
        <w:rPr>
          <w:b/>
          <w:sz w:val="22"/>
          <w:szCs w:val="22"/>
        </w:rPr>
      </w:pPr>
    </w:p>
    <w:p w14:paraId="6EFF927B" w14:textId="77777777" w:rsidR="009964CA" w:rsidRDefault="009964CA" w:rsidP="009964CA">
      <w:pPr>
        <w:pStyle w:val="ListParagraph"/>
        <w:numPr>
          <w:ilvl w:val="2"/>
          <w:numId w:val="19"/>
        </w:numPr>
        <w:tabs>
          <w:tab w:val="left" w:pos="1440"/>
        </w:tabs>
        <w:autoSpaceDE w:val="0"/>
        <w:autoSpaceDN w:val="0"/>
        <w:adjustRightInd w:val="0"/>
        <w:jc w:val="both"/>
        <w:rPr>
          <w:b/>
          <w:sz w:val="22"/>
          <w:szCs w:val="22"/>
        </w:rPr>
      </w:pPr>
      <w:r>
        <w:rPr>
          <w:sz w:val="22"/>
          <w:szCs w:val="22"/>
        </w:rPr>
        <w:t xml:space="preserve">The computer may be shut down or restarted if needed.  </w:t>
      </w:r>
    </w:p>
    <w:p w14:paraId="5DA37DAE" w14:textId="77777777" w:rsidR="009964CA" w:rsidRDefault="009964CA" w:rsidP="009964CA">
      <w:pPr>
        <w:pStyle w:val="ListParagraph"/>
        <w:jc w:val="both"/>
        <w:rPr>
          <w:sz w:val="22"/>
          <w:szCs w:val="22"/>
        </w:rPr>
      </w:pPr>
    </w:p>
    <w:p w14:paraId="641965EF" w14:textId="77777777" w:rsidR="009964CA" w:rsidRDefault="009964CA" w:rsidP="009964CA">
      <w:pPr>
        <w:pStyle w:val="ListParagraph"/>
        <w:numPr>
          <w:ilvl w:val="2"/>
          <w:numId w:val="19"/>
        </w:numPr>
        <w:tabs>
          <w:tab w:val="left" w:pos="1440"/>
        </w:tabs>
        <w:autoSpaceDE w:val="0"/>
        <w:autoSpaceDN w:val="0"/>
        <w:adjustRightInd w:val="0"/>
        <w:jc w:val="both"/>
        <w:rPr>
          <w:b/>
          <w:sz w:val="22"/>
          <w:szCs w:val="22"/>
        </w:rPr>
      </w:pPr>
      <w:r>
        <w:rPr>
          <w:sz w:val="22"/>
          <w:szCs w:val="22"/>
        </w:rPr>
        <w:t>A successful daily QCC check, refer to 5.6., must be performed following any GC or MS shutdown.</w:t>
      </w:r>
    </w:p>
    <w:p w14:paraId="3D6866FA" w14:textId="77777777" w:rsidR="009964CA" w:rsidRDefault="009964CA" w:rsidP="009964CA">
      <w:pPr>
        <w:pStyle w:val="ListParagraph"/>
        <w:tabs>
          <w:tab w:val="left" w:pos="1440"/>
        </w:tabs>
        <w:autoSpaceDE w:val="0"/>
        <w:autoSpaceDN w:val="0"/>
        <w:adjustRightInd w:val="0"/>
        <w:ind w:left="3312"/>
        <w:jc w:val="both"/>
        <w:rPr>
          <w:b/>
          <w:sz w:val="22"/>
          <w:szCs w:val="22"/>
        </w:rPr>
      </w:pPr>
    </w:p>
    <w:p w14:paraId="694366E6"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Record any shutdown on the GC-MS activity logbook.</w:t>
      </w:r>
    </w:p>
    <w:p w14:paraId="59CF7CD7" w14:textId="77777777" w:rsidR="009964CA" w:rsidRDefault="009964CA" w:rsidP="009964CA">
      <w:pPr>
        <w:pStyle w:val="ListParagraph"/>
        <w:jc w:val="both"/>
        <w:rPr>
          <w:sz w:val="22"/>
          <w:szCs w:val="22"/>
        </w:rPr>
      </w:pPr>
    </w:p>
    <w:p w14:paraId="07F5248B" w14:textId="77777777" w:rsidR="009964CA" w:rsidRDefault="009964CA" w:rsidP="009964CA">
      <w:pPr>
        <w:pStyle w:val="ListParagraph"/>
        <w:numPr>
          <w:ilvl w:val="1"/>
          <w:numId w:val="19"/>
        </w:numPr>
        <w:autoSpaceDE w:val="0"/>
        <w:autoSpaceDN w:val="0"/>
        <w:adjustRightInd w:val="0"/>
        <w:jc w:val="both"/>
        <w:rPr>
          <w:b/>
          <w:color w:val="000000" w:themeColor="text1"/>
          <w:sz w:val="22"/>
          <w:szCs w:val="22"/>
        </w:rPr>
      </w:pPr>
      <w:r>
        <w:rPr>
          <w:color w:val="000000" w:themeColor="text1"/>
          <w:sz w:val="22"/>
          <w:szCs w:val="22"/>
        </w:rPr>
        <w:t xml:space="preserve">Place a blank ethyl acetate injection in the sequence immediately before each sample injection as a negative QCC using the same method as the sample.  Additional ethyl acetate blank injections may be placed in the sequence.  </w:t>
      </w:r>
    </w:p>
    <w:p w14:paraId="62879334" w14:textId="77777777" w:rsidR="009964CA" w:rsidRDefault="009964CA" w:rsidP="009964CA">
      <w:pPr>
        <w:pStyle w:val="ListParagraph"/>
        <w:autoSpaceDE w:val="0"/>
        <w:autoSpaceDN w:val="0"/>
        <w:adjustRightInd w:val="0"/>
        <w:ind w:left="4464"/>
        <w:jc w:val="both"/>
        <w:rPr>
          <w:b/>
          <w:sz w:val="22"/>
          <w:szCs w:val="22"/>
        </w:rPr>
      </w:pPr>
    </w:p>
    <w:p w14:paraId="06272044"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 xml:space="preserve">Evaluate the negative QCC to ensure that the instrument is free of any controlled substance, any substance being identified in the sample and any substance that may interfere with the identification of sample component(s). </w:t>
      </w:r>
    </w:p>
    <w:p w14:paraId="260D732C" w14:textId="77777777" w:rsidR="009964CA" w:rsidRDefault="009964CA" w:rsidP="009964CA">
      <w:pPr>
        <w:pStyle w:val="ListParagraph"/>
        <w:autoSpaceDE w:val="0"/>
        <w:autoSpaceDN w:val="0"/>
        <w:adjustRightInd w:val="0"/>
        <w:ind w:left="1224"/>
        <w:jc w:val="both"/>
        <w:rPr>
          <w:b/>
          <w:sz w:val="22"/>
          <w:szCs w:val="22"/>
        </w:rPr>
      </w:pPr>
    </w:p>
    <w:p w14:paraId="6D0827BD"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Record any negative QCC’s that do not meet the requirement in the GC-MS activity log, in the case file and follow the CCBI Laboratory Procedure for Corrective and Preventive Action as required.</w:t>
      </w:r>
    </w:p>
    <w:p w14:paraId="6CE965CF" w14:textId="77777777" w:rsidR="009964CA" w:rsidRDefault="009964CA" w:rsidP="009964CA">
      <w:pPr>
        <w:pStyle w:val="ListParagraph"/>
        <w:jc w:val="both"/>
        <w:rPr>
          <w:sz w:val="22"/>
          <w:szCs w:val="22"/>
        </w:rPr>
      </w:pPr>
    </w:p>
    <w:p w14:paraId="50F3A29F"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 xml:space="preserve"> Note the presence of large amounts of common gas chromatography peaks (e.g., siloxanes) in the GC-MS activity log and notify the DWI Blood Chemistry Technical Leader.</w:t>
      </w:r>
    </w:p>
    <w:p w14:paraId="2DB2814F" w14:textId="77777777" w:rsidR="009964CA" w:rsidRDefault="009964CA" w:rsidP="009964CA">
      <w:pPr>
        <w:autoSpaceDE w:val="0"/>
        <w:autoSpaceDN w:val="0"/>
        <w:adjustRightInd w:val="0"/>
        <w:jc w:val="both"/>
        <w:rPr>
          <w:b/>
          <w:sz w:val="22"/>
          <w:szCs w:val="22"/>
        </w:rPr>
      </w:pPr>
    </w:p>
    <w:p w14:paraId="34177B7B"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 xml:space="preserve">Use the current date in the names of sequences.  </w:t>
      </w:r>
    </w:p>
    <w:p w14:paraId="03E8F7FA" w14:textId="77777777" w:rsidR="009964CA" w:rsidRDefault="009964CA" w:rsidP="009964CA">
      <w:pPr>
        <w:pStyle w:val="ListParagraph"/>
        <w:autoSpaceDE w:val="0"/>
        <w:autoSpaceDN w:val="0"/>
        <w:adjustRightInd w:val="0"/>
        <w:ind w:left="1224"/>
        <w:jc w:val="both"/>
        <w:rPr>
          <w:b/>
          <w:sz w:val="22"/>
          <w:szCs w:val="22"/>
        </w:rPr>
      </w:pPr>
    </w:p>
    <w:p w14:paraId="1B7DE094"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Include the CCBI case file number in the data file name and any additional information needed to uniquely identify the sample.</w:t>
      </w:r>
    </w:p>
    <w:p w14:paraId="471D4E6E" w14:textId="77777777" w:rsidR="009964CA" w:rsidRDefault="009964CA" w:rsidP="009964CA">
      <w:pPr>
        <w:pStyle w:val="ListParagraph"/>
        <w:jc w:val="both"/>
        <w:rPr>
          <w:sz w:val="22"/>
          <w:szCs w:val="22"/>
        </w:rPr>
      </w:pPr>
    </w:p>
    <w:p w14:paraId="4A56A26F"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Data files associated with casework and performance checks shall not be deleted or overwritten.</w:t>
      </w:r>
    </w:p>
    <w:p w14:paraId="78A2594F" w14:textId="77777777" w:rsidR="009964CA" w:rsidRDefault="009964CA" w:rsidP="009964CA">
      <w:pPr>
        <w:pStyle w:val="ListParagraph"/>
        <w:autoSpaceDE w:val="0"/>
        <w:autoSpaceDN w:val="0"/>
        <w:adjustRightInd w:val="0"/>
        <w:ind w:left="3312"/>
        <w:jc w:val="both"/>
        <w:rPr>
          <w:b/>
          <w:sz w:val="22"/>
          <w:szCs w:val="22"/>
        </w:rPr>
      </w:pPr>
    </w:p>
    <w:p w14:paraId="07491580"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 xml:space="preserve">The DWI Blood Chemistry Technical Leader shall electronically archive data files annually.  Store archived files electronically on the shared drive.  </w:t>
      </w:r>
    </w:p>
    <w:p w14:paraId="19CA9543" w14:textId="77777777" w:rsidR="009964CA" w:rsidRDefault="009964CA" w:rsidP="009964CA">
      <w:pPr>
        <w:pStyle w:val="ListParagraph"/>
        <w:jc w:val="both"/>
        <w:rPr>
          <w:sz w:val="22"/>
          <w:szCs w:val="22"/>
        </w:rPr>
      </w:pPr>
    </w:p>
    <w:p w14:paraId="0BCCE2F1"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Notify the DWI Blood Chemistry Technical Leader if the data storage location becomes full.</w:t>
      </w:r>
    </w:p>
    <w:p w14:paraId="4E2AE27C" w14:textId="77777777" w:rsidR="009964CA" w:rsidRDefault="009964CA" w:rsidP="009964CA">
      <w:pPr>
        <w:autoSpaceDE w:val="0"/>
        <w:autoSpaceDN w:val="0"/>
        <w:adjustRightInd w:val="0"/>
        <w:jc w:val="both"/>
        <w:rPr>
          <w:b/>
          <w:sz w:val="22"/>
          <w:szCs w:val="22"/>
        </w:rPr>
      </w:pPr>
    </w:p>
    <w:p w14:paraId="5E3F8BF5"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 xml:space="preserve">The GC-MS provides retention time data and mass spectral data.  </w:t>
      </w:r>
    </w:p>
    <w:p w14:paraId="46E918D6" w14:textId="77777777" w:rsidR="009964CA" w:rsidRDefault="009964CA" w:rsidP="009964CA">
      <w:pPr>
        <w:pStyle w:val="ListParagraph"/>
        <w:autoSpaceDE w:val="0"/>
        <w:autoSpaceDN w:val="0"/>
        <w:adjustRightInd w:val="0"/>
        <w:ind w:left="792"/>
        <w:jc w:val="both"/>
        <w:rPr>
          <w:b/>
          <w:sz w:val="22"/>
          <w:szCs w:val="22"/>
        </w:rPr>
      </w:pPr>
    </w:p>
    <w:p w14:paraId="776A939E"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For full scan methods evaluate the chromatogram and spectra for each peak of interest.</w:t>
      </w:r>
    </w:p>
    <w:p w14:paraId="4EAE1859" w14:textId="77777777" w:rsidR="009964CA" w:rsidRDefault="009964CA" w:rsidP="009964CA">
      <w:pPr>
        <w:autoSpaceDE w:val="0"/>
        <w:autoSpaceDN w:val="0"/>
        <w:adjustRightInd w:val="0"/>
        <w:jc w:val="both"/>
        <w:rPr>
          <w:b/>
          <w:sz w:val="22"/>
          <w:szCs w:val="22"/>
        </w:rPr>
      </w:pPr>
    </w:p>
    <w:p w14:paraId="07E8E33B"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Mass Spectral Comparison</w:t>
      </w:r>
    </w:p>
    <w:p w14:paraId="0C61FA32" w14:textId="77777777" w:rsidR="009964CA" w:rsidRDefault="009964CA" w:rsidP="009964CA">
      <w:pPr>
        <w:pStyle w:val="ListParagraph"/>
        <w:autoSpaceDE w:val="0"/>
        <w:autoSpaceDN w:val="0"/>
        <w:adjustRightInd w:val="0"/>
        <w:ind w:left="3672"/>
        <w:jc w:val="both"/>
        <w:rPr>
          <w:b/>
          <w:sz w:val="22"/>
          <w:szCs w:val="22"/>
        </w:rPr>
      </w:pPr>
    </w:p>
    <w:p w14:paraId="25C806A4"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For a positive mass spectral comparison, the sample mass spectrum must be substantially comparable, i.e., equivalent, to that of primary or secondary reference material.</w:t>
      </w:r>
    </w:p>
    <w:p w14:paraId="05B37715" w14:textId="77777777" w:rsidR="009964CA" w:rsidRDefault="009964CA" w:rsidP="009964CA">
      <w:pPr>
        <w:pStyle w:val="ListParagraph"/>
        <w:autoSpaceDE w:val="0"/>
        <w:autoSpaceDN w:val="0"/>
        <w:adjustRightInd w:val="0"/>
        <w:ind w:left="1584"/>
        <w:jc w:val="both"/>
        <w:rPr>
          <w:b/>
          <w:sz w:val="22"/>
          <w:szCs w:val="22"/>
        </w:rPr>
      </w:pPr>
    </w:p>
    <w:p w14:paraId="50EC0844"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Record in the case file the mass spectrum of the reference material with the supplier and lot number or other DWI Blood Chemistry Unit designation.  Library search results may be included.</w:t>
      </w:r>
    </w:p>
    <w:p w14:paraId="0A05F5EB" w14:textId="77777777" w:rsidR="009964CA" w:rsidRDefault="009964CA" w:rsidP="009964CA">
      <w:pPr>
        <w:pStyle w:val="ListParagraph"/>
        <w:ind w:left="1080"/>
        <w:jc w:val="both"/>
        <w:rPr>
          <w:sz w:val="22"/>
          <w:szCs w:val="22"/>
        </w:rPr>
      </w:pPr>
    </w:p>
    <w:p w14:paraId="21B7EA5A"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GC Relative Retention Time (RRT) Comparison</w:t>
      </w:r>
    </w:p>
    <w:p w14:paraId="27A63818" w14:textId="77777777" w:rsidR="009964CA" w:rsidRDefault="009964CA" w:rsidP="009964CA">
      <w:pPr>
        <w:pStyle w:val="ListParagraph"/>
        <w:autoSpaceDE w:val="0"/>
        <w:autoSpaceDN w:val="0"/>
        <w:adjustRightInd w:val="0"/>
        <w:ind w:left="3672"/>
        <w:jc w:val="both"/>
        <w:rPr>
          <w:b/>
          <w:sz w:val="22"/>
          <w:szCs w:val="22"/>
        </w:rPr>
      </w:pPr>
    </w:p>
    <w:p w14:paraId="2EC2A971"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For a positive RRT comparison, the percent difference between the sample retention time relative to the internal standard must be within ± 5 % of a primary or secondary reference material relative to the internal standard.  Round relative retention times to the hundredths, refer to 11.7. for rounding instructions.  The retention time of the collected mass spectrum may be used to determine the relative retention time.</w:t>
      </w:r>
    </w:p>
    <w:p w14:paraId="7CEB1AC8" w14:textId="77777777" w:rsidR="009964CA" w:rsidRDefault="009964CA" w:rsidP="009964CA">
      <w:pPr>
        <w:autoSpaceDE w:val="0"/>
        <w:autoSpaceDN w:val="0"/>
        <w:adjustRightInd w:val="0"/>
        <w:ind w:left="360"/>
        <w:jc w:val="both"/>
        <w:rPr>
          <w:b/>
          <w:sz w:val="22"/>
          <w:szCs w:val="22"/>
        </w:rPr>
      </w:pPr>
    </w:p>
    <w:p w14:paraId="626F567A"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Record in the case file</w:t>
      </w:r>
    </w:p>
    <w:p w14:paraId="64556ED8" w14:textId="77777777" w:rsidR="009964CA" w:rsidRDefault="009964CA" w:rsidP="009964CA">
      <w:pPr>
        <w:autoSpaceDE w:val="0"/>
        <w:autoSpaceDN w:val="0"/>
        <w:adjustRightInd w:val="0"/>
        <w:jc w:val="both"/>
        <w:rPr>
          <w:b/>
          <w:sz w:val="22"/>
          <w:szCs w:val="22"/>
        </w:rPr>
      </w:pPr>
    </w:p>
    <w:p w14:paraId="1E5B64A3"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Sample TIC with the retention time(s) displayed or mass spectrum with retention time displayed.</w:t>
      </w:r>
    </w:p>
    <w:p w14:paraId="33308C25"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The percent difference of the reference material and sample relative retention times.</w:t>
      </w:r>
    </w:p>
    <w:p w14:paraId="687D337E" w14:textId="77777777" w:rsidR="009964CA" w:rsidRDefault="009964CA" w:rsidP="009964CA">
      <w:pPr>
        <w:pStyle w:val="ListParagraph"/>
        <w:autoSpaceDE w:val="0"/>
        <w:autoSpaceDN w:val="0"/>
        <w:adjustRightInd w:val="0"/>
        <w:ind w:left="2592"/>
        <w:jc w:val="both"/>
        <w:rPr>
          <w:b/>
          <w:sz w:val="22"/>
          <w:szCs w:val="22"/>
        </w:rPr>
      </w:pPr>
    </w:p>
    <w:p w14:paraId="262D50A0" w14:textId="77777777" w:rsidR="009964CA" w:rsidRDefault="009964CA" w:rsidP="009964CA">
      <w:pPr>
        <w:pStyle w:val="ListParagraph"/>
        <w:numPr>
          <w:ilvl w:val="2"/>
          <w:numId w:val="19"/>
        </w:numPr>
        <w:autoSpaceDE w:val="0"/>
        <w:autoSpaceDN w:val="0"/>
        <w:adjustRightInd w:val="0"/>
        <w:jc w:val="both"/>
        <w:rPr>
          <w:b/>
          <w:sz w:val="22"/>
          <w:szCs w:val="22"/>
        </w:rPr>
      </w:pPr>
      <w:r>
        <w:rPr>
          <w:sz w:val="22"/>
          <w:szCs w:val="22"/>
        </w:rPr>
        <w:t>Record in the case record the:</w:t>
      </w:r>
    </w:p>
    <w:p w14:paraId="337ADA86" w14:textId="77777777" w:rsidR="009964CA" w:rsidRDefault="009964CA" w:rsidP="009964CA">
      <w:pPr>
        <w:pStyle w:val="ListParagraph"/>
        <w:autoSpaceDE w:val="0"/>
        <w:autoSpaceDN w:val="0"/>
        <w:adjustRightInd w:val="0"/>
        <w:ind w:left="2664"/>
        <w:jc w:val="both"/>
        <w:rPr>
          <w:b/>
          <w:sz w:val="22"/>
          <w:szCs w:val="22"/>
        </w:rPr>
      </w:pPr>
    </w:p>
    <w:p w14:paraId="0B1E1CB3"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Total Ion Chromatogram (TIC) for the sample and corresponding blank.</w:t>
      </w:r>
    </w:p>
    <w:p w14:paraId="1D3FC696"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Mass spectra of significant peaks of interest, including internal standard</w:t>
      </w:r>
    </w:p>
    <w:p w14:paraId="32B22DE0"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Expanded mass spectra of any phenethylamines.</w:t>
      </w:r>
    </w:p>
    <w:p w14:paraId="7896CBDB" w14:textId="77777777" w:rsidR="009964CA" w:rsidRDefault="009964CA" w:rsidP="009964CA">
      <w:pPr>
        <w:pStyle w:val="ListParagraph"/>
        <w:numPr>
          <w:ilvl w:val="3"/>
          <w:numId w:val="19"/>
        </w:numPr>
        <w:autoSpaceDE w:val="0"/>
        <w:autoSpaceDN w:val="0"/>
        <w:adjustRightInd w:val="0"/>
        <w:jc w:val="both"/>
        <w:rPr>
          <w:b/>
          <w:sz w:val="22"/>
          <w:szCs w:val="22"/>
        </w:rPr>
      </w:pPr>
      <w:r>
        <w:rPr>
          <w:sz w:val="22"/>
          <w:szCs w:val="22"/>
        </w:rPr>
        <w:t>Batch Negative Control TIC and corresponding blank TIC</w:t>
      </w:r>
    </w:p>
    <w:p w14:paraId="4C177676"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Batch Negative Control internal standard mass spectrum</w:t>
      </w:r>
    </w:p>
    <w:p w14:paraId="3B2867E8" w14:textId="77777777" w:rsidR="009964CA" w:rsidRDefault="009964CA" w:rsidP="009964CA">
      <w:pPr>
        <w:pStyle w:val="ListParagraph"/>
        <w:numPr>
          <w:ilvl w:val="4"/>
          <w:numId w:val="19"/>
        </w:numPr>
        <w:autoSpaceDE w:val="0"/>
        <w:autoSpaceDN w:val="0"/>
        <w:adjustRightInd w:val="0"/>
        <w:jc w:val="both"/>
        <w:rPr>
          <w:b/>
          <w:sz w:val="22"/>
          <w:szCs w:val="22"/>
        </w:rPr>
      </w:pPr>
      <w:r>
        <w:rPr>
          <w:sz w:val="22"/>
          <w:szCs w:val="22"/>
        </w:rPr>
        <w:t>Extraction ion chromatograms of batch negative control showing absence of any substance identified in sample.</w:t>
      </w:r>
    </w:p>
    <w:p w14:paraId="2AD2703D" w14:textId="77777777" w:rsidR="009964CA" w:rsidRDefault="009964CA" w:rsidP="009964CA">
      <w:pPr>
        <w:pStyle w:val="ListParagraph"/>
        <w:autoSpaceDE w:val="0"/>
        <w:autoSpaceDN w:val="0"/>
        <w:adjustRightInd w:val="0"/>
        <w:ind w:left="2232"/>
        <w:jc w:val="both"/>
        <w:rPr>
          <w:b/>
          <w:sz w:val="22"/>
          <w:szCs w:val="22"/>
        </w:rPr>
      </w:pPr>
    </w:p>
    <w:p w14:paraId="6628A861" w14:textId="77777777" w:rsidR="009964CA" w:rsidRDefault="009964CA" w:rsidP="009964CA">
      <w:pPr>
        <w:pStyle w:val="ListParagraph"/>
        <w:numPr>
          <w:ilvl w:val="0"/>
          <w:numId w:val="19"/>
        </w:numPr>
        <w:autoSpaceDE w:val="0"/>
        <w:autoSpaceDN w:val="0"/>
        <w:adjustRightInd w:val="0"/>
        <w:jc w:val="both"/>
        <w:rPr>
          <w:b/>
          <w:sz w:val="22"/>
          <w:szCs w:val="22"/>
        </w:rPr>
      </w:pPr>
      <w:r>
        <w:rPr>
          <w:b/>
          <w:sz w:val="22"/>
          <w:szCs w:val="22"/>
        </w:rPr>
        <w:t>Calculations</w:t>
      </w:r>
    </w:p>
    <w:p w14:paraId="40D0715F" w14:textId="77777777" w:rsidR="009964CA" w:rsidRDefault="009964CA" w:rsidP="009964CA">
      <w:pPr>
        <w:pStyle w:val="ListParagraph"/>
        <w:autoSpaceDE w:val="0"/>
        <w:autoSpaceDN w:val="0"/>
        <w:adjustRightInd w:val="0"/>
        <w:ind w:left="1440"/>
        <w:jc w:val="both"/>
        <w:rPr>
          <w:b/>
          <w:sz w:val="22"/>
          <w:szCs w:val="22"/>
        </w:rPr>
      </w:pPr>
    </w:p>
    <w:p w14:paraId="179A2514"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RRT Percent Difference Calculation, round to one decimal place, refer to 11.7.:</w:t>
      </w:r>
    </w:p>
    <w:p w14:paraId="0F8D2265" w14:textId="77777777" w:rsidR="009964CA" w:rsidRDefault="009964CA" w:rsidP="009964CA">
      <w:pPr>
        <w:pStyle w:val="ListParagraph"/>
        <w:autoSpaceDE w:val="0"/>
        <w:autoSpaceDN w:val="0"/>
        <w:adjustRightInd w:val="0"/>
        <w:ind w:left="1728"/>
        <w:jc w:val="both"/>
        <w:rPr>
          <w:b/>
          <w:sz w:val="22"/>
          <w:szCs w:val="22"/>
        </w:rPr>
      </w:pPr>
    </w:p>
    <w:p w14:paraId="346D4406" w14:textId="77777777" w:rsidR="009964CA" w:rsidRDefault="009964CA" w:rsidP="009964CA">
      <w:pPr>
        <w:pStyle w:val="ListParagraph"/>
        <w:autoSpaceDE w:val="0"/>
        <w:autoSpaceDN w:val="0"/>
        <w:adjustRightInd w:val="0"/>
        <w:ind w:left="792"/>
        <w:jc w:val="both"/>
        <w:rPr>
          <w:b/>
          <w:sz w:val="22"/>
          <w:szCs w:val="22"/>
        </w:rPr>
      </w:pPr>
      <w:r>
        <w:rPr>
          <w:sz w:val="22"/>
          <w:szCs w:val="22"/>
        </w:rPr>
        <w:t>|[(reference material RT ÷ reference material internal standard RT) – (sample RT ÷ sample internal standard RT)]| ÷ (reference material RT ÷ reference material internal standard RT) * 100</w:t>
      </w:r>
    </w:p>
    <w:p w14:paraId="5ED77105" w14:textId="77777777" w:rsidR="009964CA" w:rsidRDefault="009964CA" w:rsidP="009964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14:paraId="0A17BAAA" w14:textId="77777777" w:rsidR="009964CA" w:rsidRDefault="009964CA" w:rsidP="009964CA">
      <w:pPr>
        <w:pStyle w:val="ListParagraph"/>
        <w:numPr>
          <w:ilvl w:val="0"/>
          <w:numId w:val="1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Pr>
          <w:b/>
          <w:sz w:val="22"/>
          <w:szCs w:val="22"/>
        </w:rPr>
        <w:t>Limitations</w:t>
      </w:r>
    </w:p>
    <w:p w14:paraId="4B60CA2C" w14:textId="77777777" w:rsidR="009964CA" w:rsidRDefault="009964CA" w:rsidP="009964CA">
      <w:pPr>
        <w:pStyle w:val="ListParagraph"/>
        <w:autoSpaceDE w:val="0"/>
        <w:autoSpaceDN w:val="0"/>
        <w:adjustRightInd w:val="0"/>
        <w:ind w:left="1440"/>
        <w:jc w:val="both"/>
        <w:rPr>
          <w:b/>
          <w:sz w:val="22"/>
          <w:szCs w:val="22"/>
        </w:rPr>
      </w:pPr>
    </w:p>
    <w:p w14:paraId="5B38DF96"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The GC-MS methods described in this procedure shall not be used to distinguish between optical isomers.</w:t>
      </w:r>
    </w:p>
    <w:p w14:paraId="2FE66305" w14:textId="77777777" w:rsidR="009964CA" w:rsidRPr="00757800" w:rsidRDefault="009964CA" w:rsidP="009964CA">
      <w:pPr>
        <w:autoSpaceDE w:val="0"/>
        <w:autoSpaceDN w:val="0"/>
        <w:adjustRightInd w:val="0"/>
        <w:jc w:val="both"/>
        <w:rPr>
          <w:b/>
          <w:sz w:val="22"/>
          <w:szCs w:val="22"/>
        </w:rPr>
      </w:pPr>
    </w:p>
    <w:p w14:paraId="34719560" w14:textId="77777777" w:rsidR="009964CA" w:rsidRPr="00757800" w:rsidRDefault="009964CA" w:rsidP="009964CA">
      <w:pPr>
        <w:pStyle w:val="ListParagraph"/>
        <w:numPr>
          <w:ilvl w:val="1"/>
          <w:numId w:val="19"/>
        </w:numPr>
        <w:autoSpaceDE w:val="0"/>
        <w:autoSpaceDN w:val="0"/>
        <w:adjustRightInd w:val="0"/>
        <w:jc w:val="both"/>
        <w:rPr>
          <w:b/>
          <w:color w:val="000000" w:themeColor="text1"/>
          <w:sz w:val="22"/>
          <w:szCs w:val="22"/>
        </w:rPr>
      </w:pPr>
      <w:r>
        <w:rPr>
          <w:color w:val="000000" w:themeColor="text1"/>
          <w:sz w:val="22"/>
          <w:szCs w:val="22"/>
        </w:rPr>
        <w:t>Due to the possibility of conversion of methadone to EDDP (2-ethylidene-1,5-dimethyl-3,3-diphenylpyrrolidine, an inactive metabolite of methadone) during GC/MS analysis do not report EDDP in the presence of methadone.</w:t>
      </w:r>
    </w:p>
    <w:p w14:paraId="047C668F" w14:textId="77777777" w:rsidR="009964CA" w:rsidRPr="00757800" w:rsidRDefault="009964CA" w:rsidP="009964CA">
      <w:pPr>
        <w:pStyle w:val="ListParagraph"/>
        <w:autoSpaceDE w:val="0"/>
        <w:autoSpaceDN w:val="0"/>
        <w:adjustRightInd w:val="0"/>
        <w:ind w:left="792"/>
        <w:jc w:val="both"/>
        <w:rPr>
          <w:b/>
          <w:color w:val="000000" w:themeColor="text1"/>
          <w:sz w:val="22"/>
          <w:szCs w:val="22"/>
        </w:rPr>
      </w:pPr>
    </w:p>
    <w:p w14:paraId="337737E5" w14:textId="77777777" w:rsidR="009964CA" w:rsidRDefault="009964CA" w:rsidP="009964CA">
      <w:pPr>
        <w:pStyle w:val="ListParagraph"/>
        <w:numPr>
          <w:ilvl w:val="1"/>
          <w:numId w:val="19"/>
        </w:numPr>
        <w:autoSpaceDE w:val="0"/>
        <w:autoSpaceDN w:val="0"/>
        <w:adjustRightInd w:val="0"/>
        <w:jc w:val="both"/>
        <w:rPr>
          <w:b/>
          <w:color w:val="000000" w:themeColor="text1"/>
          <w:sz w:val="22"/>
          <w:szCs w:val="22"/>
        </w:rPr>
      </w:pPr>
      <w:r>
        <w:rPr>
          <w:color w:val="000000" w:themeColor="text1"/>
          <w:sz w:val="22"/>
          <w:szCs w:val="22"/>
        </w:rPr>
        <w:t>Due to the possibility of conversion of hydromorphone to hydrocodone during GC/MS analysis, do not report hydrocodone in the presence of hydromorphone.</w:t>
      </w:r>
    </w:p>
    <w:p w14:paraId="7FA80BA7" w14:textId="77777777" w:rsidR="009964CA" w:rsidRDefault="009964CA" w:rsidP="009964CA">
      <w:pPr>
        <w:pStyle w:val="ListParagraph"/>
        <w:autoSpaceDE w:val="0"/>
        <w:autoSpaceDN w:val="0"/>
        <w:adjustRightInd w:val="0"/>
        <w:ind w:left="1440"/>
        <w:jc w:val="both"/>
        <w:rPr>
          <w:b/>
          <w:sz w:val="22"/>
          <w:szCs w:val="22"/>
        </w:rPr>
      </w:pPr>
    </w:p>
    <w:p w14:paraId="6CD40019" w14:textId="77777777" w:rsidR="009964CA" w:rsidRDefault="009964CA" w:rsidP="009964CA">
      <w:pPr>
        <w:pStyle w:val="ListParagraph"/>
        <w:numPr>
          <w:ilvl w:val="0"/>
          <w:numId w:val="19"/>
        </w:numPr>
        <w:autoSpaceDE w:val="0"/>
        <w:autoSpaceDN w:val="0"/>
        <w:adjustRightInd w:val="0"/>
        <w:jc w:val="both"/>
        <w:rPr>
          <w:b/>
          <w:sz w:val="22"/>
          <w:szCs w:val="22"/>
        </w:rPr>
      </w:pPr>
      <w:r>
        <w:rPr>
          <w:b/>
          <w:sz w:val="22"/>
          <w:szCs w:val="22"/>
        </w:rPr>
        <w:t>Safety</w:t>
      </w:r>
    </w:p>
    <w:p w14:paraId="1C14B7CB" w14:textId="77777777" w:rsidR="009964CA" w:rsidRDefault="009964CA" w:rsidP="009964CA">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14:paraId="61DBB232"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Refer to the CCBI Health and Safety Manual.</w:t>
      </w:r>
    </w:p>
    <w:p w14:paraId="445024FF" w14:textId="77777777" w:rsidR="009964CA" w:rsidRDefault="009964CA" w:rsidP="009964CA">
      <w:pPr>
        <w:pStyle w:val="ListParagraph"/>
        <w:autoSpaceDE w:val="0"/>
        <w:autoSpaceDN w:val="0"/>
        <w:adjustRightInd w:val="0"/>
        <w:ind w:left="1440"/>
        <w:jc w:val="both"/>
        <w:rPr>
          <w:b/>
          <w:sz w:val="22"/>
          <w:szCs w:val="22"/>
        </w:rPr>
      </w:pPr>
    </w:p>
    <w:p w14:paraId="51A815A4"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Handle syringes with care to avoid punctures.</w:t>
      </w:r>
    </w:p>
    <w:p w14:paraId="38530799" w14:textId="77777777" w:rsidR="009964CA" w:rsidRDefault="009964CA" w:rsidP="009964CA">
      <w:pPr>
        <w:pStyle w:val="ListParagraph"/>
        <w:autoSpaceDE w:val="0"/>
        <w:autoSpaceDN w:val="0"/>
        <w:adjustRightInd w:val="0"/>
        <w:ind w:left="1440"/>
        <w:jc w:val="both"/>
        <w:rPr>
          <w:b/>
          <w:sz w:val="22"/>
          <w:szCs w:val="22"/>
        </w:rPr>
      </w:pPr>
    </w:p>
    <w:p w14:paraId="64575C4F"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Use extreme caution handling/installing/removing/transporting compressed gas cylinders.  Cylinders shall not be moved without the cylinder cap securely in place.</w:t>
      </w:r>
    </w:p>
    <w:p w14:paraId="067D39D7" w14:textId="77777777" w:rsidR="009964CA" w:rsidRDefault="009964CA" w:rsidP="009964CA">
      <w:pPr>
        <w:pStyle w:val="ListParagraph"/>
        <w:autoSpaceDE w:val="0"/>
        <w:autoSpaceDN w:val="0"/>
        <w:adjustRightInd w:val="0"/>
        <w:ind w:left="1440"/>
        <w:jc w:val="both"/>
        <w:rPr>
          <w:b/>
          <w:sz w:val="22"/>
          <w:szCs w:val="22"/>
        </w:rPr>
      </w:pPr>
    </w:p>
    <w:p w14:paraId="0D20993E"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lastRenderedPageBreak/>
        <w:t>Gas Chromatograph and Mass Spectrometer may be extremely hot.  Avoid touching hot areas and wear protective gloves while performing maintenance.</w:t>
      </w:r>
    </w:p>
    <w:p w14:paraId="36A3927A" w14:textId="77777777" w:rsidR="009964CA" w:rsidRDefault="009964CA" w:rsidP="009964CA">
      <w:pPr>
        <w:autoSpaceDE w:val="0"/>
        <w:autoSpaceDN w:val="0"/>
        <w:adjustRightInd w:val="0"/>
        <w:jc w:val="both"/>
        <w:rPr>
          <w:b/>
          <w:sz w:val="22"/>
          <w:szCs w:val="22"/>
        </w:rPr>
      </w:pPr>
    </w:p>
    <w:p w14:paraId="3C371994" w14:textId="77777777" w:rsidR="009964CA" w:rsidRDefault="009964CA" w:rsidP="009964CA">
      <w:pPr>
        <w:pStyle w:val="ListParagraph"/>
        <w:numPr>
          <w:ilvl w:val="0"/>
          <w:numId w:val="19"/>
        </w:numPr>
        <w:autoSpaceDE w:val="0"/>
        <w:autoSpaceDN w:val="0"/>
        <w:adjustRightInd w:val="0"/>
        <w:jc w:val="both"/>
        <w:rPr>
          <w:b/>
          <w:sz w:val="22"/>
          <w:szCs w:val="22"/>
        </w:rPr>
      </w:pPr>
      <w:r>
        <w:rPr>
          <w:b/>
          <w:sz w:val="22"/>
          <w:szCs w:val="22"/>
        </w:rPr>
        <w:t>References</w:t>
      </w:r>
    </w:p>
    <w:p w14:paraId="28DD12A4" w14:textId="77777777" w:rsidR="009964CA" w:rsidRDefault="009964CA" w:rsidP="009964CA">
      <w:pPr>
        <w:pStyle w:val="ListParagraph"/>
        <w:autoSpaceDE w:val="0"/>
        <w:autoSpaceDN w:val="0"/>
        <w:adjustRightInd w:val="0"/>
        <w:ind w:left="360"/>
        <w:jc w:val="both"/>
        <w:rPr>
          <w:b/>
          <w:sz w:val="22"/>
          <w:szCs w:val="22"/>
        </w:rPr>
      </w:pPr>
    </w:p>
    <w:p w14:paraId="4420E92E"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Agilent 7890A GC User Information, Agilent Instrument Utilities V B.1.06.11343.1852.</w:t>
      </w:r>
    </w:p>
    <w:p w14:paraId="3D9E6E1E" w14:textId="77777777" w:rsidR="009964CA" w:rsidRDefault="009964CA" w:rsidP="009964CA">
      <w:pPr>
        <w:pStyle w:val="ListParagraph"/>
        <w:autoSpaceDE w:val="0"/>
        <w:autoSpaceDN w:val="0"/>
        <w:adjustRightInd w:val="0"/>
        <w:ind w:left="792"/>
        <w:jc w:val="both"/>
        <w:rPr>
          <w:b/>
          <w:sz w:val="22"/>
          <w:szCs w:val="22"/>
        </w:rPr>
      </w:pPr>
    </w:p>
    <w:p w14:paraId="01F337AA"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Agilent 5975 MSD User Information, Agilent Instrument Utilities V B.1.06.11343.1852.</w:t>
      </w:r>
    </w:p>
    <w:p w14:paraId="6AAB2229" w14:textId="77777777" w:rsidR="009964CA" w:rsidRDefault="009964CA" w:rsidP="009964CA">
      <w:pPr>
        <w:pStyle w:val="ListParagraph"/>
        <w:jc w:val="both"/>
        <w:rPr>
          <w:b/>
          <w:sz w:val="22"/>
          <w:szCs w:val="22"/>
        </w:rPr>
      </w:pPr>
    </w:p>
    <w:p w14:paraId="424A81F2" w14:textId="77777777" w:rsidR="009964CA" w:rsidRDefault="009964CA" w:rsidP="009964CA">
      <w:pPr>
        <w:pStyle w:val="ListParagraph"/>
        <w:numPr>
          <w:ilvl w:val="1"/>
          <w:numId w:val="19"/>
        </w:numPr>
        <w:autoSpaceDE w:val="0"/>
        <w:autoSpaceDN w:val="0"/>
        <w:adjustRightInd w:val="0"/>
        <w:jc w:val="both"/>
        <w:rPr>
          <w:b/>
          <w:sz w:val="22"/>
          <w:szCs w:val="22"/>
        </w:rPr>
      </w:pPr>
      <w:r>
        <w:rPr>
          <w:bCs/>
          <w:sz w:val="22"/>
          <w:szCs w:val="22"/>
        </w:rPr>
        <w:t>Agilent 7693A ALS User Information</w:t>
      </w:r>
      <w:r>
        <w:rPr>
          <w:sz w:val="22"/>
          <w:szCs w:val="22"/>
        </w:rPr>
        <w:t>, Agilent Instrument Utilities V B.1.06.11343.1852.</w:t>
      </w:r>
    </w:p>
    <w:p w14:paraId="3F6805D8" w14:textId="77777777" w:rsidR="009964CA" w:rsidRDefault="009964CA" w:rsidP="009964CA">
      <w:pPr>
        <w:pStyle w:val="ListParagraph"/>
        <w:jc w:val="both"/>
        <w:rPr>
          <w:sz w:val="22"/>
          <w:szCs w:val="22"/>
          <w:highlight w:val="yellow"/>
        </w:rPr>
      </w:pPr>
    </w:p>
    <w:p w14:paraId="14B4FCA6"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 xml:space="preserve">Moffat, A. C., et al., eds. </w:t>
      </w:r>
      <w:r>
        <w:rPr>
          <w:i/>
          <w:sz w:val="22"/>
          <w:szCs w:val="22"/>
        </w:rPr>
        <w:t xml:space="preserve">Clarke’s Isolation and Identification of Drugs. </w:t>
      </w:r>
      <w:r>
        <w:rPr>
          <w:sz w:val="22"/>
          <w:szCs w:val="22"/>
        </w:rPr>
        <w:t>2</w:t>
      </w:r>
      <w:r>
        <w:rPr>
          <w:sz w:val="22"/>
          <w:szCs w:val="22"/>
          <w:vertAlign w:val="superscript"/>
        </w:rPr>
        <w:t>nd</w:t>
      </w:r>
      <w:r>
        <w:rPr>
          <w:sz w:val="22"/>
          <w:szCs w:val="22"/>
        </w:rPr>
        <w:t xml:space="preserve"> Edition. London:  Pharmaceutical Press, 1986.</w:t>
      </w:r>
    </w:p>
    <w:p w14:paraId="7E4D2339" w14:textId="77777777" w:rsidR="009964CA" w:rsidRDefault="009964CA" w:rsidP="009964CA">
      <w:pPr>
        <w:pStyle w:val="ListParagraph"/>
        <w:jc w:val="both"/>
        <w:rPr>
          <w:b/>
          <w:sz w:val="22"/>
          <w:szCs w:val="22"/>
        </w:rPr>
      </w:pPr>
    </w:p>
    <w:p w14:paraId="704D4760"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 xml:space="preserve">Moffat, A.C., et al., eds. </w:t>
      </w:r>
      <w:r>
        <w:rPr>
          <w:i/>
          <w:sz w:val="22"/>
          <w:szCs w:val="22"/>
        </w:rPr>
        <w:t>Clarke’s Analysis of Drugs and Poisons.</w:t>
      </w:r>
      <w:r>
        <w:rPr>
          <w:sz w:val="22"/>
          <w:szCs w:val="22"/>
        </w:rPr>
        <w:t xml:space="preserve"> 4</w:t>
      </w:r>
      <w:r>
        <w:rPr>
          <w:sz w:val="22"/>
          <w:szCs w:val="22"/>
          <w:vertAlign w:val="superscript"/>
        </w:rPr>
        <w:t>rd</w:t>
      </w:r>
      <w:r>
        <w:rPr>
          <w:sz w:val="22"/>
          <w:szCs w:val="22"/>
        </w:rPr>
        <w:t xml:space="preserve"> Edition. London: Pharmaceutical Press, 2011.</w:t>
      </w:r>
    </w:p>
    <w:p w14:paraId="5FB82FE0" w14:textId="77777777" w:rsidR="009964CA" w:rsidRDefault="009964CA" w:rsidP="009964CA">
      <w:pPr>
        <w:pStyle w:val="ListParagraph"/>
        <w:jc w:val="both"/>
        <w:rPr>
          <w:b/>
          <w:sz w:val="22"/>
          <w:szCs w:val="22"/>
        </w:rPr>
      </w:pPr>
    </w:p>
    <w:p w14:paraId="381183E9" w14:textId="77777777" w:rsidR="009964CA" w:rsidRDefault="009964CA" w:rsidP="009964CA">
      <w:pPr>
        <w:pStyle w:val="ListParagraph"/>
        <w:numPr>
          <w:ilvl w:val="1"/>
          <w:numId w:val="19"/>
        </w:numPr>
        <w:autoSpaceDE w:val="0"/>
        <w:autoSpaceDN w:val="0"/>
        <w:adjustRightInd w:val="0"/>
        <w:jc w:val="both"/>
        <w:rPr>
          <w:b/>
          <w:sz w:val="22"/>
          <w:szCs w:val="22"/>
        </w:rPr>
      </w:pPr>
      <w:proofErr w:type="spellStart"/>
      <w:r>
        <w:rPr>
          <w:sz w:val="22"/>
          <w:szCs w:val="22"/>
        </w:rPr>
        <w:t>Pfleger</w:t>
      </w:r>
      <w:proofErr w:type="spellEnd"/>
      <w:r>
        <w:rPr>
          <w:sz w:val="22"/>
          <w:szCs w:val="22"/>
        </w:rPr>
        <w:t xml:space="preserve">, Maurer, and Weber, </w:t>
      </w:r>
      <w:r>
        <w:rPr>
          <w:bCs/>
          <w:i/>
          <w:sz w:val="22"/>
          <w:szCs w:val="22"/>
        </w:rPr>
        <w:t>Mass Spectral and GC Data of Drugs, Poisons, Pesticides, Pollutants and Their Metabolites</w:t>
      </w:r>
      <w:r>
        <w:rPr>
          <w:sz w:val="22"/>
          <w:szCs w:val="22"/>
        </w:rPr>
        <w:t>; 3</w:t>
      </w:r>
      <w:r>
        <w:rPr>
          <w:sz w:val="22"/>
          <w:szCs w:val="22"/>
          <w:vertAlign w:val="superscript"/>
        </w:rPr>
        <w:t>rd</w:t>
      </w:r>
      <w:r>
        <w:rPr>
          <w:sz w:val="22"/>
          <w:szCs w:val="22"/>
        </w:rPr>
        <w:t xml:space="preserve"> Ed., Vols. 1-2, 2007.</w:t>
      </w:r>
    </w:p>
    <w:p w14:paraId="12FE4BD4" w14:textId="77777777" w:rsidR="009964CA" w:rsidRDefault="009964CA" w:rsidP="009964CA">
      <w:pPr>
        <w:pStyle w:val="ListParagraph"/>
        <w:jc w:val="both"/>
        <w:rPr>
          <w:sz w:val="22"/>
          <w:szCs w:val="22"/>
        </w:rPr>
      </w:pPr>
    </w:p>
    <w:p w14:paraId="40AFB0C0" w14:textId="77777777" w:rsidR="009964CA" w:rsidRDefault="009964CA" w:rsidP="009964CA">
      <w:pPr>
        <w:pStyle w:val="ListParagraph"/>
        <w:numPr>
          <w:ilvl w:val="1"/>
          <w:numId w:val="19"/>
        </w:numPr>
        <w:autoSpaceDE w:val="0"/>
        <w:autoSpaceDN w:val="0"/>
        <w:adjustRightInd w:val="0"/>
        <w:jc w:val="both"/>
        <w:rPr>
          <w:b/>
          <w:sz w:val="22"/>
          <w:szCs w:val="22"/>
        </w:rPr>
      </w:pPr>
      <w:r>
        <w:rPr>
          <w:i/>
          <w:sz w:val="22"/>
          <w:szCs w:val="22"/>
        </w:rPr>
        <w:t>Guide for the Use of the International System of Units (SI).</w:t>
      </w:r>
      <w:r>
        <w:rPr>
          <w:sz w:val="22"/>
          <w:szCs w:val="22"/>
        </w:rPr>
        <w:t xml:space="preserve"> NIST Special Publication 811, 2008 Ed., (March 2008; 2nd printing November 2008). p.43</w:t>
      </w:r>
    </w:p>
    <w:p w14:paraId="2F1C7A16" w14:textId="77777777" w:rsidR="009964CA" w:rsidRDefault="009964CA" w:rsidP="009964CA">
      <w:pPr>
        <w:pStyle w:val="ListParagraph"/>
        <w:jc w:val="both"/>
        <w:rPr>
          <w:sz w:val="22"/>
          <w:szCs w:val="22"/>
        </w:rPr>
      </w:pPr>
    </w:p>
    <w:p w14:paraId="72846AA4"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 xml:space="preserve">Skoog, Douglas A., F. James Holler and Timothy A. Nieman.  </w:t>
      </w:r>
      <w:r>
        <w:rPr>
          <w:bCs/>
          <w:i/>
          <w:sz w:val="22"/>
          <w:szCs w:val="22"/>
        </w:rPr>
        <w:t>Principles of Instrumental Analysis</w:t>
      </w:r>
      <w:r>
        <w:rPr>
          <w:bCs/>
          <w:sz w:val="22"/>
          <w:szCs w:val="22"/>
        </w:rPr>
        <w:t>. 5</w:t>
      </w:r>
      <w:r>
        <w:rPr>
          <w:sz w:val="22"/>
          <w:szCs w:val="22"/>
          <w:vertAlign w:val="superscript"/>
        </w:rPr>
        <w:t xml:space="preserve">th </w:t>
      </w:r>
      <w:r>
        <w:rPr>
          <w:sz w:val="22"/>
          <w:szCs w:val="22"/>
        </w:rPr>
        <w:t xml:space="preserve">Edition. </w:t>
      </w:r>
      <w:proofErr w:type="spellStart"/>
      <w:r>
        <w:rPr>
          <w:sz w:val="22"/>
          <w:szCs w:val="22"/>
        </w:rPr>
        <w:t>Garcourt</w:t>
      </w:r>
      <w:proofErr w:type="spellEnd"/>
      <w:r>
        <w:rPr>
          <w:sz w:val="22"/>
          <w:szCs w:val="22"/>
        </w:rPr>
        <w:t xml:space="preserve"> Brace &amp; Company, 1998.</w:t>
      </w:r>
    </w:p>
    <w:p w14:paraId="5CFC0ED0" w14:textId="77777777" w:rsidR="009964CA" w:rsidRDefault="009964CA" w:rsidP="009964CA">
      <w:pPr>
        <w:pStyle w:val="ListParagraph"/>
        <w:jc w:val="both"/>
        <w:rPr>
          <w:i/>
          <w:sz w:val="22"/>
          <w:szCs w:val="22"/>
        </w:rPr>
      </w:pPr>
    </w:p>
    <w:p w14:paraId="4CD11781" w14:textId="77777777" w:rsidR="009964CA" w:rsidRDefault="009964CA" w:rsidP="009964CA">
      <w:pPr>
        <w:pStyle w:val="ListParagraph"/>
        <w:numPr>
          <w:ilvl w:val="1"/>
          <w:numId w:val="19"/>
        </w:numPr>
        <w:autoSpaceDE w:val="0"/>
        <w:autoSpaceDN w:val="0"/>
        <w:adjustRightInd w:val="0"/>
        <w:jc w:val="both"/>
        <w:rPr>
          <w:b/>
          <w:sz w:val="22"/>
          <w:szCs w:val="22"/>
        </w:rPr>
      </w:pPr>
      <w:r>
        <w:rPr>
          <w:i/>
          <w:sz w:val="22"/>
          <w:szCs w:val="22"/>
        </w:rPr>
        <w:t xml:space="preserve">Agilent GC-MSD </w:t>
      </w:r>
      <w:proofErr w:type="spellStart"/>
      <w:r>
        <w:rPr>
          <w:i/>
          <w:sz w:val="22"/>
          <w:szCs w:val="22"/>
        </w:rPr>
        <w:t>ChemStation</w:t>
      </w:r>
      <w:proofErr w:type="spellEnd"/>
      <w:r>
        <w:rPr>
          <w:i/>
          <w:sz w:val="22"/>
          <w:szCs w:val="22"/>
        </w:rPr>
        <w:t xml:space="preserve"> and Instrument Operation Student Manual Course Number H4043A Volume 1</w:t>
      </w:r>
      <w:r>
        <w:rPr>
          <w:sz w:val="22"/>
          <w:szCs w:val="22"/>
        </w:rPr>
        <w:t>, Revision E.02.xx. Agilent Technologies: printed February 2008.</w:t>
      </w:r>
    </w:p>
    <w:p w14:paraId="0C7F96D1" w14:textId="77777777" w:rsidR="009964CA" w:rsidRDefault="009964CA" w:rsidP="009964CA">
      <w:pPr>
        <w:pStyle w:val="ListParagraph"/>
        <w:rPr>
          <w:b/>
          <w:sz w:val="22"/>
          <w:szCs w:val="22"/>
        </w:rPr>
      </w:pPr>
    </w:p>
    <w:p w14:paraId="15C9996F"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Agilent 5975 Series MSD Operation Manual. 3</w:t>
      </w:r>
      <w:r>
        <w:rPr>
          <w:sz w:val="22"/>
          <w:szCs w:val="22"/>
          <w:vertAlign w:val="superscript"/>
        </w:rPr>
        <w:t>rd</w:t>
      </w:r>
      <w:r>
        <w:rPr>
          <w:sz w:val="22"/>
          <w:szCs w:val="22"/>
        </w:rPr>
        <w:t xml:space="preserve"> Edition. Agilent Technologies Inc., 2010, Manual Part Number G3170-90036.</w:t>
      </w:r>
    </w:p>
    <w:p w14:paraId="720FF211" w14:textId="77777777" w:rsidR="009964CA" w:rsidRDefault="009964CA" w:rsidP="009964CA">
      <w:pPr>
        <w:pStyle w:val="ListParagraph"/>
        <w:rPr>
          <w:b/>
          <w:sz w:val="22"/>
          <w:szCs w:val="22"/>
        </w:rPr>
      </w:pPr>
    </w:p>
    <w:p w14:paraId="68C65F99"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 xml:space="preserve">Agilent G1701EA GC/MSD </w:t>
      </w:r>
      <w:proofErr w:type="spellStart"/>
      <w:r>
        <w:rPr>
          <w:sz w:val="22"/>
          <w:szCs w:val="22"/>
        </w:rPr>
        <w:t>Chemstation</w:t>
      </w:r>
      <w:proofErr w:type="spellEnd"/>
      <w:r>
        <w:rPr>
          <w:sz w:val="22"/>
          <w:szCs w:val="22"/>
        </w:rPr>
        <w:t xml:space="preserve"> Getting Started. 1</w:t>
      </w:r>
      <w:r>
        <w:rPr>
          <w:sz w:val="22"/>
          <w:szCs w:val="22"/>
          <w:vertAlign w:val="superscript"/>
        </w:rPr>
        <w:t>st</w:t>
      </w:r>
      <w:r>
        <w:rPr>
          <w:sz w:val="22"/>
          <w:szCs w:val="22"/>
        </w:rPr>
        <w:t xml:space="preserve"> Edition.  Agilent Technologies Inc., 2011, Manual Part Number G1701-90069.</w:t>
      </w:r>
    </w:p>
    <w:p w14:paraId="1D4E604D" w14:textId="77777777" w:rsidR="009964CA" w:rsidRDefault="009964CA" w:rsidP="009964CA">
      <w:pPr>
        <w:pStyle w:val="ListParagraph"/>
        <w:jc w:val="both"/>
        <w:rPr>
          <w:b/>
          <w:sz w:val="22"/>
          <w:szCs w:val="22"/>
          <w:highlight w:val="yellow"/>
        </w:rPr>
      </w:pPr>
    </w:p>
    <w:p w14:paraId="62D13D24" w14:textId="77777777" w:rsidR="009964CA" w:rsidRDefault="009964CA" w:rsidP="009964CA">
      <w:pPr>
        <w:pStyle w:val="ListParagraph"/>
        <w:numPr>
          <w:ilvl w:val="0"/>
          <w:numId w:val="19"/>
        </w:numPr>
        <w:autoSpaceDE w:val="0"/>
        <w:autoSpaceDN w:val="0"/>
        <w:adjustRightInd w:val="0"/>
        <w:jc w:val="both"/>
        <w:rPr>
          <w:b/>
          <w:sz w:val="22"/>
          <w:szCs w:val="22"/>
        </w:rPr>
      </w:pPr>
      <w:r>
        <w:rPr>
          <w:b/>
          <w:sz w:val="22"/>
          <w:szCs w:val="22"/>
        </w:rPr>
        <w:t>Records</w:t>
      </w:r>
    </w:p>
    <w:p w14:paraId="10237FBF" w14:textId="77777777" w:rsidR="009964CA" w:rsidRDefault="009964CA" w:rsidP="009964CA">
      <w:pPr>
        <w:pStyle w:val="ListParagraph"/>
        <w:autoSpaceDE w:val="0"/>
        <w:autoSpaceDN w:val="0"/>
        <w:adjustRightInd w:val="0"/>
        <w:ind w:left="360"/>
        <w:jc w:val="both"/>
        <w:rPr>
          <w:b/>
          <w:sz w:val="22"/>
          <w:szCs w:val="22"/>
        </w:rPr>
      </w:pPr>
    </w:p>
    <w:p w14:paraId="3CE88AEB"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GC-MS Maintenance Log</w:t>
      </w:r>
    </w:p>
    <w:p w14:paraId="40262C9E"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GC-MS Daily QCC Log</w:t>
      </w:r>
    </w:p>
    <w:p w14:paraId="138A7BAC"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GC-MS Monthly QCC Log</w:t>
      </w:r>
    </w:p>
    <w:p w14:paraId="42B739E5"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GC-MS Activity Log</w:t>
      </w:r>
    </w:p>
    <w:p w14:paraId="0A34D9D1" w14:textId="77777777" w:rsidR="009964CA" w:rsidRDefault="009964CA" w:rsidP="009964CA">
      <w:pPr>
        <w:pStyle w:val="ListParagraph"/>
        <w:numPr>
          <w:ilvl w:val="1"/>
          <w:numId w:val="19"/>
        </w:numPr>
        <w:autoSpaceDE w:val="0"/>
        <w:autoSpaceDN w:val="0"/>
        <w:adjustRightInd w:val="0"/>
        <w:jc w:val="both"/>
        <w:rPr>
          <w:b/>
          <w:sz w:val="22"/>
          <w:szCs w:val="22"/>
        </w:rPr>
      </w:pPr>
      <w:r>
        <w:rPr>
          <w:sz w:val="22"/>
          <w:szCs w:val="22"/>
        </w:rPr>
        <w:t>Case record</w:t>
      </w:r>
    </w:p>
    <w:p w14:paraId="2894CF50" w14:textId="77777777" w:rsidR="009964CA" w:rsidRDefault="009964CA" w:rsidP="009964CA">
      <w:pPr>
        <w:autoSpaceDE w:val="0"/>
        <w:autoSpaceDN w:val="0"/>
        <w:adjustRightInd w:val="0"/>
        <w:ind w:left="360"/>
        <w:jc w:val="both"/>
        <w:rPr>
          <w:b/>
          <w:sz w:val="22"/>
          <w:szCs w:val="22"/>
        </w:rPr>
      </w:pPr>
    </w:p>
    <w:p w14:paraId="6FE2063A" w14:textId="77777777" w:rsidR="009964CA" w:rsidRDefault="009964CA" w:rsidP="009964CA">
      <w:pPr>
        <w:autoSpaceDE w:val="0"/>
        <w:autoSpaceDN w:val="0"/>
        <w:adjustRightInd w:val="0"/>
        <w:ind w:left="360"/>
        <w:jc w:val="both"/>
        <w:rPr>
          <w:b/>
          <w:sz w:val="22"/>
          <w:szCs w:val="22"/>
        </w:rPr>
      </w:pPr>
    </w:p>
    <w:p w14:paraId="4D15DAED" w14:textId="77777777" w:rsidR="009964CA" w:rsidRDefault="009964CA" w:rsidP="009964CA">
      <w:pPr>
        <w:autoSpaceDE w:val="0"/>
        <w:autoSpaceDN w:val="0"/>
        <w:adjustRightInd w:val="0"/>
        <w:ind w:left="360"/>
        <w:jc w:val="both"/>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9964CA" w14:paraId="6BB78618" w14:textId="77777777" w:rsidTr="009964CA">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5A7C99AD" w14:textId="77777777" w:rsidR="009964CA" w:rsidRDefault="009964CA" w:rsidP="009964CA">
            <w:pPr>
              <w:spacing w:line="120" w:lineRule="exact"/>
              <w:jc w:val="both"/>
              <w:rPr>
                <w:sz w:val="22"/>
                <w:szCs w:val="22"/>
              </w:rPr>
            </w:pPr>
          </w:p>
          <w:p w14:paraId="79206B0B"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9964CA" w14:paraId="3A19DE6D" w14:textId="77777777" w:rsidTr="009964CA">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7AA045B8" w14:textId="77777777" w:rsidR="009964CA" w:rsidRDefault="009964CA" w:rsidP="009964CA">
            <w:pPr>
              <w:spacing w:line="120" w:lineRule="exact"/>
              <w:jc w:val="both"/>
              <w:rPr>
                <w:sz w:val="22"/>
                <w:szCs w:val="22"/>
              </w:rPr>
            </w:pPr>
          </w:p>
          <w:p w14:paraId="719F9F8C"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13B8B9DE" w14:textId="77777777" w:rsidR="009964CA" w:rsidRDefault="009964CA" w:rsidP="009964CA">
            <w:pPr>
              <w:spacing w:line="120" w:lineRule="exact"/>
              <w:jc w:val="both"/>
              <w:rPr>
                <w:sz w:val="22"/>
                <w:szCs w:val="22"/>
              </w:rPr>
            </w:pPr>
          </w:p>
          <w:p w14:paraId="30BF44CE"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14:paraId="34BF4D6E"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2A0A5073" w14:textId="77777777" w:rsidR="009964CA" w:rsidRDefault="009964CA" w:rsidP="009964CA">
            <w:pPr>
              <w:spacing w:line="120" w:lineRule="exact"/>
              <w:jc w:val="both"/>
              <w:rPr>
                <w:sz w:val="22"/>
                <w:szCs w:val="22"/>
              </w:rPr>
            </w:pPr>
          </w:p>
          <w:p w14:paraId="68BD1D4C"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9964CA" w14:paraId="0724CDAB" w14:textId="77777777" w:rsidTr="009964CA">
        <w:tc>
          <w:tcPr>
            <w:tcW w:w="2250" w:type="dxa"/>
            <w:tcBorders>
              <w:top w:val="single" w:sz="8" w:space="0" w:color="000000"/>
              <w:left w:val="single" w:sz="8" w:space="0" w:color="000000"/>
              <w:bottom w:val="single" w:sz="8" w:space="0" w:color="000000"/>
              <w:right w:val="single" w:sz="8" w:space="0" w:color="000000"/>
            </w:tcBorders>
            <w:hideMark/>
          </w:tcPr>
          <w:p w14:paraId="0D76D211"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2265A12E"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2FE534BC"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Compliance with ASCLD/LAB requirements</w:t>
            </w:r>
          </w:p>
        </w:tc>
      </w:tr>
      <w:tr w:rsidR="009964CA" w14:paraId="16CBDA0E" w14:textId="77777777" w:rsidTr="009964CA">
        <w:tc>
          <w:tcPr>
            <w:tcW w:w="2250" w:type="dxa"/>
            <w:tcBorders>
              <w:top w:val="single" w:sz="8" w:space="0" w:color="000000"/>
              <w:left w:val="single" w:sz="8" w:space="0" w:color="000000"/>
              <w:bottom w:val="single" w:sz="8" w:space="0" w:color="000000"/>
              <w:right w:val="single" w:sz="8" w:space="0" w:color="000000"/>
            </w:tcBorders>
          </w:tcPr>
          <w:p w14:paraId="29F2C388"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61440AE7"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0A63193C"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Updated section 3 and line 5.6.5.  Added lines 11.10 and 11.11.</w:t>
            </w:r>
          </w:p>
        </w:tc>
      </w:tr>
      <w:tr w:rsidR="009964CA" w14:paraId="0B157144" w14:textId="77777777" w:rsidTr="009964CA">
        <w:tc>
          <w:tcPr>
            <w:tcW w:w="2250" w:type="dxa"/>
            <w:tcBorders>
              <w:top w:val="single" w:sz="8" w:space="0" w:color="000000"/>
              <w:left w:val="single" w:sz="8" w:space="0" w:color="000000"/>
              <w:bottom w:val="single" w:sz="8" w:space="0" w:color="000000"/>
              <w:right w:val="single" w:sz="8" w:space="0" w:color="000000"/>
            </w:tcBorders>
            <w:hideMark/>
          </w:tcPr>
          <w:p w14:paraId="25791AF6"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320C1AF9"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15738080"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Additions, minor corrections and clarifications in 4.2.2, 4.2.3,  4.5, 5.3, 5.6.7, 5.7.1, 5.7.4, 5.7.8.2, 6.2, 6.4.3.1, 6.4.5.1, 6.4.6.1, 7.1.1.4, 7.3 and 9.3</w:t>
            </w:r>
          </w:p>
        </w:tc>
      </w:tr>
      <w:tr w:rsidR="009964CA" w14:paraId="3BA08113" w14:textId="77777777" w:rsidTr="009964CA">
        <w:tc>
          <w:tcPr>
            <w:tcW w:w="2250" w:type="dxa"/>
            <w:tcBorders>
              <w:top w:val="single" w:sz="8" w:space="0" w:color="000000"/>
              <w:left w:val="single" w:sz="8" w:space="0" w:color="000000"/>
              <w:bottom w:val="single" w:sz="8" w:space="0" w:color="000000"/>
              <w:right w:val="single" w:sz="8" w:space="0" w:color="000000"/>
            </w:tcBorders>
            <w:hideMark/>
          </w:tcPr>
          <w:p w14:paraId="50A6EB1C"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5/12/17</w:t>
            </w:r>
          </w:p>
        </w:tc>
        <w:tc>
          <w:tcPr>
            <w:tcW w:w="1260" w:type="dxa"/>
            <w:tcBorders>
              <w:top w:val="single" w:sz="8" w:space="0" w:color="000000"/>
              <w:left w:val="single" w:sz="8" w:space="0" w:color="000000"/>
              <w:bottom w:val="single" w:sz="8" w:space="0" w:color="000000"/>
              <w:right w:val="single" w:sz="8" w:space="0" w:color="000000"/>
            </w:tcBorders>
            <w:hideMark/>
          </w:tcPr>
          <w:p w14:paraId="2E966DDC"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5C015ED9"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Added 5.6.3, 5.6.4, &amp; 5.6.5, Removed portions of 5.6.7.3., 5.6.7.4, Removed section 5.6.7.5</w:t>
            </w:r>
          </w:p>
        </w:tc>
      </w:tr>
      <w:tr w:rsidR="009964CA" w14:paraId="0321CC62" w14:textId="77777777" w:rsidTr="009964CA">
        <w:tc>
          <w:tcPr>
            <w:tcW w:w="2250" w:type="dxa"/>
            <w:tcBorders>
              <w:top w:val="single" w:sz="8" w:space="0" w:color="000000"/>
              <w:left w:val="single" w:sz="8" w:space="0" w:color="000000"/>
              <w:bottom w:val="single" w:sz="8" w:space="0" w:color="000000"/>
              <w:right w:val="single" w:sz="8" w:space="0" w:color="000000"/>
            </w:tcBorders>
            <w:hideMark/>
          </w:tcPr>
          <w:p w14:paraId="1784925E"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12/14/2017</w:t>
            </w:r>
          </w:p>
        </w:tc>
        <w:tc>
          <w:tcPr>
            <w:tcW w:w="1260" w:type="dxa"/>
            <w:tcBorders>
              <w:top w:val="single" w:sz="8" w:space="0" w:color="000000"/>
              <w:left w:val="single" w:sz="8" w:space="0" w:color="000000"/>
              <w:bottom w:val="single" w:sz="8" w:space="0" w:color="000000"/>
              <w:right w:val="single" w:sz="8" w:space="0" w:color="000000"/>
            </w:tcBorders>
            <w:hideMark/>
          </w:tcPr>
          <w:p w14:paraId="53EFD92B"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14:paraId="336B293A"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4.3.4 to add procedure reference.</w:t>
            </w:r>
          </w:p>
          <w:p w14:paraId="31197169"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5.1, 5.1.1.2, 5.1.3.1, 5.1.3.2, 5.1.3.3, 5.6.2, 5.6.9, 5.7.8, 5.8.4, 6.3.1, 7.5, 7.5.2, to allow for electronic storage.</w:t>
            </w:r>
          </w:p>
          <w:p w14:paraId="38208CBB"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6.2 to reflect current information recorded on the respective form.</w:t>
            </w:r>
          </w:p>
          <w:p w14:paraId="53C3B5A1"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6.4.2.2, 6.4.3.2, 6.4.4.2, 6.4.5.2, 6.4.6.2, 7.2.4, 12.1 to reflect the current form title.</w:t>
            </w:r>
          </w:p>
          <w:p w14:paraId="161BB736"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5.1.4 due to electronic format of instrument logbook.</w:t>
            </w:r>
          </w:p>
          <w:p w14:paraId="40503E4D"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5.2 to include all maintenance.</w:t>
            </w:r>
          </w:p>
          <w:p w14:paraId="6172E5D7"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Changed 5.6.1.1 to modify tune requirements.</w:t>
            </w:r>
          </w:p>
          <w:p w14:paraId="0FE84918"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Reorganized 5.6.7 and 5.6.8 to reflect order of performance.</w:t>
            </w:r>
          </w:p>
          <w:p w14:paraId="5D48C4FB"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5.7.5,5.7.6, and 5.7.8 to include oxazepam.</w:t>
            </w:r>
          </w:p>
          <w:p w14:paraId="4BB9B1EA"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6.1 to require the activity log to indicate the instrument is out of service when performing column or mass spectrometer maintenance.</w:t>
            </w:r>
          </w:p>
          <w:p w14:paraId="2DEB4AF4"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6.3 and 6.3.1</w:t>
            </w:r>
          </w:p>
          <w:p w14:paraId="36A75087"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6.4.5.1.21, 6.4.5.1.23, and 6.4.5.1.24.</w:t>
            </w:r>
          </w:p>
          <w:p w14:paraId="4BC9155F"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6.4.5.1.22.</w:t>
            </w:r>
          </w:p>
          <w:p w14:paraId="7C45BE8A"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6.4.1.2.</w:t>
            </w:r>
          </w:p>
          <w:p w14:paraId="1AABBCF4"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7.3 to remove requirement for BSTFA blanks.</w:t>
            </w:r>
          </w:p>
          <w:p w14:paraId="497CAA31"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12.1, 12.2, 12.3, 12.4.</w:t>
            </w:r>
          </w:p>
          <w:p w14:paraId="4E99F390"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12.5.</w:t>
            </w:r>
          </w:p>
        </w:tc>
      </w:tr>
      <w:tr w:rsidR="009964CA" w14:paraId="2953293A" w14:textId="77777777" w:rsidTr="009964CA">
        <w:tc>
          <w:tcPr>
            <w:tcW w:w="2250" w:type="dxa"/>
            <w:tcBorders>
              <w:top w:val="single" w:sz="8" w:space="0" w:color="000000"/>
              <w:left w:val="single" w:sz="8" w:space="0" w:color="000000"/>
              <w:bottom w:val="single" w:sz="8" w:space="0" w:color="000000"/>
              <w:right w:val="single" w:sz="8" w:space="0" w:color="000000"/>
            </w:tcBorders>
            <w:hideMark/>
          </w:tcPr>
          <w:p w14:paraId="42AA82C0"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2266CD9B"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hideMark/>
          </w:tcPr>
          <w:p w14:paraId="5CEA7339"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Corrected 5.1.3.1 Updated safety manual name in 10.1</w:t>
            </w:r>
          </w:p>
        </w:tc>
      </w:tr>
      <w:tr w:rsidR="009964CA" w14:paraId="5DCBDB4C" w14:textId="77777777" w:rsidTr="009964CA">
        <w:tc>
          <w:tcPr>
            <w:tcW w:w="2250" w:type="dxa"/>
            <w:tcBorders>
              <w:top w:val="single" w:sz="8" w:space="0" w:color="000000"/>
              <w:left w:val="single" w:sz="8" w:space="0" w:color="000000"/>
              <w:bottom w:val="single" w:sz="8" w:space="0" w:color="000000"/>
              <w:right w:val="single" w:sz="8" w:space="0" w:color="000000"/>
            </w:tcBorders>
          </w:tcPr>
          <w:p w14:paraId="76614F8A"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lastRenderedPageBreak/>
              <w:t>10/28/19</w:t>
            </w:r>
          </w:p>
        </w:tc>
        <w:tc>
          <w:tcPr>
            <w:tcW w:w="1260" w:type="dxa"/>
            <w:tcBorders>
              <w:top w:val="single" w:sz="8" w:space="0" w:color="000000"/>
              <w:left w:val="single" w:sz="8" w:space="0" w:color="000000"/>
              <w:bottom w:val="single" w:sz="8" w:space="0" w:color="000000"/>
              <w:right w:val="single" w:sz="8" w:space="0" w:color="000000"/>
            </w:tcBorders>
          </w:tcPr>
          <w:p w14:paraId="0E354730"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6</w:t>
            </w:r>
          </w:p>
        </w:tc>
        <w:tc>
          <w:tcPr>
            <w:tcW w:w="5940" w:type="dxa"/>
            <w:tcBorders>
              <w:top w:val="single" w:sz="8" w:space="0" w:color="000000"/>
              <w:left w:val="single" w:sz="8" w:space="0" w:color="000000"/>
              <w:bottom w:val="single" w:sz="8" w:space="0" w:color="000000"/>
              <w:right w:val="single" w:sz="8" w:space="0" w:color="000000"/>
            </w:tcBorders>
          </w:tcPr>
          <w:p w14:paraId="2CF8BF33"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CANSIM procedure references in 7.1.1.3, 7.8 and 9.2.</w:t>
            </w:r>
          </w:p>
        </w:tc>
      </w:tr>
      <w:tr w:rsidR="009964CA" w14:paraId="53797D37" w14:textId="77777777" w:rsidTr="009964CA">
        <w:tc>
          <w:tcPr>
            <w:tcW w:w="2250" w:type="dxa"/>
            <w:tcBorders>
              <w:top w:val="single" w:sz="8" w:space="0" w:color="000000"/>
              <w:left w:val="single" w:sz="8" w:space="0" w:color="000000"/>
              <w:bottom w:val="single" w:sz="8" w:space="0" w:color="000000"/>
              <w:right w:val="single" w:sz="8" w:space="0" w:color="000000"/>
            </w:tcBorders>
          </w:tcPr>
          <w:p w14:paraId="70A8CF4B"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3/23/20</w:t>
            </w:r>
          </w:p>
        </w:tc>
        <w:tc>
          <w:tcPr>
            <w:tcW w:w="1260" w:type="dxa"/>
            <w:tcBorders>
              <w:top w:val="single" w:sz="8" w:space="0" w:color="000000"/>
              <w:left w:val="single" w:sz="8" w:space="0" w:color="000000"/>
              <w:bottom w:val="single" w:sz="8" w:space="0" w:color="000000"/>
              <w:right w:val="single" w:sz="8" w:space="0" w:color="000000"/>
            </w:tcBorders>
          </w:tcPr>
          <w:p w14:paraId="1725648A"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7</w:t>
            </w:r>
          </w:p>
        </w:tc>
        <w:tc>
          <w:tcPr>
            <w:tcW w:w="5940" w:type="dxa"/>
            <w:tcBorders>
              <w:top w:val="single" w:sz="8" w:space="0" w:color="000000"/>
              <w:left w:val="single" w:sz="8" w:space="0" w:color="000000"/>
              <w:bottom w:val="single" w:sz="8" w:space="0" w:color="000000"/>
              <w:right w:val="single" w:sz="8" w:space="0" w:color="000000"/>
            </w:tcBorders>
          </w:tcPr>
          <w:p w14:paraId="108EB204"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 Abbreviations - removed.</w:t>
            </w:r>
          </w:p>
          <w:p w14:paraId="4D4FF98D"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4.3 Materials - removed DB5 30m column</w:t>
            </w:r>
          </w:p>
          <w:p w14:paraId="1025759C"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5.7 Monthly Quality Control Check - Removed reference to “AUTO” Method.</w:t>
            </w:r>
          </w:p>
          <w:p w14:paraId="081D9DEB"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 xml:space="preserve">6.4 Suggested Routine Maintenance - added 6.4.2 Merlin </w:t>
            </w:r>
            <w:proofErr w:type="spellStart"/>
            <w:r>
              <w:rPr>
                <w:sz w:val="22"/>
                <w:szCs w:val="22"/>
              </w:rPr>
              <w:t>microseal</w:t>
            </w:r>
            <w:proofErr w:type="spellEnd"/>
          </w:p>
          <w:p w14:paraId="733FF558"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7. Procedure - Removed reference to “AUTO” Method.</w:t>
            </w:r>
          </w:p>
          <w:p w14:paraId="77B41AEA" w14:textId="77777777" w:rsidR="009964CA" w:rsidRDefault="009964C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9. Limitations - added 9.3 to address hydrocodone and hydromorphone confirmation.</w:t>
            </w:r>
          </w:p>
        </w:tc>
      </w:tr>
      <w:tr w:rsidR="00EC602A" w14:paraId="7867D3B8" w14:textId="77777777" w:rsidTr="009964CA">
        <w:tc>
          <w:tcPr>
            <w:tcW w:w="2250" w:type="dxa"/>
            <w:tcBorders>
              <w:top w:val="single" w:sz="8" w:space="0" w:color="000000"/>
              <w:left w:val="single" w:sz="8" w:space="0" w:color="000000"/>
              <w:bottom w:val="single" w:sz="8" w:space="0" w:color="000000"/>
              <w:right w:val="single" w:sz="8" w:space="0" w:color="000000"/>
            </w:tcBorders>
          </w:tcPr>
          <w:p w14:paraId="0F242101" w14:textId="35782562" w:rsidR="00EC602A" w:rsidRDefault="00EC602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6/10/20</w:t>
            </w:r>
          </w:p>
        </w:tc>
        <w:tc>
          <w:tcPr>
            <w:tcW w:w="1260" w:type="dxa"/>
            <w:tcBorders>
              <w:top w:val="single" w:sz="8" w:space="0" w:color="000000"/>
              <w:left w:val="single" w:sz="8" w:space="0" w:color="000000"/>
              <w:bottom w:val="single" w:sz="8" w:space="0" w:color="000000"/>
              <w:right w:val="single" w:sz="8" w:space="0" w:color="000000"/>
            </w:tcBorders>
          </w:tcPr>
          <w:p w14:paraId="7812E692" w14:textId="5D3EE17D" w:rsidR="00EC602A" w:rsidRDefault="00EC602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8</w:t>
            </w:r>
          </w:p>
        </w:tc>
        <w:tc>
          <w:tcPr>
            <w:tcW w:w="5940" w:type="dxa"/>
            <w:tcBorders>
              <w:top w:val="single" w:sz="8" w:space="0" w:color="000000"/>
              <w:left w:val="single" w:sz="8" w:space="0" w:color="000000"/>
              <w:bottom w:val="single" w:sz="8" w:space="0" w:color="000000"/>
              <w:right w:val="single" w:sz="8" w:space="0" w:color="000000"/>
            </w:tcBorders>
          </w:tcPr>
          <w:p w14:paraId="08246C9F" w14:textId="5E6887CE" w:rsidR="00EC602A" w:rsidRPr="00EC602A" w:rsidRDefault="00EC602A" w:rsidP="00996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EC602A">
              <w:rPr>
                <w:sz w:val="22"/>
                <w:szCs w:val="22"/>
              </w:rPr>
              <w:t>7.7.2. GC Relative Retention Time (RRT) Comparison - removed 7.7.2.2.1</w:t>
            </w:r>
          </w:p>
        </w:tc>
      </w:tr>
    </w:tbl>
    <w:p w14:paraId="76C58AB5" w14:textId="77777777" w:rsidR="009964CA" w:rsidRDefault="009964CA" w:rsidP="009964CA">
      <w:pPr>
        <w:jc w:val="both"/>
        <w:rPr>
          <w:b/>
          <w:sz w:val="22"/>
          <w:szCs w:val="22"/>
          <w:u w:val="single"/>
        </w:rPr>
      </w:pPr>
    </w:p>
    <w:p w14:paraId="136738E5" w14:textId="77777777" w:rsidR="009964CA" w:rsidRPr="00E02A6A" w:rsidRDefault="009964CA" w:rsidP="009964CA">
      <w:pPr>
        <w:autoSpaceDE w:val="0"/>
        <w:autoSpaceDN w:val="0"/>
        <w:adjustRightInd w:val="0"/>
        <w:ind w:left="360"/>
        <w:jc w:val="both"/>
        <w:rPr>
          <w:b/>
          <w:sz w:val="22"/>
          <w:szCs w:val="22"/>
        </w:rPr>
      </w:pPr>
    </w:p>
    <w:p w14:paraId="79FE5579" w14:textId="77777777" w:rsidR="009964CA" w:rsidRPr="00E02A6A" w:rsidRDefault="009964CA" w:rsidP="009964CA">
      <w:pPr>
        <w:autoSpaceDE w:val="0"/>
        <w:autoSpaceDN w:val="0"/>
        <w:adjustRightInd w:val="0"/>
        <w:ind w:left="360"/>
        <w:jc w:val="both"/>
        <w:rPr>
          <w:b/>
          <w:sz w:val="22"/>
          <w:szCs w:val="22"/>
        </w:rPr>
      </w:pPr>
    </w:p>
    <w:p w14:paraId="1175F4AC" w14:textId="77777777" w:rsidR="00600D4B" w:rsidRPr="00E02A6A" w:rsidRDefault="00600D4B" w:rsidP="00600D4B">
      <w:pPr>
        <w:autoSpaceDE w:val="0"/>
        <w:autoSpaceDN w:val="0"/>
        <w:adjustRightInd w:val="0"/>
        <w:ind w:left="360"/>
        <w:jc w:val="both"/>
        <w:rPr>
          <w:b/>
          <w:sz w:val="22"/>
          <w:szCs w:val="22"/>
        </w:rPr>
      </w:pPr>
    </w:p>
    <w:p w14:paraId="75381557" w14:textId="77777777" w:rsidR="00600D4B" w:rsidRDefault="00600D4B" w:rsidP="00600D4B">
      <w:pPr>
        <w:jc w:val="both"/>
        <w:rPr>
          <w:b/>
          <w:sz w:val="22"/>
          <w:szCs w:val="22"/>
          <w:u w:val="single"/>
        </w:rPr>
        <w:sectPr w:rsidR="00600D4B" w:rsidSect="00A67ECA">
          <w:headerReference w:type="default" r:id="rId38"/>
          <w:pgSz w:w="12240" w:h="15840"/>
          <w:pgMar w:top="2448" w:right="1440" w:bottom="1440" w:left="1440" w:header="720" w:footer="720" w:gutter="0"/>
          <w:cols w:space="720"/>
          <w:docGrid w:linePitch="360"/>
        </w:sectPr>
      </w:pPr>
    </w:p>
    <w:p w14:paraId="34148B71" w14:textId="77777777" w:rsidR="00FA0DBE" w:rsidRPr="00B55974" w:rsidRDefault="00FA0DBE" w:rsidP="00FA0DBE"/>
    <w:p w14:paraId="13364E7D" w14:textId="77777777" w:rsidR="00FA0DBE" w:rsidRPr="000D083C" w:rsidRDefault="00FA0DBE" w:rsidP="00FA0DBE">
      <w:pPr>
        <w:keepNext/>
        <w:keepLines/>
        <w:spacing w:before="480"/>
        <w:jc w:val="center"/>
        <w:outlineLvl w:val="0"/>
        <w:rPr>
          <w:rFonts w:asciiTheme="majorHAnsi" w:eastAsiaTheme="majorEastAsia" w:hAnsiTheme="majorHAnsi" w:cstheme="majorBidi"/>
          <w:b/>
          <w:bCs/>
          <w:sz w:val="28"/>
          <w:szCs w:val="28"/>
        </w:rPr>
      </w:pPr>
      <w:bookmarkStart w:id="37" w:name="_Toc2159042"/>
      <w:bookmarkStart w:id="38" w:name="_Toc33083199"/>
      <w:bookmarkStart w:id="39" w:name="_Hlk24720774"/>
      <w:r w:rsidRPr="000D083C">
        <w:rPr>
          <w:rFonts w:asciiTheme="majorHAnsi" w:eastAsiaTheme="majorEastAsia" w:hAnsiTheme="majorHAnsi" w:cstheme="majorBidi"/>
          <w:b/>
          <w:bCs/>
          <w:sz w:val="28"/>
          <w:szCs w:val="28"/>
        </w:rPr>
        <w:t>13: Technical Procedure for DWI Blood Chemistry Analysis</w:t>
      </w:r>
      <w:bookmarkEnd w:id="37"/>
      <w:bookmarkEnd w:id="38"/>
    </w:p>
    <w:p w14:paraId="256DBC1F" w14:textId="77777777" w:rsidR="00FA0DBE" w:rsidRPr="000D083C" w:rsidRDefault="00FA0DBE" w:rsidP="00FA0DBE">
      <w:pPr>
        <w:autoSpaceDE w:val="0"/>
        <w:autoSpaceDN w:val="0"/>
        <w:adjustRightInd w:val="0"/>
        <w:jc w:val="both"/>
        <w:rPr>
          <w:b/>
          <w:bCs/>
          <w:sz w:val="22"/>
          <w:szCs w:val="22"/>
        </w:rPr>
      </w:pPr>
    </w:p>
    <w:p w14:paraId="7DD6B944" w14:textId="77777777" w:rsidR="00FA0DBE" w:rsidRPr="000D083C" w:rsidRDefault="00FA0DBE" w:rsidP="00FA0DBE">
      <w:pPr>
        <w:numPr>
          <w:ilvl w:val="0"/>
          <w:numId w:val="13"/>
        </w:numPr>
        <w:contextualSpacing/>
        <w:jc w:val="both"/>
        <w:rPr>
          <w:b/>
          <w:color w:val="000000" w:themeColor="text1"/>
          <w:sz w:val="22"/>
          <w:szCs w:val="22"/>
        </w:rPr>
      </w:pPr>
      <w:r w:rsidRPr="000D083C">
        <w:rPr>
          <w:b/>
          <w:color w:val="000000" w:themeColor="text1"/>
          <w:sz w:val="22"/>
          <w:szCs w:val="22"/>
        </w:rPr>
        <w:t xml:space="preserve">Purpose/Scope - </w:t>
      </w:r>
      <w:r w:rsidRPr="000D083C">
        <w:rPr>
          <w:color w:val="000000" w:themeColor="text1"/>
          <w:sz w:val="22"/>
          <w:szCs w:val="22"/>
        </w:rPr>
        <w:t xml:space="preserve">This procedure provides direction for analysis of blood in DWI submissions in the DWI Blood Chemistry Unit of the Raleigh/Wake City-County Bureau of Identification.  </w:t>
      </w:r>
    </w:p>
    <w:p w14:paraId="318E54E6" w14:textId="77777777" w:rsidR="00FA0DBE" w:rsidRPr="000D083C" w:rsidRDefault="00FA0DBE" w:rsidP="00FA0DBE">
      <w:pPr>
        <w:ind w:left="720"/>
        <w:contextualSpacing/>
        <w:jc w:val="both"/>
        <w:rPr>
          <w:b/>
          <w:color w:val="000000" w:themeColor="text1"/>
          <w:sz w:val="22"/>
          <w:szCs w:val="22"/>
        </w:rPr>
      </w:pPr>
    </w:p>
    <w:p w14:paraId="3C5BC450" w14:textId="77777777" w:rsidR="00FA0DBE" w:rsidRPr="000D083C" w:rsidRDefault="00FA0DBE" w:rsidP="00FA0DBE">
      <w:pPr>
        <w:numPr>
          <w:ilvl w:val="0"/>
          <w:numId w:val="13"/>
        </w:numPr>
        <w:contextualSpacing/>
        <w:jc w:val="both"/>
        <w:rPr>
          <w:b/>
          <w:color w:val="000000" w:themeColor="text1"/>
          <w:sz w:val="22"/>
          <w:szCs w:val="22"/>
        </w:rPr>
      </w:pPr>
      <w:r w:rsidRPr="000D083C">
        <w:rPr>
          <w:b/>
          <w:color w:val="000000" w:themeColor="text1"/>
          <w:sz w:val="22"/>
          <w:szCs w:val="22"/>
        </w:rPr>
        <w:t>Definitions</w:t>
      </w:r>
    </w:p>
    <w:p w14:paraId="2786F2DA" w14:textId="77777777" w:rsidR="00FA0DBE" w:rsidRPr="000D083C" w:rsidRDefault="00FA0DBE" w:rsidP="00FA0DBE">
      <w:pPr>
        <w:ind w:left="720"/>
        <w:contextualSpacing/>
        <w:jc w:val="both"/>
        <w:rPr>
          <w:b/>
          <w:color w:val="000000" w:themeColor="text1"/>
          <w:sz w:val="22"/>
          <w:szCs w:val="22"/>
        </w:rPr>
      </w:pPr>
    </w:p>
    <w:p w14:paraId="7F1F5B1A" w14:textId="77777777" w:rsidR="00FA0DBE" w:rsidRPr="000D083C" w:rsidRDefault="00FA0DBE" w:rsidP="00FA0DBE">
      <w:pPr>
        <w:numPr>
          <w:ilvl w:val="1"/>
          <w:numId w:val="13"/>
        </w:numPr>
        <w:jc w:val="both"/>
        <w:rPr>
          <w:rFonts w:eastAsiaTheme="minorHAnsi"/>
          <w:b/>
          <w:color w:val="000000" w:themeColor="text1"/>
          <w:sz w:val="22"/>
          <w:szCs w:val="22"/>
        </w:rPr>
      </w:pPr>
      <w:r w:rsidRPr="000D083C">
        <w:rPr>
          <w:rFonts w:eastAsiaTheme="minorHAnsi"/>
          <w:color w:val="000000" w:themeColor="text1"/>
          <w:sz w:val="22"/>
          <w:szCs w:val="22"/>
        </w:rPr>
        <w:t xml:space="preserve">Alcohol - Any substance containing any form of alcohol, including ethanol, methanol, propanol, and isopropanol.  </w:t>
      </w:r>
    </w:p>
    <w:p w14:paraId="70F6E057" w14:textId="77777777" w:rsidR="00FA0DBE" w:rsidRPr="000D083C" w:rsidRDefault="00FA0DBE" w:rsidP="00FA0DBE">
      <w:pPr>
        <w:numPr>
          <w:ilvl w:val="1"/>
          <w:numId w:val="13"/>
        </w:numPr>
        <w:jc w:val="both"/>
        <w:rPr>
          <w:rFonts w:eastAsiaTheme="minorHAnsi"/>
          <w:color w:val="000000" w:themeColor="text1"/>
          <w:sz w:val="22"/>
          <w:szCs w:val="22"/>
        </w:rPr>
      </w:pPr>
      <w:r w:rsidRPr="000D083C">
        <w:rPr>
          <w:rFonts w:eastAsiaTheme="minorHAnsi"/>
          <w:color w:val="000000" w:themeColor="text1"/>
          <w:sz w:val="22"/>
          <w:szCs w:val="22"/>
        </w:rPr>
        <w:t>Alcohol Concentration - The concentration of alcohol expressed as grams of alcohol per 100 milliliters of blood.</w:t>
      </w:r>
    </w:p>
    <w:p w14:paraId="4A095906" w14:textId="77777777" w:rsidR="00FA0DBE" w:rsidRPr="000D083C" w:rsidRDefault="00FA0DBE" w:rsidP="00FA0DBE">
      <w:pPr>
        <w:ind w:left="1800"/>
        <w:jc w:val="both"/>
        <w:rPr>
          <w:rFonts w:eastAsiaTheme="minorHAnsi"/>
          <w:color w:val="000000" w:themeColor="text1"/>
          <w:sz w:val="22"/>
          <w:szCs w:val="22"/>
        </w:rPr>
      </w:pPr>
      <w:r w:rsidRPr="000D083C">
        <w:rPr>
          <w:rFonts w:eastAsiaTheme="minorHAnsi"/>
          <w:color w:val="000000" w:themeColor="text1"/>
          <w:sz w:val="22"/>
          <w:szCs w:val="22"/>
        </w:rPr>
        <w:t>The results of a defendant's alcohol concentration determined by a chemical analysis of the defendant's breath or blood shall be reported to the hundredths. Any result between hundredths shall be reported to the next lower hundredth.</w:t>
      </w:r>
    </w:p>
    <w:p w14:paraId="63A918EA" w14:textId="77777777" w:rsidR="00FA0DBE" w:rsidRPr="000D083C" w:rsidRDefault="00FA0DBE" w:rsidP="00FA0DBE">
      <w:pPr>
        <w:numPr>
          <w:ilvl w:val="1"/>
          <w:numId w:val="13"/>
        </w:numPr>
        <w:contextualSpacing/>
        <w:jc w:val="both"/>
        <w:rPr>
          <w:rFonts w:eastAsiaTheme="minorHAnsi"/>
          <w:sz w:val="22"/>
          <w:szCs w:val="22"/>
        </w:rPr>
      </w:pPr>
      <w:r w:rsidRPr="000D083C">
        <w:rPr>
          <w:rFonts w:eastAsiaTheme="minorHAnsi"/>
          <w:sz w:val="22"/>
          <w:szCs w:val="22"/>
        </w:rPr>
        <w:t xml:space="preserve">Impairing Substance - Alcohol, controlled substance under Chapter 90 of the General Statutes, any other drug or psychoactive substance capable of impairing a person's physical or mental faculties, or any combination of these substances. </w:t>
      </w:r>
    </w:p>
    <w:p w14:paraId="692DABC3" w14:textId="77777777" w:rsidR="00FA0DBE" w:rsidRPr="000D083C" w:rsidRDefault="00FA0DBE" w:rsidP="00FA0DBE">
      <w:pPr>
        <w:ind w:left="792"/>
        <w:contextualSpacing/>
        <w:jc w:val="both"/>
        <w:rPr>
          <w:rFonts w:eastAsiaTheme="minorHAnsi"/>
          <w:color w:val="FF0000"/>
          <w:sz w:val="22"/>
          <w:szCs w:val="22"/>
        </w:rPr>
      </w:pPr>
    </w:p>
    <w:p w14:paraId="1823411E" w14:textId="77777777" w:rsidR="00FA0DBE" w:rsidRPr="000D083C" w:rsidRDefault="00FA0DBE" w:rsidP="00FA0DBE">
      <w:pPr>
        <w:numPr>
          <w:ilvl w:val="0"/>
          <w:numId w:val="13"/>
        </w:numPr>
        <w:contextualSpacing/>
        <w:jc w:val="both"/>
        <w:rPr>
          <w:b/>
          <w:color w:val="000000" w:themeColor="text1"/>
          <w:sz w:val="22"/>
          <w:szCs w:val="22"/>
        </w:rPr>
      </w:pPr>
      <w:r w:rsidRPr="000D083C">
        <w:rPr>
          <w:b/>
          <w:color w:val="000000" w:themeColor="text1"/>
          <w:sz w:val="22"/>
          <w:szCs w:val="22"/>
        </w:rPr>
        <w:t>Abbreviations</w:t>
      </w:r>
    </w:p>
    <w:p w14:paraId="1B85D73F" w14:textId="77777777" w:rsidR="00FA0DBE" w:rsidRPr="000D083C" w:rsidRDefault="00FA0DBE" w:rsidP="00FA0DBE">
      <w:pPr>
        <w:ind w:left="360"/>
        <w:contextualSpacing/>
        <w:jc w:val="both"/>
        <w:rPr>
          <w:b/>
          <w:color w:val="000000" w:themeColor="text1"/>
          <w:sz w:val="22"/>
          <w:szCs w:val="22"/>
        </w:rPr>
      </w:pPr>
    </w:p>
    <w:p w14:paraId="789F39F7" w14:textId="77777777" w:rsidR="00FA0DBE" w:rsidRPr="000D083C" w:rsidRDefault="00FA0DBE" w:rsidP="00FA0DBE">
      <w:pPr>
        <w:numPr>
          <w:ilvl w:val="1"/>
          <w:numId w:val="13"/>
        </w:numPr>
        <w:contextualSpacing/>
        <w:jc w:val="both"/>
        <w:rPr>
          <w:b/>
          <w:color w:val="000000" w:themeColor="text1"/>
          <w:sz w:val="22"/>
          <w:szCs w:val="22"/>
        </w:rPr>
      </w:pPr>
      <w:r w:rsidRPr="000D083C">
        <w:rPr>
          <w:color w:val="000000" w:themeColor="text1"/>
          <w:sz w:val="22"/>
          <w:szCs w:val="22"/>
        </w:rPr>
        <w:t xml:space="preserve">     </w:t>
      </w:r>
      <w:r w:rsidRPr="000D083C">
        <w:rPr>
          <w:color w:val="000000" w:themeColor="text1"/>
          <w:sz w:val="22"/>
          <w:szCs w:val="22"/>
        </w:rPr>
        <w:tab/>
      </w:r>
      <w:bookmarkStart w:id="40" w:name="_Hlk26862455"/>
      <w:r w:rsidRPr="000D083C">
        <w:rPr>
          <w:color w:val="000000" w:themeColor="text1"/>
          <w:sz w:val="22"/>
          <w:szCs w:val="22"/>
        </w:rPr>
        <w:t>approx. - approximately</w:t>
      </w:r>
    </w:p>
    <w:p w14:paraId="0F7FADC6" w14:textId="77777777" w:rsidR="00FA0DBE" w:rsidRPr="000D083C" w:rsidRDefault="00FA0DBE" w:rsidP="00FA0DBE">
      <w:pPr>
        <w:numPr>
          <w:ilvl w:val="1"/>
          <w:numId w:val="13"/>
        </w:numPr>
        <w:contextualSpacing/>
        <w:jc w:val="both"/>
        <w:rPr>
          <w:b/>
          <w:color w:val="000000" w:themeColor="text1"/>
          <w:sz w:val="22"/>
          <w:szCs w:val="22"/>
        </w:rPr>
      </w:pPr>
      <w:r w:rsidRPr="000D083C">
        <w:rPr>
          <w:snapToGrid w:val="0"/>
          <w:color w:val="000000" w:themeColor="text1"/>
          <w:sz w:val="22"/>
          <w:szCs w:val="22"/>
        </w:rPr>
        <w:t xml:space="preserve">     </w:t>
      </w:r>
      <w:r w:rsidRPr="000D083C">
        <w:rPr>
          <w:snapToGrid w:val="0"/>
          <w:color w:val="000000" w:themeColor="text1"/>
          <w:sz w:val="22"/>
          <w:szCs w:val="22"/>
        </w:rPr>
        <w:tab/>
        <w:t>BAC - Blood alcohol concentration</w:t>
      </w:r>
      <w:r w:rsidRPr="000D083C">
        <w:rPr>
          <w:color w:val="000000" w:themeColor="text1"/>
          <w:sz w:val="22"/>
          <w:szCs w:val="22"/>
        </w:rPr>
        <w:t xml:space="preserve"> </w:t>
      </w:r>
    </w:p>
    <w:p w14:paraId="303A2DEB" w14:textId="77777777" w:rsidR="00FA0DBE" w:rsidRPr="000D083C" w:rsidRDefault="00FA0DBE" w:rsidP="00FA0DBE">
      <w:pPr>
        <w:numPr>
          <w:ilvl w:val="1"/>
          <w:numId w:val="13"/>
        </w:numPr>
        <w:contextualSpacing/>
        <w:jc w:val="both"/>
        <w:rPr>
          <w:b/>
          <w:color w:val="000000" w:themeColor="text1"/>
          <w:sz w:val="22"/>
          <w:szCs w:val="22"/>
        </w:rPr>
      </w:pPr>
      <w:r w:rsidRPr="000D083C">
        <w:rPr>
          <w:color w:val="000000" w:themeColor="text1"/>
          <w:sz w:val="22"/>
          <w:szCs w:val="22"/>
        </w:rPr>
        <w:t xml:space="preserve">     </w:t>
      </w:r>
      <w:r w:rsidRPr="000D083C">
        <w:rPr>
          <w:color w:val="000000" w:themeColor="text1"/>
          <w:sz w:val="22"/>
          <w:szCs w:val="22"/>
        </w:rPr>
        <w:tab/>
        <w:t xml:space="preserve">conc - concentration </w:t>
      </w:r>
    </w:p>
    <w:p w14:paraId="4300518F" w14:textId="77777777" w:rsidR="00FA0DBE" w:rsidRPr="000D083C" w:rsidRDefault="00FA0DBE" w:rsidP="00FA0DBE">
      <w:pPr>
        <w:numPr>
          <w:ilvl w:val="1"/>
          <w:numId w:val="13"/>
        </w:numPr>
        <w:contextualSpacing/>
        <w:rPr>
          <w:color w:val="000000" w:themeColor="text1"/>
          <w:sz w:val="22"/>
          <w:szCs w:val="22"/>
        </w:rPr>
      </w:pPr>
      <w:r w:rsidRPr="000D083C">
        <w:rPr>
          <w:color w:val="000000" w:themeColor="text1"/>
          <w:sz w:val="22"/>
          <w:szCs w:val="22"/>
        </w:rPr>
        <w:t xml:space="preserve"> </w:t>
      </w:r>
      <w:r w:rsidRPr="000D083C">
        <w:rPr>
          <w:color w:val="000000" w:themeColor="text1"/>
          <w:sz w:val="22"/>
          <w:szCs w:val="22"/>
        </w:rPr>
        <w:tab/>
      </w:r>
      <m:oMath>
        <m:acc>
          <m:accPr>
            <m:chr m:val="̅"/>
            <m:ctrlPr>
              <w:rPr>
                <w:rFonts w:ascii="Cambria Math" w:hAnsi="Cambria Math"/>
                <w:color w:val="000000" w:themeColor="text1"/>
                <w:sz w:val="22"/>
                <w:szCs w:val="22"/>
              </w:rPr>
            </m:ctrlPr>
          </m:accPr>
          <m:e>
            <m:r>
              <m:rPr>
                <m:sty m:val="p"/>
              </m:rPr>
              <w:rPr>
                <w:rFonts w:ascii="Cambria Math" w:hAnsi="Cambria Math"/>
                <w:color w:val="000000" w:themeColor="text1"/>
                <w:sz w:val="22"/>
                <w:szCs w:val="22"/>
              </w:rPr>
              <m:t>c</m:t>
            </m:r>
          </m:e>
        </m:acc>
      </m:oMath>
      <w:r w:rsidRPr="000D083C">
        <w:rPr>
          <w:color w:val="000000" w:themeColor="text1"/>
          <w:sz w:val="22"/>
          <w:szCs w:val="22"/>
        </w:rPr>
        <w:t xml:space="preserve"> or c/ - containing</w:t>
      </w:r>
    </w:p>
    <w:p w14:paraId="7E45B5D5" w14:textId="77777777" w:rsidR="00FA0DBE" w:rsidRPr="000D083C" w:rsidRDefault="00FA0DBE" w:rsidP="00FA0DBE">
      <w:pPr>
        <w:numPr>
          <w:ilvl w:val="1"/>
          <w:numId w:val="13"/>
        </w:numPr>
        <w:contextualSpacing/>
        <w:rPr>
          <w:color w:val="000000" w:themeColor="text1"/>
          <w:sz w:val="22"/>
          <w:szCs w:val="22"/>
        </w:rPr>
      </w:pPr>
      <w:r w:rsidRPr="000D083C">
        <w:rPr>
          <w:color w:val="000000" w:themeColor="text1"/>
          <w:sz w:val="22"/>
          <w:szCs w:val="22"/>
        </w:rPr>
        <w:t xml:space="preserve"> </w:t>
      </w:r>
      <w:r w:rsidRPr="000D083C">
        <w:rPr>
          <w:color w:val="000000" w:themeColor="text1"/>
          <w:sz w:val="22"/>
          <w:szCs w:val="22"/>
        </w:rPr>
        <w:tab/>
        <w:t>d - dated</w:t>
      </w:r>
    </w:p>
    <w:p w14:paraId="535DB93E" w14:textId="77777777" w:rsidR="00FA0DBE" w:rsidRPr="000D083C" w:rsidRDefault="00FA0DBE" w:rsidP="00FA0DBE">
      <w:pPr>
        <w:numPr>
          <w:ilvl w:val="1"/>
          <w:numId w:val="13"/>
        </w:numPr>
        <w:contextualSpacing/>
        <w:rPr>
          <w:color w:val="000000" w:themeColor="text1"/>
          <w:sz w:val="22"/>
          <w:szCs w:val="22"/>
        </w:rPr>
      </w:pPr>
      <w:r w:rsidRPr="000D083C">
        <w:rPr>
          <w:color w:val="000000" w:themeColor="text1"/>
          <w:sz w:val="22"/>
          <w:szCs w:val="22"/>
        </w:rPr>
        <w:t xml:space="preserve"> </w:t>
      </w:r>
      <w:r w:rsidRPr="000D083C">
        <w:rPr>
          <w:color w:val="000000" w:themeColor="text1"/>
          <w:sz w:val="22"/>
          <w:szCs w:val="22"/>
        </w:rPr>
        <w:tab/>
        <w:t>diff - difference</w:t>
      </w:r>
    </w:p>
    <w:p w14:paraId="4D986BF2" w14:textId="77777777" w:rsidR="00FA0DBE" w:rsidRPr="000D083C" w:rsidRDefault="00FA0DBE" w:rsidP="00FA0DBE">
      <w:pPr>
        <w:numPr>
          <w:ilvl w:val="1"/>
          <w:numId w:val="13"/>
        </w:numPr>
        <w:contextualSpacing/>
        <w:jc w:val="both"/>
        <w:rPr>
          <w:b/>
          <w:snapToGrid w:val="0"/>
          <w:color w:val="000000" w:themeColor="text1"/>
          <w:sz w:val="22"/>
          <w:szCs w:val="22"/>
        </w:rPr>
      </w:pPr>
      <w:r w:rsidRPr="000D083C">
        <w:rPr>
          <w:snapToGrid w:val="0"/>
          <w:color w:val="000000" w:themeColor="text1"/>
          <w:sz w:val="22"/>
          <w:szCs w:val="22"/>
        </w:rPr>
        <w:t xml:space="preserve"> </w:t>
      </w:r>
      <w:r w:rsidRPr="000D083C">
        <w:rPr>
          <w:snapToGrid w:val="0"/>
          <w:color w:val="000000" w:themeColor="text1"/>
          <w:sz w:val="22"/>
          <w:szCs w:val="22"/>
        </w:rPr>
        <w:tab/>
        <w:t>DWI - Driving while impaired</w:t>
      </w:r>
    </w:p>
    <w:p w14:paraId="6B71F662" w14:textId="77777777" w:rsidR="00FA0DBE" w:rsidRPr="000D083C" w:rsidRDefault="00FA0DBE" w:rsidP="00FA0DBE">
      <w:pPr>
        <w:numPr>
          <w:ilvl w:val="1"/>
          <w:numId w:val="13"/>
        </w:numPr>
        <w:contextualSpacing/>
        <w:jc w:val="both"/>
        <w:rPr>
          <w:b/>
          <w:snapToGrid w:val="0"/>
          <w:color w:val="000000" w:themeColor="text1"/>
          <w:sz w:val="22"/>
          <w:szCs w:val="22"/>
        </w:rPr>
      </w:pPr>
      <w:r w:rsidRPr="000D083C">
        <w:rPr>
          <w:snapToGrid w:val="0"/>
          <w:color w:val="000000" w:themeColor="text1"/>
          <w:sz w:val="22"/>
          <w:szCs w:val="22"/>
        </w:rPr>
        <w:t xml:space="preserve">            ELISA - Enzyme </w:t>
      </w:r>
      <w:r>
        <w:rPr>
          <w:snapToGrid w:val="0"/>
          <w:color w:val="000000" w:themeColor="text1"/>
          <w:sz w:val="22"/>
          <w:szCs w:val="22"/>
        </w:rPr>
        <w:t>L</w:t>
      </w:r>
      <w:r w:rsidRPr="000D083C">
        <w:rPr>
          <w:snapToGrid w:val="0"/>
          <w:color w:val="000000" w:themeColor="text1"/>
          <w:sz w:val="22"/>
          <w:szCs w:val="22"/>
        </w:rPr>
        <w:t xml:space="preserve">inked </w:t>
      </w:r>
      <w:r>
        <w:rPr>
          <w:snapToGrid w:val="0"/>
          <w:color w:val="000000" w:themeColor="text1"/>
          <w:sz w:val="22"/>
          <w:szCs w:val="22"/>
        </w:rPr>
        <w:t>I</w:t>
      </w:r>
      <w:r w:rsidRPr="000D083C">
        <w:rPr>
          <w:snapToGrid w:val="0"/>
          <w:color w:val="000000" w:themeColor="text1"/>
          <w:sz w:val="22"/>
          <w:szCs w:val="22"/>
        </w:rPr>
        <w:t xml:space="preserve">mmunosorbent </w:t>
      </w:r>
      <w:r>
        <w:rPr>
          <w:snapToGrid w:val="0"/>
          <w:color w:val="000000" w:themeColor="text1"/>
          <w:sz w:val="22"/>
          <w:szCs w:val="22"/>
        </w:rPr>
        <w:t>A</w:t>
      </w:r>
      <w:r w:rsidRPr="000D083C">
        <w:rPr>
          <w:snapToGrid w:val="0"/>
          <w:color w:val="000000" w:themeColor="text1"/>
          <w:sz w:val="22"/>
          <w:szCs w:val="22"/>
        </w:rPr>
        <w:t>ssay</w:t>
      </w:r>
    </w:p>
    <w:p w14:paraId="0E05F4C8" w14:textId="77777777" w:rsidR="00FA0DBE" w:rsidRPr="000D083C" w:rsidRDefault="00FA0DBE" w:rsidP="00FA0DBE">
      <w:pPr>
        <w:numPr>
          <w:ilvl w:val="1"/>
          <w:numId w:val="13"/>
        </w:numPr>
        <w:contextualSpacing/>
        <w:rPr>
          <w:color w:val="000000" w:themeColor="text1"/>
          <w:sz w:val="22"/>
          <w:szCs w:val="22"/>
        </w:rPr>
      </w:pPr>
      <w:r w:rsidRPr="000D083C">
        <w:rPr>
          <w:color w:val="000000" w:themeColor="text1"/>
          <w:sz w:val="22"/>
          <w:szCs w:val="22"/>
        </w:rPr>
        <w:t xml:space="preserve">            </w:t>
      </w:r>
      <w:proofErr w:type="spellStart"/>
      <w:r w:rsidRPr="000D083C">
        <w:rPr>
          <w:color w:val="000000" w:themeColor="text1"/>
          <w:sz w:val="22"/>
          <w:szCs w:val="22"/>
        </w:rPr>
        <w:t>ext</w:t>
      </w:r>
      <w:proofErr w:type="spellEnd"/>
      <w:r w:rsidRPr="000D083C">
        <w:rPr>
          <w:color w:val="000000" w:themeColor="text1"/>
          <w:sz w:val="22"/>
          <w:szCs w:val="22"/>
        </w:rPr>
        <w:t xml:space="preserve"> - extract / extraction</w:t>
      </w:r>
    </w:p>
    <w:p w14:paraId="158C54C8" w14:textId="77777777" w:rsidR="00FA0DBE" w:rsidRPr="000D083C" w:rsidRDefault="00FA0DBE" w:rsidP="00FA0DBE">
      <w:pPr>
        <w:numPr>
          <w:ilvl w:val="1"/>
          <w:numId w:val="13"/>
        </w:numPr>
        <w:contextualSpacing/>
        <w:jc w:val="both"/>
        <w:rPr>
          <w:b/>
          <w:color w:val="000000" w:themeColor="text1"/>
          <w:sz w:val="22"/>
          <w:szCs w:val="22"/>
        </w:rPr>
      </w:pPr>
      <w:r w:rsidRPr="000D083C">
        <w:rPr>
          <w:color w:val="000000" w:themeColor="text1"/>
          <w:sz w:val="22"/>
          <w:szCs w:val="22"/>
        </w:rPr>
        <w:t xml:space="preserve">GCMS, GC-MS, or GC/MS - gas chromatography–mass spectrometry </w:t>
      </w:r>
    </w:p>
    <w:p w14:paraId="439D3201" w14:textId="77777777" w:rsidR="00FA0DBE" w:rsidRPr="000D083C" w:rsidRDefault="00FA0DBE" w:rsidP="00FA0DBE">
      <w:pPr>
        <w:numPr>
          <w:ilvl w:val="1"/>
          <w:numId w:val="13"/>
        </w:numPr>
        <w:contextualSpacing/>
        <w:rPr>
          <w:b/>
          <w:color w:val="000000" w:themeColor="text1"/>
          <w:sz w:val="22"/>
          <w:szCs w:val="22"/>
        </w:rPr>
      </w:pPr>
      <w:proofErr w:type="spellStart"/>
      <w:r w:rsidRPr="000D083C">
        <w:rPr>
          <w:color w:val="000000" w:themeColor="text1"/>
          <w:sz w:val="22"/>
          <w:szCs w:val="22"/>
        </w:rPr>
        <w:t>hs</w:t>
      </w:r>
      <w:proofErr w:type="spellEnd"/>
      <w:r w:rsidRPr="000D083C">
        <w:rPr>
          <w:color w:val="000000" w:themeColor="text1"/>
          <w:sz w:val="22"/>
          <w:szCs w:val="22"/>
        </w:rPr>
        <w:t xml:space="preserve"> - heat sealed</w:t>
      </w:r>
    </w:p>
    <w:p w14:paraId="009436CB" w14:textId="77777777" w:rsidR="00FA0DBE" w:rsidRPr="000D083C" w:rsidRDefault="00FA0DBE" w:rsidP="00FA0DBE">
      <w:pPr>
        <w:numPr>
          <w:ilvl w:val="1"/>
          <w:numId w:val="13"/>
        </w:numPr>
        <w:contextualSpacing/>
        <w:rPr>
          <w:color w:val="000000" w:themeColor="text1"/>
          <w:sz w:val="22"/>
          <w:szCs w:val="22"/>
        </w:rPr>
      </w:pPr>
      <w:proofErr w:type="spellStart"/>
      <w:r w:rsidRPr="000D083C">
        <w:rPr>
          <w:color w:val="000000" w:themeColor="text1"/>
          <w:sz w:val="22"/>
          <w:szCs w:val="22"/>
        </w:rPr>
        <w:t>i</w:t>
      </w:r>
      <w:proofErr w:type="spellEnd"/>
      <w:r w:rsidRPr="000D083C">
        <w:rPr>
          <w:color w:val="000000" w:themeColor="text1"/>
          <w:sz w:val="22"/>
          <w:szCs w:val="22"/>
        </w:rPr>
        <w:t xml:space="preserve"> - initialed</w:t>
      </w:r>
    </w:p>
    <w:p w14:paraId="5106C8D6" w14:textId="77777777" w:rsidR="00FA0DBE" w:rsidRPr="000D083C" w:rsidRDefault="00FA0DBE" w:rsidP="00FA0DBE">
      <w:pPr>
        <w:numPr>
          <w:ilvl w:val="1"/>
          <w:numId w:val="13"/>
        </w:numPr>
        <w:contextualSpacing/>
        <w:jc w:val="both"/>
        <w:rPr>
          <w:b/>
          <w:color w:val="000000" w:themeColor="text1"/>
          <w:sz w:val="22"/>
          <w:szCs w:val="22"/>
        </w:rPr>
      </w:pPr>
      <w:proofErr w:type="spellStart"/>
      <w:r w:rsidRPr="000D083C">
        <w:rPr>
          <w:color w:val="000000" w:themeColor="text1"/>
          <w:sz w:val="22"/>
          <w:szCs w:val="22"/>
        </w:rPr>
        <w:t>init</w:t>
      </w:r>
      <w:proofErr w:type="spellEnd"/>
      <w:r w:rsidRPr="000D083C">
        <w:rPr>
          <w:color w:val="000000" w:themeColor="text1"/>
          <w:sz w:val="22"/>
          <w:szCs w:val="22"/>
        </w:rPr>
        <w:t xml:space="preserve"> - initial </w:t>
      </w:r>
    </w:p>
    <w:p w14:paraId="0C539157" w14:textId="77777777" w:rsidR="00FA0DBE" w:rsidRPr="000D083C" w:rsidRDefault="00FA0DBE" w:rsidP="00FA0DBE">
      <w:pPr>
        <w:numPr>
          <w:ilvl w:val="1"/>
          <w:numId w:val="13"/>
        </w:numPr>
        <w:contextualSpacing/>
        <w:jc w:val="both"/>
        <w:rPr>
          <w:b/>
          <w:snapToGrid w:val="0"/>
          <w:color w:val="000000" w:themeColor="text1"/>
          <w:sz w:val="22"/>
          <w:szCs w:val="22"/>
        </w:rPr>
      </w:pPr>
      <w:r w:rsidRPr="000D083C">
        <w:rPr>
          <w:snapToGrid w:val="0"/>
          <w:color w:val="000000" w:themeColor="text1"/>
          <w:sz w:val="22"/>
          <w:szCs w:val="22"/>
        </w:rPr>
        <w:t>LC - Liquid chromatography</w:t>
      </w:r>
    </w:p>
    <w:p w14:paraId="7CFB5C24" w14:textId="77777777" w:rsidR="00FA0DBE" w:rsidRPr="000D083C" w:rsidRDefault="00FA0DBE" w:rsidP="00FA0DBE">
      <w:pPr>
        <w:numPr>
          <w:ilvl w:val="1"/>
          <w:numId w:val="13"/>
        </w:numPr>
        <w:contextualSpacing/>
        <w:jc w:val="both"/>
        <w:rPr>
          <w:b/>
          <w:snapToGrid w:val="0"/>
          <w:sz w:val="22"/>
          <w:szCs w:val="22"/>
        </w:rPr>
      </w:pPr>
      <w:r w:rsidRPr="000D083C">
        <w:rPr>
          <w:snapToGrid w:val="0"/>
          <w:sz w:val="22"/>
          <w:szCs w:val="22"/>
        </w:rPr>
        <w:t>LOD - Limit of detection</w:t>
      </w:r>
    </w:p>
    <w:p w14:paraId="520AD15B" w14:textId="77777777" w:rsidR="00FA0DBE" w:rsidRPr="000D083C" w:rsidRDefault="00FA0DBE" w:rsidP="00FA0DBE">
      <w:pPr>
        <w:numPr>
          <w:ilvl w:val="1"/>
          <w:numId w:val="13"/>
        </w:numPr>
        <w:contextualSpacing/>
        <w:jc w:val="both"/>
        <w:rPr>
          <w:b/>
          <w:snapToGrid w:val="0"/>
          <w:sz w:val="22"/>
          <w:szCs w:val="22"/>
        </w:rPr>
      </w:pPr>
      <w:r w:rsidRPr="000D083C">
        <w:rPr>
          <w:snapToGrid w:val="0"/>
          <w:sz w:val="22"/>
          <w:szCs w:val="22"/>
        </w:rPr>
        <w:t>LOQ - Limit of quantitation</w:t>
      </w:r>
    </w:p>
    <w:p w14:paraId="040E68B4" w14:textId="77777777" w:rsidR="00FA0DBE" w:rsidRPr="000D083C" w:rsidRDefault="00FA0DBE" w:rsidP="00FA0DBE">
      <w:pPr>
        <w:numPr>
          <w:ilvl w:val="1"/>
          <w:numId w:val="13"/>
        </w:numPr>
        <w:contextualSpacing/>
        <w:jc w:val="both"/>
        <w:rPr>
          <w:b/>
          <w:color w:val="000000" w:themeColor="text1"/>
          <w:sz w:val="22"/>
          <w:szCs w:val="22"/>
        </w:rPr>
      </w:pPr>
      <w:r w:rsidRPr="000D083C">
        <w:rPr>
          <w:color w:val="000000" w:themeColor="text1"/>
          <w:sz w:val="22"/>
          <w:szCs w:val="22"/>
        </w:rPr>
        <w:t xml:space="preserve">LTC - labeled to contain </w:t>
      </w:r>
    </w:p>
    <w:p w14:paraId="37D3704C" w14:textId="77777777" w:rsidR="00FA0DBE" w:rsidRPr="000D083C" w:rsidRDefault="00FA0DBE" w:rsidP="00FA0DBE">
      <w:pPr>
        <w:numPr>
          <w:ilvl w:val="1"/>
          <w:numId w:val="13"/>
        </w:numPr>
        <w:contextualSpacing/>
        <w:jc w:val="both"/>
        <w:rPr>
          <w:b/>
          <w:color w:val="000000" w:themeColor="text1"/>
          <w:sz w:val="22"/>
          <w:szCs w:val="22"/>
        </w:rPr>
      </w:pPr>
      <w:r w:rsidRPr="000D083C">
        <w:rPr>
          <w:color w:val="000000" w:themeColor="text1"/>
          <w:sz w:val="22"/>
          <w:szCs w:val="22"/>
        </w:rPr>
        <w:t>me - manila envelope</w:t>
      </w:r>
    </w:p>
    <w:p w14:paraId="4587E236" w14:textId="77777777" w:rsidR="00FA0DBE" w:rsidRPr="000D083C" w:rsidRDefault="00FA0DBE" w:rsidP="00FA0DBE">
      <w:pPr>
        <w:numPr>
          <w:ilvl w:val="1"/>
          <w:numId w:val="13"/>
        </w:numPr>
        <w:contextualSpacing/>
        <w:jc w:val="both"/>
        <w:rPr>
          <w:b/>
          <w:snapToGrid w:val="0"/>
          <w:color w:val="000000" w:themeColor="text1"/>
          <w:sz w:val="22"/>
          <w:szCs w:val="22"/>
        </w:rPr>
      </w:pPr>
      <w:r w:rsidRPr="000D083C">
        <w:rPr>
          <w:snapToGrid w:val="0"/>
          <w:color w:val="000000" w:themeColor="text1"/>
          <w:sz w:val="22"/>
          <w:szCs w:val="22"/>
        </w:rPr>
        <w:t>MS - mass spectrum</w:t>
      </w:r>
    </w:p>
    <w:p w14:paraId="08FDF9DA" w14:textId="77777777" w:rsidR="00FA0DBE" w:rsidRPr="000D083C" w:rsidRDefault="00FA0DBE" w:rsidP="00FA0DBE">
      <w:pPr>
        <w:numPr>
          <w:ilvl w:val="1"/>
          <w:numId w:val="13"/>
        </w:numPr>
        <w:contextualSpacing/>
        <w:jc w:val="both"/>
        <w:rPr>
          <w:b/>
          <w:snapToGrid w:val="0"/>
          <w:color w:val="000000" w:themeColor="text1"/>
          <w:sz w:val="22"/>
          <w:szCs w:val="22"/>
        </w:rPr>
      </w:pPr>
      <w:r w:rsidRPr="000D083C">
        <w:rPr>
          <w:snapToGrid w:val="0"/>
          <w:color w:val="000000" w:themeColor="text1"/>
          <w:sz w:val="22"/>
          <w:szCs w:val="22"/>
        </w:rPr>
        <w:t xml:space="preserve">MSD - </w:t>
      </w:r>
      <w:r w:rsidRPr="000D083C">
        <w:rPr>
          <w:color w:val="000000" w:themeColor="text1"/>
          <w:sz w:val="22"/>
          <w:szCs w:val="22"/>
        </w:rPr>
        <w:t>Mass Selective Detector</w:t>
      </w:r>
    </w:p>
    <w:p w14:paraId="1266D792" w14:textId="77777777" w:rsidR="00FA0DBE" w:rsidRPr="000D083C" w:rsidRDefault="00FA0DBE" w:rsidP="00FA0DBE">
      <w:pPr>
        <w:numPr>
          <w:ilvl w:val="1"/>
          <w:numId w:val="13"/>
        </w:numPr>
        <w:contextualSpacing/>
        <w:jc w:val="both"/>
        <w:rPr>
          <w:b/>
          <w:snapToGrid w:val="0"/>
          <w:color w:val="000000" w:themeColor="text1"/>
          <w:sz w:val="22"/>
          <w:szCs w:val="22"/>
        </w:rPr>
      </w:pPr>
      <w:r w:rsidRPr="000D083C">
        <w:rPr>
          <w:snapToGrid w:val="0"/>
          <w:color w:val="000000" w:themeColor="text1"/>
          <w:sz w:val="22"/>
          <w:szCs w:val="22"/>
        </w:rPr>
        <w:t>MRM - Multiple Reaction Monitoring</w:t>
      </w:r>
    </w:p>
    <w:p w14:paraId="0E68B86F" w14:textId="77777777" w:rsidR="00FA0DBE" w:rsidRPr="000D083C" w:rsidRDefault="00FA0DBE" w:rsidP="00FA0DBE">
      <w:pPr>
        <w:numPr>
          <w:ilvl w:val="1"/>
          <w:numId w:val="13"/>
        </w:numPr>
        <w:contextualSpacing/>
        <w:jc w:val="both"/>
        <w:rPr>
          <w:b/>
          <w:snapToGrid w:val="0"/>
          <w:color w:val="000000" w:themeColor="text1"/>
          <w:sz w:val="22"/>
          <w:szCs w:val="22"/>
        </w:rPr>
      </w:pPr>
      <w:r w:rsidRPr="000D083C">
        <w:rPr>
          <w:snapToGrid w:val="0"/>
          <w:color w:val="000000" w:themeColor="text1"/>
          <w:sz w:val="22"/>
          <w:szCs w:val="22"/>
        </w:rPr>
        <w:t xml:space="preserve">MS-MS - </w:t>
      </w:r>
      <w:r w:rsidRPr="000D083C">
        <w:rPr>
          <w:color w:val="000000" w:themeColor="text1"/>
          <w:sz w:val="22"/>
          <w:szCs w:val="22"/>
        </w:rPr>
        <w:t>Tandem mass spectrometer</w:t>
      </w:r>
    </w:p>
    <w:p w14:paraId="62783D3C" w14:textId="77777777" w:rsidR="00FA0DBE" w:rsidRPr="000D083C" w:rsidRDefault="00FA0DBE" w:rsidP="00FA0DBE">
      <w:pPr>
        <w:numPr>
          <w:ilvl w:val="1"/>
          <w:numId w:val="13"/>
        </w:numPr>
        <w:contextualSpacing/>
        <w:rPr>
          <w:b/>
          <w:snapToGrid w:val="0"/>
          <w:color w:val="000000" w:themeColor="text1"/>
          <w:sz w:val="22"/>
          <w:szCs w:val="22"/>
        </w:rPr>
      </w:pPr>
      <w:r w:rsidRPr="000D083C">
        <w:rPr>
          <w:snapToGrid w:val="0"/>
          <w:color w:val="000000" w:themeColor="text1"/>
          <w:sz w:val="22"/>
          <w:szCs w:val="22"/>
        </w:rPr>
        <w:lastRenderedPageBreak/>
        <w:t>NIST - National Institute of Standards and Technology</w:t>
      </w:r>
    </w:p>
    <w:p w14:paraId="39D20881" w14:textId="77777777" w:rsidR="00FA0DBE" w:rsidRPr="000D083C" w:rsidRDefault="00FA0DBE" w:rsidP="00FA0DBE">
      <w:pPr>
        <w:numPr>
          <w:ilvl w:val="1"/>
          <w:numId w:val="13"/>
        </w:numPr>
        <w:contextualSpacing/>
        <w:jc w:val="both"/>
        <w:rPr>
          <w:b/>
          <w:snapToGrid w:val="0"/>
          <w:color w:val="000000" w:themeColor="text1"/>
          <w:sz w:val="22"/>
          <w:szCs w:val="22"/>
        </w:rPr>
      </w:pPr>
      <w:r w:rsidRPr="000D083C">
        <w:rPr>
          <w:snapToGrid w:val="0"/>
          <w:color w:val="000000" w:themeColor="text1"/>
          <w:sz w:val="22"/>
          <w:szCs w:val="22"/>
        </w:rPr>
        <w:t>NQCC - negative quality control check</w:t>
      </w:r>
    </w:p>
    <w:p w14:paraId="499D114F" w14:textId="77777777" w:rsidR="00FA0DBE" w:rsidRPr="000D083C" w:rsidRDefault="00FA0DBE" w:rsidP="00FA0DBE">
      <w:pPr>
        <w:numPr>
          <w:ilvl w:val="1"/>
          <w:numId w:val="13"/>
        </w:numPr>
        <w:contextualSpacing/>
        <w:jc w:val="both"/>
        <w:rPr>
          <w:b/>
          <w:color w:val="000000" w:themeColor="text1"/>
          <w:sz w:val="22"/>
          <w:szCs w:val="22"/>
        </w:rPr>
      </w:pPr>
      <w:r w:rsidRPr="000D083C">
        <w:rPr>
          <w:color w:val="000000" w:themeColor="text1"/>
          <w:sz w:val="22"/>
          <w:szCs w:val="22"/>
        </w:rPr>
        <w:t xml:space="preserve">NCS - no controlled substances </w:t>
      </w:r>
    </w:p>
    <w:p w14:paraId="29ADD260" w14:textId="77777777" w:rsidR="00FA0DBE" w:rsidRPr="000D083C" w:rsidRDefault="00FA0DBE" w:rsidP="00FA0DBE">
      <w:pPr>
        <w:numPr>
          <w:ilvl w:val="1"/>
          <w:numId w:val="13"/>
        </w:numPr>
        <w:contextualSpacing/>
        <w:rPr>
          <w:b/>
          <w:color w:val="000000" w:themeColor="text1"/>
          <w:sz w:val="22"/>
          <w:szCs w:val="22"/>
        </w:rPr>
      </w:pPr>
      <w:r w:rsidRPr="000D083C">
        <w:rPr>
          <w:color w:val="000000" w:themeColor="text1"/>
          <w:sz w:val="22"/>
          <w:szCs w:val="22"/>
        </w:rPr>
        <w:t>p - page</w:t>
      </w:r>
    </w:p>
    <w:p w14:paraId="0C6C7C14" w14:textId="77777777" w:rsidR="00FA0DBE" w:rsidRPr="000D083C" w:rsidRDefault="00FA0DBE" w:rsidP="00FA0DBE">
      <w:pPr>
        <w:numPr>
          <w:ilvl w:val="1"/>
          <w:numId w:val="13"/>
        </w:numPr>
        <w:contextualSpacing/>
        <w:rPr>
          <w:b/>
          <w:color w:val="000000" w:themeColor="text1"/>
          <w:sz w:val="22"/>
          <w:szCs w:val="22"/>
        </w:rPr>
      </w:pPr>
      <w:proofErr w:type="spellStart"/>
      <w:r w:rsidRPr="000D083C">
        <w:rPr>
          <w:color w:val="000000" w:themeColor="text1"/>
          <w:sz w:val="22"/>
          <w:szCs w:val="22"/>
        </w:rPr>
        <w:t>pg</w:t>
      </w:r>
      <w:proofErr w:type="spellEnd"/>
      <w:r w:rsidRPr="000D083C">
        <w:rPr>
          <w:color w:val="000000" w:themeColor="text1"/>
          <w:sz w:val="22"/>
          <w:szCs w:val="22"/>
        </w:rPr>
        <w:t xml:space="preserve"> - page</w:t>
      </w:r>
    </w:p>
    <w:p w14:paraId="38E0BE84" w14:textId="77777777" w:rsidR="00FA0DBE" w:rsidRPr="000D083C" w:rsidRDefault="00FA0DBE" w:rsidP="00FA0DBE">
      <w:pPr>
        <w:numPr>
          <w:ilvl w:val="1"/>
          <w:numId w:val="13"/>
        </w:numPr>
        <w:contextualSpacing/>
        <w:jc w:val="both"/>
        <w:rPr>
          <w:b/>
          <w:color w:val="000000" w:themeColor="text1"/>
          <w:sz w:val="22"/>
          <w:szCs w:val="22"/>
        </w:rPr>
      </w:pPr>
      <w:r w:rsidRPr="000D083C">
        <w:rPr>
          <w:color w:val="000000" w:themeColor="text1"/>
          <w:sz w:val="22"/>
          <w:szCs w:val="22"/>
        </w:rPr>
        <w:t>pb - plastic bag</w:t>
      </w:r>
    </w:p>
    <w:p w14:paraId="20F9B116" w14:textId="77777777" w:rsidR="00FA0DBE" w:rsidRPr="000D083C" w:rsidRDefault="00FA0DBE" w:rsidP="00FA0DBE">
      <w:pPr>
        <w:numPr>
          <w:ilvl w:val="1"/>
          <w:numId w:val="13"/>
        </w:numPr>
        <w:contextualSpacing/>
        <w:rPr>
          <w:b/>
          <w:color w:val="000000" w:themeColor="text1"/>
          <w:sz w:val="22"/>
          <w:szCs w:val="22"/>
        </w:rPr>
      </w:pPr>
      <w:r w:rsidRPr="000D083C">
        <w:rPr>
          <w:color w:val="000000" w:themeColor="text1"/>
          <w:sz w:val="22"/>
          <w:szCs w:val="22"/>
        </w:rPr>
        <w:t>pos - positive</w:t>
      </w:r>
    </w:p>
    <w:p w14:paraId="260B5862" w14:textId="77777777" w:rsidR="00FA0DBE" w:rsidRPr="000D083C" w:rsidRDefault="00FA0DBE" w:rsidP="00FA0DBE">
      <w:pPr>
        <w:numPr>
          <w:ilvl w:val="1"/>
          <w:numId w:val="13"/>
        </w:numPr>
        <w:contextualSpacing/>
        <w:rPr>
          <w:color w:val="000000" w:themeColor="text1"/>
          <w:sz w:val="22"/>
          <w:szCs w:val="22"/>
        </w:rPr>
      </w:pPr>
      <w:r w:rsidRPr="000D083C">
        <w:rPr>
          <w:snapToGrid w:val="0"/>
          <w:color w:val="000000" w:themeColor="text1"/>
          <w:sz w:val="22"/>
          <w:szCs w:val="22"/>
        </w:rPr>
        <w:t>PQCC - positive quality control check</w:t>
      </w:r>
      <w:r w:rsidRPr="000D083C">
        <w:rPr>
          <w:color w:val="000000" w:themeColor="text1"/>
          <w:sz w:val="22"/>
          <w:szCs w:val="22"/>
        </w:rPr>
        <w:t xml:space="preserve"> </w:t>
      </w:r>
    </w:p>
    <w:p w14:paraId="1C4A74B5" w14:textId="77777777" w:rsidR="00FA0DBE" w:rsidRPr="000D083C" w:rsidRDefault="00FA0DBE" w:rsidP="00FA0DBE">
      <w:pPr>
        <w:numPr>
          <w:ilvl w:val="1"/>
          <w:numId w:val="13"/>
        </w:numPr>
        <w:contextualSpacing/>
        <w:rPr>
          <w:color w:val="000000" w:themeColor="text1"/>
          <w:sz w:val="22"/>
          <w:szCs w:val="22"/>
        </w:rPr>
      </w:pPr>
      <w:r w:rsidRPr="000D083C">
        <w:rPr>
          <w:color w:val="000000" w:themeColor="text1"/>
          <w:sz w:val="22"/>
          <w:szCs w:val="22"/>
        </w:rPr>
        <w:t>prelim(s) - preliminary testing(s)</w:t>
      </w:r>
    </w:p>
    <w:p w14:paraId="6F6BF3B5" w14:textId="77777777" w:rsidR="00FA0DBE" w:rsidRPr="000D083C" w:rsidRDefault="00FA0DBE" w:rsidP="00FA0DBE">
      <w:pPr>
        <w:numPr>
          <w:ilvl w:val="1"/>
          <w:numId w:val="13"/>
        </w:numPr>
        <w:contextualSpacing/>
        <w:jc w:val="both"/>
        <w:rPr>
          <w:b/>
          <w:snapToGrid w:val="0"/>
          <w:color w:val="000000" w:themeColor="text1"/>
          <w:sz w:val="22"/>
          <w:szCs w:val="22"/>
        </w:rPr>
      </w:pPr>
      <w:r w:rsidRPr="000D083C">
        <w:rPr>
          <w:snapToGrid w:val="0"/>
          <w:color w:val="000000" w:themeColor="text1"/>
          <w:sz w:val="22"/>
          <w:szCs w:val="22"/>
        </w:rPr>
        <w:t>QCC - quality control check</w:t>
      </w:r>
    </w:p>
    <w:p w14:paraId="1B714A30" w14:textId="77777777" w:rsidR="00FA0DBE" w:rsidRPr="000D083C" w:rsidRDefault="00FA0DBE" w:rsidP="00FA0DBE">
      <w:pPr>
        <w:numPr>
          <w:ilvl w:val="1"/>
          <w:numId w:val="13"/>
        </w:numPr>
        <w:contextualSpacing/>
        <w:rPr>
          <w:color w:val="000000" w:themeColor="text1"/>
          <w:sz w:val="22"/>
          <w:szCs w:val="22"/>
        </w:rPr>
      </w:pPr>
      <w:proofErr w:type="spellStart"/>
      <w:r w:rsidRPr="000D083C">
        <w:rPr>
          <w:color w:val="000000" w:themeColor="text1"/>
          <w:sz w:val="22"/>
          <w:szCs w:val="22"/>
        </w:rPr>
        <w:t>rgt</w:t>
      </w:r>
      <w:proofErr w:type="spellEnd"/>
      <w:r w:rsidRPr="000D083C">
        <w:rPr>
          <w:color w:val="000000" w:themeColor="text1"/>
          <w:sz w:val="22"/>
          <w:szCs w:val="22"/>
        </w:rPr>
        <w:t xml:space="preserve"> - reagent</w:t>
      </w:r>
    </w:p>
    <w:p w14:paraId="6437C869" w14:textId="77777777" w:rsidR="00FA0DBE" w:rsidRPr="000D083C" w:rsidRDefault="00FA0DBE" w:rsidP="00FA0DBE">
      <w:pPr>
        <w:numPr>
          <w:ilvl w:val="1"/>
          <w:numId w:val="13"/>
        </w:numPr>
        <w:contextualSpacing/>
        <w:rPr>
          <w:color w:val="000000" w:themeColor="text1"/>
          <w:sz w:val="22"/>
          <w:szCs w:val="22"/>
        </w:rPr>
      </w:pPr>
      <w:r w:rsidRPr="000D083C">
        <w:rPr>
          <w:color w:val="000000" w:themeColor="text1"/>
          <w:sz w:val="22"/>
          <w:szCs w:val="22"/>
        </w:rPr>
        <w:t>rec’d - received</w:t>
      </w:r>
    </w:p>
    <w:p w14:paraId="4B104E18" w14:textId="77777777" w:rsidR="00FA0DBE" w:rsidRPr="000D083C" w:rsidRDefault="00FA0DBE" w:rsidP="00FA0DBE">
      <w:pPr>
        <w:numPr>
          <w:ilvl w:val="1"/>
          <w:numId w:val="13"/>
        </w:numPr>
        <w:contextualSpacing/>
        <w:rPr>
          <w:color w:val="000000" w:themeColor="text1"/>
          <w:sz w:val="22"/>
          <w:szCs w:val="22"/>
        </w:rPr>
      </w:pPr>
      <w:r w:rsidRPr="000D083C">
        <w:rPr>
          <w:color w:val="000000" w:themeColor="text1"/>
          <w:sz w:val="22"/>
          <w:szCs w:val="22"/>
        </w:rPr>
        <w:t>ref - reference</w:t>
      </w:r>
    </w:p>
    <w:p w14:paraId="4B90C26A" w14:textId="77777777" w:rsidR="00FA0DBE" w:rsidRPr="000D083C" w:rsidRDefault="00FA0DBE" w:rsidP="00FA0DBE">
      <w:pPr>
        <w:numPr>
          <w:ilvl w:val="1"/>
          <w:numId w:val="13"/>
        </w:numPr>
        <w:contextualSpacing/>
        <w:jc w:val="both"/>
        <w:rPr>
          <w:b/>
          <w:snapToGrid w:val="0"/>
          <w:color w:val="000000" w:themeColor="text1"/>
          <w:sz w:val="22"/>
          <w:szCs w:val="22"/>
        </w:rPr>
      </w:pPr>
      <w:r w:rsidRPr="000D083C">
        <w:rPr>
          <w:snapToGrid w:val="0"/>
          <w:color w:val="000000" w:themeColor="text1"/>
          <w:sz w:val="22"/>
          <w:szCs w:val="22"/>
        </w:rPr>
        <w:t>RRT - relative retention time</w:t>
      </w:r>
    </w:p>
    <w:p w14:paraId="0B7F323B" w14:textId="77777777" w:rsidR="00FA0DBE" w:rsidRPr="000D083C" w:rsidRDefault="00FA0DBE" w:rsidP="00FA0DBE">
      <w:pPr>
        <w:numPr>
          <w:ilvl w:val="1"/>
          <w:numId w:val="13"/>
        </w:numPr>
        <w:contextualSpacing/>
        <w:jc w:val="both"/>
        <w:rPr>
          <w:b/>
          <w:snapToGrid w:val="0"/>
          <w:color w:val="000000" w:themeColor="text1"/>
          <w:sz w:val="22"/>
          <w:szCs w:val="22"/>
        </w:rPr>
      </w:pPr>
      <w:r w:rsidRPr="000D083C">
        <w:rPr>
          <w:snapToGrid w:val="0"/>
          <w:color w:val="000000" w:themeColor="text1"/>
          <w:sz w:val="22"/>
          <w:szCs w:val="22"/>
        </w:rPr>
        <w:t>RT - retention time</w:t>
      </w:r>
    </w:p>
    <w:p w14:paraId="29B6AD1E" w14:textId="77777777" w:rsidR="00FA0DBE" w:rsidRPr="000D083C" w:rsidRDefault="00FA0DBE" w:rsidP="00FA0DBE">
      <w:pPr>
        <w:numPr>
          <w:ilvl w:val="1"/>
          <w:numId w:val="13"/>
        </w:numPr>
        <w:contextualSpacing/>
        <w:rPr>
          <w:color w:val="000000" w:themeColor="text1"/>
          <w:sz w:val="22"/>
          <w:szCs w:val="22"/>
        </w:rPr>
      </w:pPr>
      <w:proofErr w:type="spellStart"/>
      <w:r w:rsidRPr="000D083C">
        <w:rPr>
          <w:color w:val="000000" w:themeColor="text1"/>
          <w:sz w:val="22"/>
          <w:szCs w:val="22"/>
        </w:rPr>
        <w:t>ret’d</w:t>
      </w:r>
      <w:proofErr w:type="spellEnd"/>
      <w:r w:rsidRPr="000D083C">
        <w:rPr>
          <w:color w:val="000000" w:themeColor="text1"/>
          <w:sz w:val="22"/>
          <w:szCs w:val="22"/>
        </w:rPr>
        <w:t xml:space="preserve"> - returned</w:t>
      </w:r>
    </w:p>
    <w:p w14:paraId="601C2DC4" w14:textId="77777777" w:rsidR="00FA0DBE" w:rsidRPr="000D083C" w:rsidRDefault="00FA0DBE" w:rsidP="00FA0DBE">
      <w:pPr>
        <w:numPr>
          <w:ilvl w:val="1"/>
          <w:numId w:val="13"/>
        </w:numPr>
        <w:contextualSpacing/>
        <w:jc w:val="both"/>
        <w:rPr>
          <w:b/>
          <w:color w:val="000000" w:themeColor="text1"/>
          <w:sz w:val="22"/>
          <w:szCs w:val="22"/>
        </w:rPr>
      </w:pPr>
      <w:r w:rsidRPr="000D083C">
        <w:rPr>
          <w:color w:val="000000" w:themeColor="text1"/>
          <w:sz w:val="22"/>
          <w:szCs w:val="22"/>
        </w:rPr>
        <w:t>sch - schedule</w:t>
      </w:r>
    </w:p>
    <w:p w14:paraId="34149830" w14:textId="77777777" w:rsidR="00FA0DBE" w:rsidRPr="000D083C" w:rsidRDefault="00FA0DBE" w:rsidP="00FA0DBE">
      <w:pPr>
        <w:numPr>
          <w:ilvl w:val="1"/>
          <w:numId w:val="13"/>
        </w:numPr>
        <w:contextualSpacing/>
        <w:jc w:val="both"/>
        <w:rPr>
          <w:b/>
          <w:color w:val="000000" w:themeColor="text1"/>
          <w:sz w:val="22"/>
          <w:szCs w:val="22"/>
        </w:rPr>
      </w:pPr>
      <w:r w:rsidRPr="000D083C">
        <w:rPr>
          <w:color w:val="000000" w:themeColor="text1"/>
          <w:sz w:val="22"/>
          <w:szCs w:val="22"/>
        </w:rPr>
        <w:t xml:space="preserve">std(s) - standard(s) </w:t>
      </w:r>
    </w:p>
    <w:p w14:paraId="151F3711" w14:textId="77777777" w:rsidR="00FA0DBE" w:rsidRPr="000D083C" w:rsidRDefault="00FA0DBE" w:rsidP="00FA0DBE">
      <w:pPr>
        <w:numPr>
          <w:ilvl w:val="1"/>
          <w:numId w:val="13"/>
        </w:numPr>
        <w:contextualSpacing/>
        <w:jc w:val="both"/>
        <w:rPr>
          <w:b/>
          <w:color w:val="000000" w:themeColor="text1"/>
          <w:sz w:val="22"/>
          <w:szCs w:val="22"/>
        </w:rPr>
      </w:pPr>
      <w:r w:rsidRPr="000D083C">
        <w:rPr>
          <w:color w:val="000000" w:themeColor="text1"/>
          <w:sz w:val="22"/>
          <w:szCs w:val="22"/>
        </w:rPr>
        <w:t>s - sealed</w:t>
      </w:r>
    </w:p>
    <w:p w14:paraId="6990418B" w14:textId="77777777" w:rsidR="00FA0DBE" w:rsidRPr="000D083C" w:rsidRDefault="00FA0DBE" w:rsidP="00FA0DBE">
      <w:pPr>
        <w:numPr>
          <w:ilvl w:val="1"/>
          <w:numId w:val="13"/>
        </w:numPr>
        <w:contextualSpacing/>
        <w:jc w:val="both"/>
        <w:rPr>
          <w:b/>
          <w:color w:val="000000" w:themeColor="text1"/>
          <w:sz w:val="22"/>
          <w:szCs w:val="22"/>
        </w:rPr>
      </w:pPr>
      <w:r w:rsidRPr="000D083C">
        <w:rPr>
          <w:color w:val="000000" w:themeColor="text1"/>
          <w:sz w:val="22"/>
          <w:szCs w:val="22"/>
        </w:rPr>
        <w:t xml:space="preserve">TIC - </w:t>
      </w:r>
      <w:r w:rsidRPr="000D083C">
        <w:rPr>
          <w:snapToGrid w:val="0"/>
          <w:color w:val="000000" w:themeColor="text1"/>
          <w:sz w:val="22"/>
          <w:szCs w:val="22"/>
        </w:rPr>
        <w:t>Total ion chromatogram</w:t>
      </w:r>
    </w:p>
    <w:p w14:paraId="5E2F5E71" w14:textId="77777777" w:rsidR="00FA0DBE" w:rsidRPr="000D083C" w:rsidRDefault="00FA0DBE" w:rsidP="00FA0DBE">
      <w:pPr>
        <w:numPr>
          <w:ilvl w:val="1"/>
          <w:numId w:val="13"/>
        </w:numPr>
        <w:contextualSpacing/>
        <w:rPr>
          <w:b/>
          <w:color w:val="000000" w:themeColor="text1"/>
          <w:sz w:val="22"/>
          <w:szCs w:val="22"/>
        </w:rPr>
      </w:pPr>
      <w:r w:rsidRPr="000D083C">
        <w:rPr>
          <w:color w:val="000000" w:themeColor="text1"/>
          <w:sz w:val="22"/>
          <w:szCs w:val="22"/>
        </w:rPr>
        <w:t>temp - temperature</w:t>
      </w:r>
    </w:p>
    <w:p w14:paraId="5A46F2EF" w14:textId="77777777" w:rsidR="00FA0DBE" w:rsidRPr="000D083C" w:rsidRDefault="00FA0DBE" w:rsidP="00FA0DBE">
      <w:pPr>
        <w:numPr>
          <w:ilvl w:val="1"/>
          <w:numId w:val="13"/>
        </w:numPr>
        <w:contextualSpacing/>
        <w:rPr>
          <w:b/>
          <w:color w:val="000000" w:themeColor="text1"/>
          <w:sz w:val="22"/>
          <w:szCs w:val="22"/>
        </w:rPr>
      </w:pPr>
      <w:proofErr w:type="spellStart"/>
      <w:r w:rsidRPr="000D083C">
        <w:rPr>
          <w:color w:val="000000" w:themeColor="text1"/>
          <w:sz w:val="22"/>
          <w:szCs w:val="22"/>
        </w:rPr>
        <w:t>tran</w:t>
      </w:r>
      <w:proofErr w:type="spellEnd"/>
      <w:r w:rsidRPr="000D083C">
        <w:rPr>
          <w:color w:val="000000" w:themeColor="text1"/>
          <w:sz w:val="22"/>
          <w:szCs w:val="22"/>
        </w:rPr>
        <w:t>(s) - transfer(s)</w:t>
      </w:r>
    </w:p>
    <w:p w14:paraId="6EE2AB84" w14:textId="77777777" w:rsidR="00FA0DBE" w:rsidRPr="000D083C" w:rsidRDefault="00FA0DBE" w:rsidP="00FA0DBE">
      <w:pPr>
        <w:numPr>
          <w:ilvl w:val="1"/>
          <w:numId w:val="13"/>
        </w:numPr>
        <w:contextualSpacing/>
        <w:jc w:val="both"/>
        <w:rPr>
          <w:b/>
          <w:color w:val="000000" w:themeColor="text1"/>
          <w:sz w:val="22"/>
          <w:szCs w:val="22"/>
        </w:rPr>
      </w:pPr>
      <w:r w:rsidRPr="000D083C">
        <w:rPr>
          <w:color w:val="000000" w:themeColor="text1"/>
          <w:sz w:val="22"/>
          <w:szCs w:val="22"/>
        </w:rPr>
        <w:t>u or us - unsealed</w:t>
      </w:r>
    </w:p>
    <w:p w14:paraId="08DAC7FD" w14:textId="77777777" w:rsidR="00FA0DBE" w:rsidRPr="000D083C" w:rsidRDefault="00FA0DBE" w:rsidP="00FA0DBE">
      <w:pPr>
        <w:numPr>
          <w:ilvl w:val="1"/>
          <w:numId w:val="13"/>
        </w:numPr>
        <w:contextualSpacing/>
        <w:rPr>
          <w:color w:val="000000" w:themeColor="text1"/>
          <w:sz w:val="22"/>
          <w:szCs w:val="22"/>
        </w:rPr>
      </w:pPr>
      <w:r w:rsidRPr="000D083C">
        <w:rPr>
          <w:color w:val="000000" w:themeColor="text1"/>
          <w:sz w:val="22"/>
          <w:szCs w:val="22"/>
        </w:rPr>
        <w:t xml:space="preserve">w/ or  </w:t>
      </w:r>
      <m:oMath>
        <m:acc>
          <m:accPr>
            <m:chr m:val="̅"/>
            <m:ctrlPr>
              <w:rPr>
                <w:rFonts w:ascii="Cambria Math" w:hAnsi="Cambria Math"/>
                <w:color w:val="000000" w:themeColor="text1"/>
                <w:sz w:val="22"/>
                <w:szCs w:val="22"/>
              </w:rPr>
            </m:ctrlPr>
          </m:accPr>
          <m:e>
            <m:r>
              <m:rPr>
                <m:sty m:val="p"/>
              </m:rPr>
              <w:rPr>
                <w:rFonts w:ascii="Cambria Math" w:hAnsi="Cambria Math"/>
                <w:color w:val="000000" w:themeColor="text1"/>
                <w:sz w:val="22"/>
                <w:szCs w:val="22"/>
              </w:rPr>
              <m:t>w</m:t>
            </m:r>
          </m:e>
        </m:acc>
      </m:oMath>
      <w:r w:rsidRPr="000D083C">
        <w:rPr>
          <w:color w:val="000000" w:themeColor="text1"/>
          <w:sz w:val="22"/>
          <w:szCs w:val="22"/>
        </w:rPr>
        <w:t xml:space="preserve"> - with</w:t>
      </w:r>
    </w:p>
    <w:p w14:paraId="4C36F114" w14:textId="77777777" w:rsidR="00FA0DBE" w:rsidRPr="000D083C" w:rsidRDefault="00FA0DBE" w:rsidP="00FA0DBE">
      <w:pPr>
        <w:numPr>
          <w:ilvl w:val="1"/>
          <w:numId w:val="13"/>
        </w:numPr>
        <w:contextualSpacing/>
        <w:rPr>
          <w:color w:val="000000" w:themeColor="text1"/>
          <w:sz w:val="22"/>
          <w:szCs w:val="22"/>
        </w:rPr>
      </w:pPr>
      <w:proofErr w:type="spellStart"/>
      <w:r w:rsidRPr="000D083C">
        <w:rPr>
          <w:color w:val="000000" w:themeColor="text1"/>
          <w:sz w:val="22"/>
          <w:szCs w:val="22"/>
        </w:rPr>
        <w:t>wt</w:t>
      </w:r>
      <w:proofErr w:type="spellEnd"/>
      <w:r w:rsidRPr="000D083C">
        <w:rPr>
          <w:color w:val="000000" w:themeColor="text1"/>
          <w:sz w:val="22"/>
          <w:szCs w:val="22"/>
        </w:rPr>
        <w:t xml:space="preserve"> - weight</w:t>
      </w:r>
    </w:p>
    <w:p w14:paraId="72CB60A2" w14:textId="77777777" w:rsidR="00FA0DBE" w:rsidRPr="000D083C" w:rsidRDefault="00FA0DBE" w:rsidP="00FA0DBE">
      <w:pPr>
        <w:numPr>
          <w:ilvl w:val="1"/>
          <w:numId w:val="13"/>
        </w:numPr>
        <w:contextualSpacing/>
        <w:jc w:val="both"/>
        <w:rPr>
          <w:b/>
          <w:color w:val="000000" w:themeColor="text1"/>
          <w:sz w:val="22"/>
          <w:szCs w:val="22"/>
        </w:rPr>
      </w:pPr>
      <w:proofErr w:type="spellStart"/>
      <w:r w:rsidRPr="000D083C">
        <w:rPr>
          <w:color w:val="000000" w:themeColor="text1"/>
          <w:sz w:val="22"/>
          <w:szCs w:val="22"/>
        </w:rPr>
        <w:t>zpb</w:t>
      </w:r>
      <w:proofErr w:type="spellEnd"/>
      <w:r w:rsidRPr="000D083C">
        <w:rPr>
          <w:color w:val="000000" w:themeColor="text1"/>
          <w:sz w:val="22"/>
          <w:szCs w:val="22"/>
        </w:rPr>
        <w:t xml:space="preserve"> - Ziploc plastic bag</w:t>
      </w:r>
    </w:p>
    <w:bookmarkEnd w:id="40"/>
    <w:p w14:paraId="7F4714EB" w14:textId="77777777" w:rsidR="00FA0DBE" w:rsidRPr="000D083C" w:rsidRDefault="00FA0DBE" w:rsidP="00FA0DBE">
      <w:pPr>
        <w:contextualSpacing/>
        <w:jc w:val="both"/>
        <w:rPr>
          <w:b/>
          <w:color w:val="000000" w:themeColor="text1"/>
        </w:rPr>
      </w:pPr>
    </w:p>
    <w:p w14:paraId="64FA7521" w14:textId="77777777" w:rsidR="00FA0DBE" w:rsidRPr="000D083C" w:rsidRDefault="00FA0DBE" w:rsidP="00FA0DBE">
      <w:pPr>
        <w:numPr>
          <w:ilvl w:val="0"/>
          <w:numId w:val="13"/>
        </w:numPr>
        <w:contextualSpacing/>
        <w:jc w:val="both"/>
        <w:rPr>
          <w:b/>
          <w:color w:val="000000" w:themeColor="text1"/>
          <w:sz w:val="22"/>
          <w:szCs w:val="22"/>
        </w:rPr>
      </w:pPr>
      <w:r w:rsidRPr="000D083C">
        <w:rPr>
          <w:b/>
          <w:color w:val="000000" w:themeColor="text1"/>
          <w:sz w:val="22"/>
          <w:szCs w:val="22"/>
        </w:rPr>
        <w:t>Equipment, Materials and Reagents</w:t>
      </w:r>
    </w:p>
    <w:p w14:paraId="776C5345" w14:textId="77777777" w:rsidR="00FA0DBE" w:rsidRPr="000D083C" w:rsidRDefault="00FA0DBE" w:rsidP="00FA0DBE">
      <w:pPr>
        <w:ind w:left="360"/>
        <w:contextualSpacing/>
        <w:jc w:val="both"/>
        <w:rPr>
          <w:b/>
          <w:color w:val="000000" w:themeColor="text1"/>
          <w:sz w:val="22"/>
          <w:szCs w:val="22"/>
        </w:rPr>
      </w:pPr>
    </w:p>
    <w:p w14:paraId="11C36792" w14:textId="77777777" w:rsidR="00FA0DBE" w:rsidRPr="000D083C" w:rsidRDefault="00FA0DBE" w:rsidP="00FA0DBE">
      <w:pPr>
        <w:numPr>
          <w:ilvl w:val="1"/>
          <w:numId w:val="13"/>
        </w:numPr>
        <w:contextualSpacing/>
        <w:jc w:val="both"/>
        <w:rPr>
          <w:b/>
          <w:color w:val="000000" w:themeColor="text1"/>
          <w:sz w:val="22"/>
          <w:szCs w:val="22"/>
        </w:rPr>
      </w:pPr>
      <w:r w:rsidRPr="000D083C">
        <w:rPr>
          <w:color w:val="000000" w:themeColor="text1"/>
          <w:sz w:val="22"/>
          <w:szCs w:val="22"/>
        </w:rPr>
        <w:t>Refer to the DWI Blood Chemistry Unit Technical Procedures</w:t>
      </w:r>
    </w:p>
    <w:p w14:paraId="1068F5ED" w14:textId="77777777" w:rsidR="00FA0DBE" w:rsidRPr="000D083C" w:rsidRDefault="00FA0DBE" w:rsidP="00FA0DBE">
      <w:pPr>
        <w:ind w:left="792"/>
        <w:contextualSpacing/>
        <w:jc w:val="both"/>
        <w:rPr>
          <w:b/>
          <w:color w:val="000000" w:themeColor="text1"/>
          <w:sz w:val="22"/>
          <w:szCs w:val="22"/>
        </w:rPr>
      </w:pPr>
    </w:p>
    <w:p w14:paraId="25AF4D2E" w14:textId="77777777" w:rsidR="00FA0DBE" w:rsidRPr="000D083C" w:rsidRDefault="00FA0DBE" w:rsidP="00FA0DBE">
      <w:pPr>
        <w:numPr>
          <w:ilvl w:val="0"/>
          <w:numId w:val="13"/>
        </w:numPr>
        <w:contextualSpacing/>
        <w:jc w:val="both"/>
        <w:rPr>
          <w:b/>
          <w:color w:val="000000" w:themeColor="text1"/>
          <w:sz w:val="22"/>
          <w:szCs w:val="22"/>
        </w:rPr>
      </w:pPr>
      <w:r w:rsidRPr="000D083C">
        <w:rPr>
          <w:b/>
          <w:color w:val="000000" w:themeColor="text1"/>
          <w:sz w:val="22"/>
          <w:szCs w:val="22"/>
        </w:rPr>
        <w:t>Procedure</w:t>
      </w:r>
    </w:p>
    <w:p w14:paraId="5130AD82" w14:textId="77777777" w:rsidR="00FA0DBE" w:rsidRPr="000D083C" w:rsidRDefault="00FA0DBE" w:rsidP="00FA0DBE">
      <w:pPr>
        <w:rPr>
          <w:snapToGrid w:val="0"/>
        </w:rPr>
      </w:pPr>
    </w:p>
    <w:p w14:paraId="537D3F39" w14:textId="77777777" w:rsidR="00FA0DBE" w:rsidRPr="000D083C" w:rsidRDefault="00FA0DBE" w:rsidP="00FA0DBE">
      <w:pPr>
        <w:numPr>
          <w:ilvl w:val="1"/>
          <w:numId w:val="13"/>
        </w:numPr>
        <w:contextualSpacing/>
        <w:jc w:val="both"/>
        <w:rPr>
          <w:color w:val="000000" w:themeColor="text1"/>
          <w:sz w:val="22"/>
          <w:szCs w:val="22"/>
        </w:rPr>
      </w:pPr>
      <w:r w:rsidRPr="000D083C">
        <w:rPr>
          <w:snapToGrid w:val="0"/>
          <w:color w:val="000000" w:themeColor="text1"/>
          <w:sz w:val="22"/>
          <w:szCs w:val="22"/>
        </w:rPr>
        <w:t xml:space="preserve">Store DWI submissions of blood evidence in a refrigerator at </w:t>
      </w:r>
      <w:r w:rsidRPr="000D083C">
        <w:rPr>
          <w:color w:val="000000" w:themeColor="text1"/>
          <w:sz w:val="22"/>
          <w:szCs w:val="22"/>
        </w:rPr>
        <w:t>4</w:t>
      </w:r>
      <w:r w:rsidRPr="000D083C">
        <w:rPr>
          <w:color w:val="000000" w:themeColor="text1"/>
          <w:sz w:val="22"/>
          <w:szCs w:val="22"/>
          <w:vertAlign w:val="superscript"/>
        </w:rPr>
        <w:t>0</w:t>
      </w:r>
      <w:r w:rsidRPr="000D083C">
        <w:rPr>
          <w:color w:val="000000" w:themeColor="text1"/>
          <w:sz w:val="22"/>
          <w:szCs w:val="22"/>
        </w:rPr>
        <w:t>C (</w:t>
      </w:r>
      <m:oMath>
        <m:r>
          <w:rPr>
            <w:rFonts w:ascii="Cambria Math" w:hAnsi="Cambria Math"/>
            <w:color w:val="000000" w:themeColor="text1"/>
            <w:sz w:val="22"/>
            <w:szCs w:val="22"/>
          </w:rPr>
          <m:t>±</m:t>
        </m:r>
      </m:oMath>
      <w:r w:rsidRPr="000D083C">
        <w:rPr>
          <w:color w:val="000000" w:themeColor="text1"/>
          <w:sz w:val="22"/>
          <w:szCs w:val="22"/>
        </w:rPr>
        <w:t xml:space="preserve"> </w:t>
      </w:r>
      <w:r w:rsidRPr="000D083C">
        <w:rPr>
          <w:sz w:val="22"/>
          <w:szCs w:val="22"/>
        </w:rPr>
        <w:t>3</w:t>
      </w:r>
      <w:r w:rsidRPr="000D083C">
        <w:rPr>
          <w:color w:val="000000" w:themeColor="text1"/>
          <w:sz w:val="22"/>
          <w:szCs w:val="22"/>
          <w:vertAlign w:val="superscript"/>
        </w:rPr>
        <w:t>0</w:t>
      </w:r>
      <w:r w:rsidRPr="000D083C">
        <w:rPr>
          <w:color w:val="000000" w:themeColor="text1"/>
          <w:sz w:val="22"/>
          <w:szCs w:val="22"/>
        </w:rPr>
        <w:t xml:space="preserve">C).  </w:t>
      </w:r>
    </w:p>
    <w:p w14:paraId="06EF563C" w14:textId="77777777" w:rsidR="00FA0DBE" w:rsidRPr="000D083C" w:rsidRDefault="00FA0DBE" w:rsidP="00FA0DBE">
      <w:pPr>
        <w:ind w:left="792"/>
        <w:contextualSpacing/>
        <w:jc w:val="both"/>
        <w:rPr>
          <w:snapToGrid w:val="0"/>
          <w:color w:val="000000" w:themeColor="text1"/>
          <w:sz w:val="22"/>
          <w:szCs w:val="22"/>
        </w:rPr>
      </w:pPr>
      <w:r w:rsidRPr="000D083C">
        <w:rPr>
          <w:color w:val="000000" w:themeColor="text1"/>
          <w:sz w:val="22"/>
          <w:szCs w:val="22"/>
        </w:rPr>
        <w:t xml:space="preserve"> </w:t>
      </w:r>
    </w:p>
    <w:p w14:paraId="26CBFE2F" w14:textId="77777777" w:rsidR="00FA0DBE" w:rsidRPr="000D083C" w:rsidRDefault="00FA0DBE" w:rsidP="00FA0DBE">
      <w:pPr>
        <w:numPr>
          <w:ilvl w:val="1"/>
          <w:numId w:val="13"/>
        </w:numPr>
        <w:contextualSpacing/>
        <w:jc w:val="both"/>
        <w:rPr>
          <w:b/>
          <w:snapToGrid w:val="0"/>
          <w:sz w:val="22"/>
          <w:szCs w:val="22"/>
        </w:rPr>
      </w:pPr>
      <w:r w:rsidRPr="000D083C">
        <w:rPr>
          <w:snapToGrid w:val="0"/>
          <w:color w:val="000000" w:themeColor="text1"/>
          <w:sz w:val="22"/>
          <w:szCs w:val="22"/>
        </w:rPr>
        <w:t>Blood may be destroyed as biohazardous waste pursuant to Laboratory Administrative Procedures Manual Chapter 7 and upon notification from the Wake County District Attorney’s Office that the legal conditions allowing destruction of the blood evidence have been satisfied.</w:t>
      </w:r>
    </w:p>
    <w:p w14:paraId="7AE3285D" w14:textId="77777777" w:rsidR="00FA0DBE" w:rsidRPr="000D083C" w:rsidRDefault="00FA0DBE" w:rsidP="00FA0DBE">
      <w:pPr>
        <w:rPr>
          <w:b/>
          <w:snapToGrid w:val="0"/>
        </w:rPr>
      </w:pPr>
    </w:p>
    <w:p w14:paraId="77906913" w14:textId="77777777" w:rsidR="00FA0DBE" w:rsidRPr="000D083C" w:rsidRDefault="00FA0DBE" w:rsidP="00FA0DBE">
      <w:pPr>
        <w:numPr>
          <w:ilvl w:val="1"/>
          <w:numId w:val="13"/>
        </w:numPr>
        <w:contextualSpacing/>
        <w:jc w:val="both"/>
        <w:rPr>
          <w:b/>
          <w:snapToGrid w:val="0"/>
          <w:sz w:val="22"/>
          <w:szCs w:val="22"/>
        </w:rPr>
      </w:pPr>
      <w:r w:rsidRPr="000D083C">
        <w:rPr>
          <w:sz w:val="22"/>
          <w:szCs w:val="22"/>
        </w:rPr>
        <w:t>Have only one item of evidence open for analysis at a time.</w:t>
      </w:r>
    </w:p>
    <w:p w14:paraId="7A1BF051" w14:textId="77777777" w:rsidR="00FA0DBE" w:rsidRPr="000D083C" w:rsidRDefault="00FA0DBE" w:rsidP="00FA0DBE">
      <w:pPr>
        <w:ind w:left="792"/>
        <w:contextualSpacing/>
        <w:jc w:val="both"/>
        <w:rPr>
          <w:b/>
          <w:snapToGrid w:val="0"/>
          <w:sz w:val="22"/>
          <w:szCs w:val="22"/>
        </w:rPr>
      </w:pPr>
    </w:p>
    <w:p w14:paraId="1CDF3B5B" w14:textId="77777777" w:rsidR="00FA0DBE" w:rsidRPr="000D083C" w:rsidRDefault="00FA0DBE" w:rsidP="00FA0DBE">
      <w:pPr>
        <w:numPr>
          <w:ilvl w:val="1"/>
          <w:numId w:val="13"/>
        </w:numPr>
        <w:contextualSpacing/>
        <w:jc w:val="both"/>
        <w:rPr>
          <w:b/>
          <w:snapToGrid w:val="0"/>
          <w:sz w:val="22"/>
          <w:szCs w:val="22"/>
        </w:rPr>
      </w:pPr>
      <w:r w:rsidRPr="000D083C">
        <w:rPr>
          <w:rFonts w:cstheme="minorHAnsi"/>
          <w:noProof/>
          <w:sz w:val="22"/>
          <w:szCs w:val="22"/>
        </w:rPr>
        <w:t>Maintain materials used in analysis that come in direct contact with evidence in closed containers, cabinets or drawers to avoid contamination.</w:t>
      </w:r>
    </w:p>
    <w:p w14:paraId="3AF4C323" w14:textId="77777777" w:rsidR="00FA0DBE" w:rsidRPr="000D083C" w:rsidRDefault="00FA0DBE" w:rsidP="00FA0DBE">
      <w:pPr>
        <w:ind w:left="792"/>
        <w:contextualSpacing/>
        <w:jc w:val="both"/>
        <w:rPr>
          <w:b/>
          <w:snapToGrid w:val="0"/>
          <w:sz w:val="22"/>
          <w:szCs w:val="22"/>
        </w:rPr>
      </w:pPr>
    </w:p>
    <w:p w14:paraId="5AEEEE94" w14:textId="77777777" w:rsidR="00FA0DBE" w:rsidRPr="000D083C" w:rsidRDefault="00FA0DBE" w:rsidP="00FA0DBE">
      <w:pPr>
        <w:numPr>
          <w:ilvl w:val="1"/>
          <w:numId w:val="13"/>
        </w:numPr>
        <w:contextualSpacing/>
        <w:jc w:val="both"/>
        <w:rPr>
          <w:b/>
          <w:snapToGrid w:val="0"/>
          <w:sz w:val="22"/>
          <w:szCs w:val="22"/>
        </w:rPr>
      </w:pPr>
      <w:r w:rsidRPr="000D083C">
        <w:rPr>
          <w:rFonts w:cstheme="minorHAnsi"/>
          <w:noProof/>
          <w:sz w:val="22"/>
          <w:szCs w:val="22"/>
        </w:rPr>
        <w:lastRenderedPageBreak/>
        <w:t>Use disposable glassware, caps and pipette tips for direct contact with evidence, when possible.  Properly dispose of such items immediately after use.</w:t>
      </w:r>
    </w:p>
    <w:p w14:paraId="1B438DF1" w14:textId="77777777" w:rsidR="00FA0DBE" w:rsidRPr="000D083C" w:rsidRDefault="00FA0DBE" w:rsidP="00FA0DBE">
      <w:pPr>
        <w:ind w:left="1728"/>
        <w:contextualSpacing/>
        <w:jc w:val="both"/>
        <w:rPr>
          <w:b/>
          <w:snapToGrid w:val="0"/>
          <w:sz w:val="22"/>
          <w:szCs w:val="22"/>
        </w:rPr>
      </w:pPr>
    </w:p>
    <w:p w14:paraId="09A918CB" w14:textId="77777777" w:rsidR="00FA0DBE" w:rsidRPr="000D083C" w:rsidRDefault="00FA0DBE" w:rsidP="00FA0DBE">
      <w:pPr>
        <w:numPr>
          <w:ilvl w:val="1"/>
          <w:numId w:val="13"/>
        </w:numPr>
        <w:contextualSpacing/>
        <w:jc w:val="both"/>
        <w:rPr>
          <w:b/>
          <w:snapToGrid w:val="0"/>
          <w:sz w:val="22"/>
          <w:szCs w:val="22"/>
        </w:rPr>
      </w:pPr>
      <w:r w:rsidRPr="000D083C">
        <w:rPr>
          <w:rFonts w:cstheme="minorHAnsi"/>
          <w:noProof/>
          <w:sz w:val="22"/>
          <w:szCs w:val="22"/>
        </w:rPr>
        <w:t xml:space="preserve">All individual evidence analysis vessels must be labeled with identifying information to include the case number.  For plate analysis, a map or diagram shall be created with the identifying information to include the case number.  </w:t>
      </w:r>
    </w:p>
    <w:p w14:paraId="3728C6BD" w14:textId="77777777" w:rsidR="00FA0DBE" w:rsidRPr="000D083C" w:rsidRDefault="00FA0DBE" w:rsidP="00FA0DBE">
      <w:pPr>
        <w:ind w:left="1728"/>
        <w:contextualSpacing/>
        <w:jc w:val="both"/>
        <w:rPr>
          <w:b/>
          <w:snapToGrid w:val="0"/>
          <w:sz w:val="22"/>
          <w:szCs w:val="22"/>
        </w:rPr>
      </w:pPr>
    </w:p>
    <w:p w14:paraId="325D13D5" w14:textId="77777777" w:rsidR="00FA0DBE" w:rsidRPr="000D083C" w:rsidRDefault="00FA0DBE" w:rsidP="00FA0DBE">
      <w:pPr>
        <w:numPr>
          <w:ilvl w:val="1"/>
          <w:numId w:val="13"/>
        </w:numPr>
        <w:autoSpaceDE w:val="0"/>
        <w:autoSpaceDN w:val="0"/>
        <w:adjustRightInd w:val="0"/>
        <w:contextualSpacing/>
        <w:jc w:val="both"/>
        <w:rPr>
          <w:b/>
          <w:color w:val="000000" w:themeColor="text1"/>
          <w:sz w:val="22"/>
          <w:szCs w:val="22"/>
        </w:rPr>
      </w:pPr>
      <w:r w:rsidRPr="000D083C">
        <w:rPr>
          <w:color w:val="000000" w:themeColor="text1"/>
          <w:sz w:val="22"/>
          <w:szCs w:val="22"/>
        </w:rPr>
        <w:t>Note the following information for the evidence received in the casefile when available and practical:</w:t>
      </w:r>
    </w:p>
    <w:p w14:paraId="37CE9DAF" w14:textId="77777777" w:rsidR="00FA0DBE" w:rsidRPr="000D083C" w:rsidRDefault="00FA0DBE" w:rsidP="00FA0DBE">
      <w:pPr>
        <w:autoSpaceDE w:val="0"/>
        <w:autoSpaceDN w:val="0"/>
        <w:adjustRightInd w:val="0"/>
        <w:ind w:left="792"/>
        <w:contextualSpacing/>
        <w:jc w:val="both"/>
        <w:rPr>
          <w:b/>
          <w:color w:val="000000" w:themeColor="text1"/>
          <w:sz w:val="22"/>
          <w:szCs w:val="22"/>
        </w:rPr>
      </w:pPr>
    </w:p>
    <w:p w14:paraId="0C840B1C" w14:textId="77777777" w:rsidR="00FA0DBE" w:rsidRPr="000D083C" w:rsidRDefault="00FA0DBE" w:rsidP="00FA0DBE">
      <w:pPr>
        <w:numPr>
          <w:ilvl w:val="2"/>
          <w:numId w:val="13"/>
        </w:numPr>
        <w:autoSpaceDE w:val="0"/>
        <w:autoSpaceDN w:val="0"/>
        <w:adjustRightInd w:val="0"/>
        <w:contextualSpacing/>
        <w:jc w:val="both"/>
        <w:rPr>
          <w:b/>
          <w:color w:val="000000" w:themeColor="text1"/>
          <w:sz w:val="22"/>
          <w:szCs w:val="22"/>
        </w:rPr>
      </w:pPr>
      <w:r w:rsidRPr="000D083C">
        <w:rPr>
          <w:color w:val="000000" w:themeColor="text1"/>
          <w:sz w:val="22"/>
          <w:szCs w:val="22"/>
        </w:rPr>
        <w:t xml:space="preserve"> A description of all packaging, </w:t>
      </w:r>
      <w:r w:rsidRPr="000D083C">
        <w:rPr>
          <w:sz w:val="22"/>
          <w:szCs w:val="22"/>
        </w:rPr>
        <w:t xml:space="preserve">submitting agency </w:t>
      </w:r>
      <w:r w:rsidRPr="000D083C">
        <w:rPr>
          <w:color w:val="000000" w:themeColor="text1"/>
          <w:sz w:val="22"/>
          <w:szCs w:val="22"/>
        </w:rPr>
        <w:t>item number, collection kit lot number and expiration date, the subject’s name and location on the evidence, the color of the vacutainer stopper(s), and the condition of all seals.</w:t>
      </w:r>
    </w:p>
    <w:p w14:paraId="40AADE0E" w14:textId="77777777" w:rsidR="00FA0DBE" w:rsidRPr="000D083C" w:rsidRDefault="00FA0DBE" w:rsidP="00FA0DBE">
      <w:pPr>
        <w:autoSpaceDE w:val="0"/>
        <w:autoSpaceDN w:val="0"/>
        <w:adjustRightInd w:val="0"/>
        <w:ind w:left="1224"/>
        <w:contextualSpacing/>
        <w:jc w:val="both"/>
        <w:rPr>
          <w:b/>
          <w:color w:val="000000" w:themeColor="text1"/>
          <w:sz w:val="22"/>
          <w:szCs w:val="22"/>
        </w:rPr>
      </w:pPr>
    </w:p>
    <w:p w14:paraId="7615915B" w14:textId="77777777" w:rsidR="00FA0DBE" w:rsidRPr="000D083C" w:rsidRDefault="00FA0DBE" w:rsidP="00FA0DBE">
      <w:pPr>
        <w:numPr>
          <w:ilvl w:val="2"/>
          <w:numId w:val="13"/>
        </w:numPr>
        <w:autoSpaceDE w:val="0"/>
        <w:autoSpaceDN w:val="0"/>
        <w:adjustRightInd w:val="0"/>
        <w:contextualSpacing/>
        <w:jc w:val="both"/>
        <w:rPr>
          <w:b/>
          <w:color w:val="000000" w:themeColor="text1"/>
          <w:sz w:val="22"/>
          <w:szCs w:val="22"/>
        </w:rPr>
      </w:pPr>
      <w:r w:rsidRPr="000D083C">
        <w:rPr>
          <w:color w:val="000000" w:themeColor="text1"/>
          <w:sz w:val="22"/>
          <w:szCs w:val="22"/>
        </w:rPr>
        <w:t xml:space="preserve"> A description of the type of fluid within the collection vessel, and any unusual condition of the specimen or collection vessel to include the volume if less than approximately two milliliters of blood, leaks, clots, or microbial growth. </w:t>
      </w:r>
    </w:p>
    <w:p w14:paraId="34763AD5" w14:textId="77777777" w:rsidR="00FA0DBE" w:rsidRPr="000D083C" w:rsidRDefault="00FA0DBE" w:rsidP="00FA0DBE">
      <w:pPr>
        <w:autoSpaceDE w:val="0"/>
        <w:autoSpaceDN w:val="0"/>
        <w:adjustRightInd w:val="0"/>
        <w:ind w:left="1224"/>
        <w:contextualSpacing/>
        <w:jc w:val="both"/>
        <w:rPr>
          <w:b/>
          <w:color w:val="000000" w:themeColor="text1"/>
          <w:sz w:val="22"/>
          <w:szCs w:val="22"/>
        </w:rPr>
      </w:pPr>
    </w:p>
    <w:p w14:paraId="36BBD113" w14:textId="77777777" w:rsidR="00FA0DBE" w:rsidRPr="000D083C" w:rsidRDefault="00FA0DBE" w:rsidP="00FA0DBE">
      <w:pPr>
        <w:numPr>
          <w:ilvl w:val="2"/>
          <w:numId w:val="13"/>
        </w:numPr>
        <w:autoSpaceDE w:val="0"/>
        <w:autoSpaceDN w:val="0"/>
        <w:adjustRightInd w:val="0"/>
        <w:contextualSpacing/>
        <w:jc w:val="both"/>
        <w:rPr>
          <w:b/>
          <w:color w:val="000000" w:themeColor="text1"/>
          <w:sz w:val="22"/>
          <w:szCs w:val="22"/>
        </w:rPr>
      </w:pPr>
      <w:r w:rsidRPr="000D083C">
        <w:rPr>
          <w:b/>
          <w:color w:val="000000" w:themeColor="text1"/>
          <w:sz w:val="22"/>
          <w:szCs w:val="22"/>
        </w:rPr>
        <w:t xml:space="preserve"> </w:t>
      </w:r>
      <w:r w:rsidRPr="000D083C">
        <w:rPr>
          <w:color w:val="000000" w:themeColor="text1"/>
          <w:sz w:val="22"/>
          <w:szCs w:val="22"/>
        </w:rPr>
        <w:t>Collection vessels used for analysis will be clearly marked with an “A” on the vessel.</w:t>
      </w:r>
    </w:p>
    <w:p w14:paraId="5E509B9E" w14:textId="77777777" w:rsidR="00FA0DBE" w:rsidRPr="000D083C" w:rsidRDefault="00FA0DBE" w:rsidP="00FA0DBE">
      <w:pPr>
        <w:ind w:left="720"/>
        <w:contextualSpacing/>
        <w:rPr>
          <w:b/>
        </w:rPr>
      </w:pPr>
    </w:p>
    <w:p w14:paraId="556EF4CF" w14:textId="77777777" w:rsidR="00FA0DBE" w:rsidRPr="000D083C" w:rsidRDefault="00FA0DBE" w:rsidP="00FA0DBE">
      <w:pPr>
        <w:numPr>
          <w:ilvl w:val="1"/>
          <w:numId w:val="13"/>
        </w:numPr>
        <w:contextualSpacing/>
        <w:jc w:val="both"/>
        <w:rPr>
          <w:b/>
          <w:sz w:val="22"/>
          <w:szCs w:val="22"/>
        </w:rPr>
      </w:pPr>
      <w:r w:rsidRPr="000D083C">
        <w:rPr>
          <w:sz w:val="22"/>
          <w:szCs w:val="22"/>
        </w:rPr>
        <w:t xml:space="preserve">Retain only the collection vessels if the evidence is to be analyzed. Outer packing may be discarded. </w:t>
      </w:r>
    </w:p>
    <w:p w14:paraId="1CB27F12" w14:textId="77777777" w:rsidR="00FA0DBE" w:rsidRPr="000D083C" w:rsidRDefault="00FA0DBE" w:rsidP="00FA0DBE">
      <w:pPr>
        <w:ind w:left="792"/>
        <w:contextualSpacing/>
        <w:jc w:val="both"/>
        <w:rPr>
          <w:b/>
          <w:sz w:val="22"/>
          <w:szCs w:val="22"/>
        </w:rPr>
      </w:pPr>
    </w:p>
    <w:p w14:paraId="06C18F2A" w14:textId="77777777" w:rsidR="00FA0DBE" w:rsidRPr="000D083C" w:rsidRDefault="00FA0DBE" w:rsidP="00FA0DBE">
      <w:pPr>
        <w:numPr>
          <w:ilvl w:val="2"/>
          <w:numId w:val="13"/>
        </w:numPr>
        <w:contextualSpacing/>
        <w:jc w:val="both"/>
        <w:rPr>
          <w:b/>
          <w:sz w:val="22"/>
          <w:szCs w:val="22"/>
        </w:rPr>
      </w:pPr>
      <w:r w:rsidRPr="000D083C">
        <w:rPr>
          <w:sz w:val="22"/>
          <w:szCs w:val="22"/>
        </w:rPr>
        <w:t xml:space="preserve"> Label any paperwork, other than packaging, submitted with the blood evidence with the CCBI case number</w:t>
      </w:r>
      <w:r>
        <w:rPr>
          <w:sz w:val="22"/>
          <w:szCs w:val="22"/>
        </w:rPr>
        <w:t xml:space="preserve"> and</w:t>
      </w:r>
      <w:r w:rsidRPr="000D083C">
        <w:rPr>
          <w:sz w:val="22"/>
          <w:szCs w:val="22"/>
        </w:rPr>
        <w:t xml:space="preserve"> initials.  Store the paperwork in the case file as administrative documentation.</w:t>
      </w:r>
    </w:p>
    <w:p w14:paraId="4A9DE585" w14:textId="77777777" w:rsidR="00FA0DBE" w:rsidRPr="000D083C" w:rsidRDefault="00FA0DBE" w:rsidP="00FA0DBE">
      <w:pPr>
        <w:ind w:left="1728"/>
        <w:contextualSpacing/>
        <w:jc w:val="both"/>
        <w:rPr>
          <w:b/>
          <w:color w:val="000000" w:themeColor="text1"/>
          <w:sz w:val="22"/>
          <w:szCs w:val="22"/>
        </w:rPr>
      </w:pPr>
    </w:p>
    <w:p w14:paraId="267B000D" w14:textId="77777777" w:rsidR="00FA0DBE" w:rsidRPr="000D083C" w:rsidRDefault="00FA0DBE" w:rsidP="00FA0DBE">
      <w:pPr>
        <w:numPr>
          <w:ilvl w:val="2"/>
          <w:numId w:val="13"/>
        </w:numPr>
        <w:contextualSpacing/>
        <w:jc w:val="both"/>
        <w:rPr>
          <w:b/>
          <w:sz w:val="22"/>
          <w:szCs w:val="22"/>
        </w:rPr>
      </w:pPr>
      <w:r w:rsidRPr="000D083C">
        <w:rPr>
          <w:color w:val="000000" w:themeColor="text1"/>
          <w:sz w:val="22"/>
          <w:szCs w:val="22"/>
        </w:rPr>
        <w:t xml:space="preserve"> The collection vessel stopper of the blood tube shall serve as the evidence seal without any additional markings or coverings once the blood tube is received </w:t>
      </w:r>
      <w:r w:rsidRPr="000D083C">
        <w:rPr>
          <w:sz w:val="22"/>
          <w:szCs w:val="22"/>
        </w:rPr>
        <w:t xml:space="preserve">by the Blood </w:t>
      </w:r>
      <w:r w:rsidRPr="000D083C">
        <w:rPr>
          <w:color w:val="000000" w:themeColor="text1"/>
          <w:sz w:val="22"/>
          <w:szCs w:val="22"/>
        </w:rPr>
        <w:t xml:space="preserve">Drug Chemist </w:t>
      </w:r>
      <w:r w:rsidRPr="000D083C">
        <w:rPr>
          <w:sz w:val="22"/>
          <w:szCs w:val="22"/>
        </w:rPr>
        <w:t>and maintained in their custody.</w:t>
      </w:r>
    </w:p>
    <w:p w14:paraId="57BDB94E" w14:textId="77777777" w:rsidR="00FA0DBE" w:rsidRPr="000D083C" w:rsidRDefault="00FA0DBE" w:rsidP="00FA0DBE"/>
    <w:p w14:paraId="247AC339" w14:textId="77777777" w:rsidR="00FA0DBE" w:rsidRPr="000D083C" w:rsidRDefault="00FA0DBE" w:rsidP="00FA0DBE">
      <w:pPr>
        <w:numPr>
          <w:ilvl w:val="1"/>
          <w:numId w:val="13"/>
        </w:numPr>
        <w:autoSpaceDE w:val="0"/>
        <w:autoSpaceDN w:val="0"/>
        <w:adjustRightInd w:val="0"/>
        <w:contextualSpacing/>
        <w:jc w:val="both"/>
        <w:rPr>
          <w:color w:val="000000" w:themeColor="text1"/>
          <w:sz w:val="22"/>
          <w:szCs w:val="22"/>
        </w:rPr>
      </w:pPr>
      <w:r w:rsidRPr="000D083C">
        <w:rPr>
          <w:color w:val="000000" w:themeColor="text1"/>
          <w:sz w:val="22"/>
          <w:szCs w:val="22"/>
        </w:rPr>
        <w:t xml:space="preserve">Evaluation of the Examination Request </w:t>
      </w:r>
    </w:p>
    <w:p w14:paraId="14A02C0A" w14:textId="77777777" w:rsidR="00FA0DBE" w:rsidRPr="000D083C" w:rsidRDefault="00FA0DBE" w:rsidP="00FA0DBE">
      <w:pPr>
        <w:autoSpaceDE w:val="0"/>
        <w:autoSpaceDN w:val="0"/>
        <w:adjustRightInd w:val="0"/>
        <w:ind w:left="792"/>
        <w:contextualSpacing/>
        <w:jc w:val="both"/>
        <w:rPr>
          <w:b/>
          <w:color w:val="000000" w:themeColor="text1"/>
          <w:sz w:val="22"/>
          <w:szCs w:val="22"/>
        </w:rPr>
      </w:pPr>
    </w:p>
    <w:p w14:paraId="5FC6364D" w14:textId="77777777" w:rsidR="00FA0DBE" w:rsidRPr="000D083C" w:rsidRDefault="00FA0DBE" w:rsidP="00FA0DBE">
      <w:pPr>
        <w:numPr>
          <w:ilvl w:val="2"/>
          <w:numId w:val="13"/>
        </w:numPr>
        <w:contextualSpacing/>
        <w:jc w:val="both"/>
        <w:rPr>
          <w:b/>
          <w:color w:val="000000" w:themeColor="text1"/>
          <w:sz w:val="22"/>
          <w:szCs w:val="22"/>
        </w:rPr>
      </w:pPr>
      <w:r w:rsidRPr="000D083C">
        <w:rPr>
          <w:color w:val="000000" w:themeColor="text1"/>
          <w:sz w:val="22"/>
          <w:szCs w:val="22"/>
        </w:rPr>
        <w:t xml:space="preserve"> All DWI Blood Chemistry examination requests including request which are unclear or non-specific will be analyzed for blood alcohol concentration (BAC) according to the DWI Blood Chemistry Unit Technical Procedure for Determination of Alcohol, Acetone, and Other Volatiles in Blood by Headspace Gas Chromatography. </w:t>
      </w:r>
    </w:p>
    <w:p w14:paraId="521E0A6D" w14:textId="77777777" w:rsidR="00FA0DBE" w:rsidRPr="000D083C" w:rsidRDefault="00FA0DBE" w:rsidP="00FA0DBE">
      <w:pPr>
        <w:ind w:left="720"/>
        <w:contextualSpacing/>
        <w:jc w:val="both"/>
        <w:rPr>
          <w:color w:val="000000" w:themeColor="text1"/>
          <w:sz w:val="22"/>
          <w:szCs w:val="22"/>
        </w:rPr>
      </w:pPr>
    </w:p>
    <w:p w14:paraId="6582EB5C" w14:textId="77777777" w:rsidR="00FA0DBE" w:rsidRPr="000D083C" w:rsidRDefault="00FA0DBE" w:rsidP="00FA0DBE">
      <w:pPr>
        <w:numPr>
          <w:ilvl w:val="2"/>
          <w:numId w:val="13"/>
        </w:numPr>
        <w:contextualSpacing/>
        <w:jc w:val="both"/>
        <w:rPr>
          <w:b/>
          <w:color w:val="000000" w:themeColor="text1"/>
          <w:sz w:val="22"/>
          <w:szCs w:val="22"/>
        </w:rPr>
      </w:pPr>
      <w:r w:rsidRPr="000D083C">
        <w:rPr>
          <w:color w:val="000000" w:themeColor="text1"/>
          <w:sz w:val="22"/>
          <w:szCs w:val="22"/>
        </w:rPr>
        <w:t xml:space="preserve"> The DWI Blood Chemistry Unit will perform a drug examination when requested; however, the drug analysis will not be required to be completed when the alcohol concentration is determined to be:</w:t>
      </w:r>
    </w:p>
    <w:p w14:paraId="6A8C1A9C" w14:textId="77777777" w:rsidR="00FA0DBE" w:rsidRPr="000D083C" w:rsidRDefault="00FA0DBE" w:rsidP="00FA0DBE">
      <w:pPr>
        <w:ind w:left="720"/>
        <w:contextualSpacing/>
        <w:rPr>
          <w:color w:val="000000" w:themeColor="text1"/>
          <w:sz w:val="22"/>
          <w:szCs w:val="22"/>
        </w:rPr>
      </w:pPr>
    </w:p>
    <w:p w14:paraId="1BE5CBFC" w14:textId="77777777" w:rsidR="00FA0DBE" w:rsidRPr="000D083C" w:rsidRDefault="00FA0DBE" w:rsidP="00FA0DBE">
      <w:pPr>
        <w:numPr>
          <w:ilvl w:val="3"/>
          <w:numId w:val="13"/>
        </w:numPr>
        <w:contextualSpacing/>
        <w:jc w:val="both"/>
        <w:rPr>
          <w:b/>
          <w:color w:val="000000" w:themeColor="text1"/>
          <w:sz w:val="22"/>
          <w:szCs w:val="22"/>
        </w:rPr>
      </w:pPr>
      <w:r w:rsidRPr="000D083C">
        <w:rPr>
          <w:color w:val="000000" w:themeColor="text1"/>
          <w:sz w:val="22"/>
          <w:szCs w:val="22"/>
        </w:rPr>
        <w:t>Greater than 0.085 gram per 100 milliliter of blood and,</w:t>
      </w:r>
    </w:p>
    <w:p w14:paraId="59CF38F2" w14:textId="77777777" w:rsidR="00FA0DBE" w:rsidRPr="000D083C" w:rsidRDefault="00FA0DBE" w:rsidP="00FA0DBE">
      <w:pPr>
        <w:numPr>
          <w:ilvl w:val="3"/>
          <w:numId w:val="13"/>
        </w:numPr>
        <w:contextualSpacing/>
        <w:jc w:val="both"/>
        <w:rPr>
          <w:b/>
          <w:color w:val="000000" w:themeColor="text1"/>
          <w:sz w:val="22"/>
          <w:szCs w:val="22"/>
        </w:rPr>
      </w:pPr>
      <w:r w:rsidRPr="000D083C">
        <w:rPr>
          <w:color w:val="000000" w:themeColor="text1"/>
          <w:sz w:val="22"/>
          <w:szCs w:val="22"/>
        </w:rPr>
        <w:t>The submission form does not indicate a death or serious injury to a victim and,</w:t>
      </w:r>
    </w:p>
    <w:p w14:paraId="7DC870CE" w14:textId="77777777" w:rsidR="00FA0DBE" w:rsidRPr="000D083C" w:rsidRDefault="00FA0DBE" w:rsidP="00FA0DBE">
      <w:pPr>
        <w:numPr>
          <w:ilvl w:val="3"/>
          <w:numId w:val="13"/>
        </w:numPr>
        <w:contextualSpacing/>
        <w:jc w:val="both"/>
        <w:rPr>
          <w:b/>
          <w:color w:val="000000" w:themeColor="text1"/>
          <w:sz w:val="22"/>
          <w:szCs w:val="22"/>
        </w:rPr>
      </w:pPr>
      <w:r w:rsidRPr="000D083C">
        <w:rPr>
          <w:color w:val="000000" w:themeColor="text1"/>
          <w:sz w:val="22"/>
          <w:szCs w:val="22"/>
        </w:rPr>
        <w:t xml:space="preserve">Additional analysis is not requested by the Wake County District Attorney’s Office </w:t>
      </w:r>
    </w:p>
    <w:p w14:paraId="0D9C8753" w14:textId="77777777" w:rsidR="00FA0DBE" w:rsidRPr="000D083C" w:rsidRDefault="00FA0DBE" w:rsidP="00FA0DBE">
      <w:pPr>
        <w:numPr>
          <w:ilvl w:val="3"/>
          <w:numId w:val="13"/>
        </w:numPr>
        <w:contextualSpacing/>
        <w:jc w:val="both"/>
        <w:rPr>
          <w:b/>
          <w:color w:val="000000" w:themeColor="text1"/>
          <w:sz w:val="22"/>
          <w:szCs w:val="22"/>
        </w:rPr>
      </w:pPr>
      <w:r w:rsidRPr="000D083C">
        <w:rPr>
          <w:color w:val="000000" w:themeColor="text1"/>
          <w:sz w:val="22"/>
          <w:szCs w:val="22"/>
        </w:rPr>
        <w:lastRenderedPageBreak/>
        <w:t xml:space="preserve">All drug examinations will consist of examinations for Cannabinoids and basic drugs (and metabolites) using the current DWI Blood Chemistry Unit Technical procedures. </w:t>
      </w:r>
    </w:p>
    <w:p w14:paraId="490031A0" w14:textId="77777777" w:rsidR="00FA0DBE" w:rsidRPr="000D083C" w:rsidRDefault="00FA0DBE" w:rsidP="00FA0DBE">
      <w:pPr>
        <w:ind w:left="720"/>
        <w:contextualSpacing/>
        <w:rPr>
          <w:b/>
          <w:color w:val="000000" w:themeColor="text1"/>
          <w:sz w:val="22"/>
          <w:szCs w:val="22"/>
        </w:rPr>
      </w:pPr>
    </w:p>
    <w:p w14:paraId="277CA2FD" w14:textId="77777777" w:rsidR="00FA0DBE" w:rsidRPr="000D083C" w:rsidRDefault="00FA0DBE" w:rsidP="00FA0DBE">
      <w:pPr>
        <w:numPr>
          <w:ilvl w:val="4"/>
          <w:numId w:val="13"/>
        </w:numPr>
        <w:contextualSpacing/>
        <w:jc w:val="both"/>
        <w:rPr>
          <w:b/>
          <w:color w:val="000000" w:themeColor="text1"/>
          <w:sz w:val="22"/>
          <w:szCs w:val="22"/>
        </w:rPr>
      </w:pPr>
      <w:r w:rsidRPr="000D083C">
        <w:rPr>
          <w:bCs/>
          <w:color w:val="000000" w:themeColor="text1"/>
          <w:sz w:val="22"/>
          <w:szCs w:val="22"/>
        </w:rPr>
        <w:t>An acid/neutral extraction shall be performed for either of the following reasons:</w:t>
      </w:r>
    </w:p>
    <w:p w14:paraId="738591E8" w14:textId="77777777" w:rsidR="00FA0DBE" w:rsidRPr="000D083C" w:rsidRDefault="00FA0DBE" w:rsidP="00FA0DBE">
      <w:pPr>
        <w:ind w:left="2232" w:hanging="720"/>
        <w:contextualSpacing/>
        <w:jc w:val="both"/>
        <w:rPr>
          <w:b/>
          <w:color w:val="000000" w:themeColor="text1"/>
          <w:sz w:val="22"/>
          <w:szCs w:val="22"/>
        </w:rPr>
      </w:pPr>
    </w:p>
    <w:p w14:paraId="663B74DA" w14:textId="77777777" w:rsidR="00FA0DBE" w:rsidRPr="000D083C" w:rsidRDefault="00FA0DBE" w:rsidP="00FA0DBE">
      <w:pPr>
        <w:numPr>
          <w:ilvl w:val="5"/>
          <w:numId w:val="13"/>
        </w:numPr>
        <w:contextualSpacing/>
        <w:jc w:val="both"/>
        <w:rPr>
          <w:b/>
          <w:color w:val="000000" w:themeColor="text1"/>
          <w:sz w:val="22"/>
          <w:szCs w:val="22"/>
        </w:rPr>
      </w:pPr>
      <w:r w:rsidRPr="000D083C">
        <w:rPr>
          <w:bCs/>
          <w:color w:val="000000" w:themeColor="text1"/>
          <w:sz w:val="22"/>
          <w:szCs w:val="22"/>
        </w:rPr>
        <w:t xml:space="preserve">If acid/neutral substance(s) are suspected according to the submission form. (Carisoprodol, Barbiturates, etc.)  </w:t>
      </w:r>
    </w:p>
    <w:p w14:paraId="11FECDE7" w14:textId="77777777" w:rsidR="00FA0DBE" w:rsidRPr="000D083C" w:rsidRDefault="00FA0DBE" w:rsidP="00FA0DBE">
      <w:pPr>
        <w:numPr>
          <w:ilvl w:val="5"/>
          <w:numId w:val="13"/>
        </w:numPr>
        <w:contextualSpacing/>
        <w:jc w:val="both"/>
        <w:rPr>
          <w:b/>
          <w:color w:val="000000" w:themeColor="text1"/>
          <w:sz w:val="22"/>
          <w:szCs w:val="22"/>
        </w:rPr>
      </w:pPr>
      <w:r w:rsidRPr="000D083C">
        <w:rPr>
          <w:bCs/>
          <w:color w:val="000000" w:themeColor="text1"/>
          <w:sz w:val="22"/>
          <w:szCs w:val="22"/>
        </w:rPr>
        <w:t>If no controlled substances, controlled substance metabolites or other impairing substance are identified during basic drug and cannabinoid testing</w:t>
      </w:r>
      <w:r>
        <w:rPr>
          <w:bCs/>
          <w:color w:val="000000" w:themeColor="text1"/>
          <w:sz w:val="22"/>
          <w:szCs w:val="22"/>
        </w:rPr>
        <w:t xml:space="preserve"> and the testing performed has not tested for acid/neutral substances</w:t>
      </w:r>
      <w:r w:rsidRPr="000D083C">
        <w:rPr>
          <w:bCs/>
          <w:color w:val="000000" w:themeColor="text1"/>
          <w:sz w:val="22"/>
          <w:szCs w:val="22"/>
        </w:rPr>
        <w:t xml:space="preserve">. </w:t>
      </w:r>
    </w:p>
    <w:p w14:paraId="772DD04F" w14:textId="77777777" w:rsidR="00FA0DBE" w:rsidRPr="000D083C" w:rsidRDefault="00FA0DBE" w:rsidP="00FA0DBE">
      <w:pPr>
        <w:ind w:left="1728"/>
        <w:contextualSpacing/>
        <w:jc w:val="both"/>
        <w:rPr>
          <w:b/>
          <w:color w:val="000000" w:themeColor="text1"/>
          <w:sz w:val="22"/>
          <w:szCs w:val="22"/>
        </w:rPr>
      </w:pPr>
    </w:p>
    <w:p w14:paraId="339D6C26" w14:textId="77777777" w:rsidR="00FA0DBE" w:rsidRPr="000D083C" w:rsidRDefault="00FA0DBE" w:rsidP="00FA0DBE">
      <w:pPr>
        <w:numPr>
          <w:ilvl w:val="2"/>
          <w:numId w:val="13"/>
        </w:numPr>
        <w:contextualSpacing/>
        <w:jc w:val="both"/>
        <w:rPr>
          <w:b/>
          <w:color w:val="000000" w:themeColor="text1"/>
          <w:sz w:val="22"/>
          <w:szCs w:val="22"/>
        </w:rPr>
      </w:pPr>
      <w:r w:rsidRPr="000D083C">
        <w:rPr>
          <w:color w:val="000000" w:themeColor="text1"/>
          <w:sz w:val="22"/>
          <w:szCs w:val="22"/>
        </w:rPr>
        <w:t xml:space="preserve"> The screening technique(s) chosen for analysis must include all analytes currently targeted by the laboratory procedures.  </w:t>
      </w:r>
    </w:p>
    <w:p w14:paraId="394AB49D" w14:textId="77777777" w:rsidR="00FA0DBE" w:rsidRPr="000D083C" w:rsidRDefault="00FA0DBE" w:rsidP="00FA0DBE">
      <w:pPr>
        <w:ind w:left="1224"/>
        <w:contextualSpacing/>
        <w:jc w:val="both"/>
        <w:rPr>
          <w:b/>
          <w:color w:val="000000" w:themeColor="text1"/>
          <w:sz w:val="22"/>
          <w:szCs w:val="22"/>
        </w:rPr>
      </w:pPr>
    </w:p>
    <w:p w14:paraId="01FFB777" w14:textId="77777777" w:rsidR="00FA0DBE" w:rsidRPr="000D083C" w:rsidRDefault="00FA0DBE" w:rsidP="00FA0DBE">
      <w:pPr>
        <w:numPr>
          <w:ilvl w:val="3"/>
          <w:numId w:val="13"/>
        </w:numPr>
        <w:contextualSpacing/>
        <w:jc w:val="both"/>
        <w:rPr>
          <w:b/>
          <w:color w:val="000000" w:themeColor="text1"/>
          <w:sz w:val="22"/>
          <w:szCs w:val="22"/>
        </w:rPr>
      </w:pPr>
      <w:r w:rsidRPr="000D083C">
        <w:rPr>
          <w:color w:val="000000" w:themeColor="text1"/>
          <w:sz w:val="22"/>
          <w:szCs w:val="22"/>
        </w:rPr>
        <w:t>DWI Blood Chemistry Unit screening techniques include:</w:t>
      </w:r>
    </w:p>
    <w:p w14:paraId="4A2E0E32" w14:textId="77777777" w:rsidR="00FA0DBE" w:rsidRPr="000D083C" w:rsidRDefault="00FA0DBE" w:rsidP="00FA0DBE">
      <w:pPr>
        <w:ind w:left="1728"/>
        <w:contextualSpacing/>
        <w:jc w:val="both"/>
        <w:rPr>
          <w:b/>
          <w:color w:val="000000" w:themeColor="text1"/>
          <w:sz w:val="22"/>
          <w:szCs w:val="22"/>
        </w:rPr>
      </w:pPr>
    </w:p>
    <w:p w14:paraId="63E37652" w14:textId="77777777" w:rsidR="00FA0DBE" w:rsidRPr="000D083C" w:rsidRDefault="00FA0DBE" w:rsidP="00FA0DBE">
      <w:pPr>
        <w:numPr>
          <w:ilvl w:val="4"/>
          <w:numId w:val="13"/>
        </w:numPr>
        <w:contextualSpacing/>
        <w:jc w:val="both"/>
        <w:rPr>
          <w:b/>
          <w:color w:val="000000" w:themeColor="text1"/>
          <w:sz w:val="22"/>
          <w:szCs w:val="22"/>
        </w:rPr>
      </w:pPr>
      <w:r w:rsidRPr="000D083C">
        <w:rPr>
          <w:color w:val="000000" w:themeColor="text1"/>
          <w:sz w:val="22"/>
          <w:szCs w:val="22"/>
        </w:rPr>
        <w:t>ELISA Screening</w:t>
      </w:r>
    </w:p>
    <w:p w14:paraId="283F16AF" w14:textId="77777777" w:rsidR="00FA0DBE" w:rsidRPr="000D083C" w:rsidRDefault="00FA0DBE" w:rsidP="00FA0DBE">
      <w:pPr>
        <w:numPr>
          <w:ilvl w:val="4"/>
          <w:numId w:val="13"/>
        </w:numPr>
        <w:contextualSpacing/>
        <w:jc w:val="both"/>
        <w:rPr>
          <w:b/>
          <w:color w:val="000000" w:themeColor="text1"/>
          <w:sz w:val="22"/>
          <w:szCs w:val="22"/>
        </w:rPr>
      </w:pPr>
      <w:r w:rsidRPr="000D083C">
        <w:rPr>
          <w:color w:val="000000" w:themeColor="text1"/>
          <w:sz w:val="22"/>
          <w:szCs w:val="22"/>
        </w:rPr>
        <w:t>LCMS-MS Screening</w:t>
      </w:r>
    </w:p>
    <w:p w14:paraId="17560AD3" w14:textId="77777777" w:rsidR="00FA0DBE" w:rsidRPr="000D083C" w:rsidRDefault="00FA0DBE" w:rsidP="00FA0DBE">
      <w:pPr>
        <w:ind w:left="1728"/>
        <w:contextualSpacing/>
        <w:jc w:val="both"/>
        <w:rPr>
          <w:b/>
          <w:color w:val="000000" w:themeColor="text1"/>
          <w:sz w:val="22"/>
          <w:szCs w:val="22"/>
        </w:rPr>
      </w:pPr>
    </w:p>
    <w:p w14:paraId="5AE9EC8F" w14:textId="77777777" w:rsidR="00FA0DBE" w:rsidRPr="000D083C" w:rsidRDefault="00FA0DBE" w:rsidP="00FA0DBE">
      <w:pPr>
        <w:numPr>
          <w:ilvl w:val="2"/>
          <w:numId w:val="13"/>
        </w:numPr>
        <w:contextualSpacing/>
        <w:jc w:val="both"/>
        <w:rPr>
          <w:b/>
          <w:color w:val="000000" w:themeColor="text1"/>
          <w:sz w:val="22"/>
          <w:szCs w:val="22"/>
        </w:rPr>
      </w:pPr>
      <w:r w:rsidRPr="000D083C">
        <w:rPr>
          <w:color w:val="000000" w:themeColor="text1"/>
          <w:sz w:val="22"/>
          <w:szCs w:val="22"/>
        </w:rPr>
        <w:t xml:space="preserve"> The confirmation technique(s) chosen for analysis must target those drugs or class of drugs indicated in the screen tests.  </w:t>
      </w:r>
    </w:p>
    <w:p w14:paraId="5B2514B8" w14:textId="77777777" w:rsidR="00FA0DBE" w:rsidRPr="000D083C" w:rsidRDefault="00FA0DBE" w:rsidP="00FA0DBE">
      <w:pPr>
        <w:ind w:left="2232"/>
        <w:contextualSpacing/>
        <w:jc w:val="both"/>
        <w:rPr>
          <w:b/>
          <w:color w:val="000000" w:themeColor="text1"/>
          <w:sz w:val="22"/>
          <w:szCs w:val="22"/>
        </w:rPr>
      </w:pPr>
    </w:p>
    <w:p w14:paraId="3898D0D4" w14:textId="77777777" w:rsidR="00FA0DBE" w:rsidRPr="000D083C" w:rsidRDefault="00FA0DBE" w:rsidP="00FA0DBE">
      <w:pPr>
        <w:numPr>
          <w:ilvl w:val="3"/>
          <w:numId w:val="13"/>
        </w:numPr>
        <w:contextualSpacing/>
        <w:jc w:val="both"/>
        <w:rPr>
          <w:b/>
          <w:color w:val="000000" w:themeColor="text1"/>
          <w:sz w:val="22"/>
          <w:szCs w:val="22"/>
        </w:rPr>
      </w:pPr>
      <w:r w:rsidRPr="000D083C">
        <w:rPr>
          <w:color w:val="000000" w:themeColor="text1"/>
          <w:sz w:val="22"/>
          <w:szCs w:val="22"/>
        </w:rPr>
        <w:t>DWI Blood Chemistry Unit confirmation techniques include:</w:t>
      </w:r>
    </w:p>
    <w:p w14:paraId="599023C4" w14:textId="77777777" w:rsidR="00FA0DBE" w:rsidRPr="000D083C" w:rsidRDefault="00FA0DBE" w:rsidP="00FA0DBE">
      <w:pPr>
        <w:ind w:left="1728"/>
        <w:contextualSpacing/>
        <w:jc w:val="both"/>
        <w:rPr>
          <w:b/>
          <w:color w:val="000000" w:themeColor="text1"/>
          <w:sz w:val="22"/>
          <w:szCs w:val="22"/>
        </w:rPr>
      </w:pPr>
    </w:p>
    <w:p w14:paraId="09B8EC60" w14:textId="77777777" w:rsidR="00FA0DBE" w:rsidRPr="000D083C" w:rsidRDefault="00FA0DBE" w:rsidP="00FA0DBE">
      <w:pPr>
        <w:numPr>
          <w:ilvl w:val="4"/>
          <w:numId w:val="13"/>
        </w:numPr>
        <w:contextualSpacing/>
        <w:jc w:val="both"/>
        <w:rPr>
          <w:b/>
          <w:color w:val="000000" w:themeColor="text1"/>
          <w:sz w:val="22"/>
          <w:szCs w:val="22"/>
        </w:rPr>
      </w:pPr>
      <w:r w:rsidRPr="000D083C">
        <w:rPr>
          <w:color w:val="000000" w:themeColor="text1"/>
          <w:sz w:val="22"/>
          <w:szCs w:val="22"/>
        </w:rPr>
        <w:t>LCMS-MS qualitative and quantitative analysis</w:t>
      </w:r>
    </w:p>
    <w:p w14:paraId="1650CE02" w14:textId="77777777" w:rsidR="00FA0DBE" w:rsidRPr="000D083C" w:rsidRDefault="00FA0DBE" w:rsidP="00FA0DBE">
      <w:pPr>
        <w:numPr>
          <w:ilvl w:val="4"/>
          <w:numId w:val="13"/>
        </w:numPr>
        <w:contextualSpacing/>
        <w:jc w:val="both"/>
        <w:rPr>
          <w:b/>
          <w:color w:val="000000" w:themeColor="text1"/>
          <w:sz w:val="22"/>
          <w:szCs w:val="22"/>
        </w:rPr>
      </w:pPr>
      <w:r w:rsidRPr="000D083C">
        <w:rPr>
          <w:color w:val="000000" w:themeColor="text1"/>
          <w:sz w:val="22"/>
          <w:szCs w:val="22"/>
        </w:rPr>
        <w:t>GCMS qualitative analysis</w:t>
      </w:r>
    </w:p>
    <w:p w14:paraId="34FBDFDE" w14:textId="77777777" w:rsidR="00FA0DBE" w:rsidRPr="000D083C" w:rsidRDefault="00FA0DBE" w:rsidP="00FA0DBE">
      <w:pPr>
        <w:contextualSpacing/>
        <w:jc w:val="both"/>
        <w:rPr>
          <w:b/>
          <w:color w:val="000000" w:themeColor="text1"/>
          <w:sz w:val="22"/>
          <w:szCs w:val="22"/>
        </w:rPr>
      </w:pPr>
    </w:p>
    <w:p w14:paraId="3DC829E1" w14:textId="77777777" w:rsidR="00FA0DBE" w:rsidRPr="000D083C" w:rsidRDefault="00FA0DBE" w:rsidP="00FA0DBE">
      <w:pPr>
        <w:ind w:left="1728"/>
        <w:contextualSpacing/>
        <w:jc w:val="both"/>
        <w:rPr>
          <w:b/>
          <w:color w:val="000000" w:themeColor="text1"/>
          <w:sz w:val="22"/>
          <w:szCs w:val="22"/>
        </w:rPr>
      </w:pPr>
    </w:p>
    <w:p w14:paraId="42FB7B99" w14:textId="77777777" w:rsidR="00FA0DBE" w:rsidRPr="000D083C" w:rsidRDefault="00FA0DBE" w:rsidP="00FA0DBE">
      <w:pPr>
        <w:numPr>
          <w:ilvl w:val="2"/>
          <w:numId w:val="13"/>
        </w:numPr>
        <w:contextualSpacing/>
        <w:jc w:val="both"/>
        <w:rPr>
          <w:b/>
          <w:color w:val="000000" w:themeColor="text1"/>
          <w:sz w:val="22"/>
          <w:szCs w:val="22"/>
        </w:rPr>
      </w:pPr>
      <w:r w:rsidRPr="000D083C">
        <w:rPr>
          <w:color w:val="000000" w:themeColor="text1"/>
          <w:sz w:val="22"/>
          <w:szCs w:val="22"/>
        </w:rPr>
        <w:t xml:space="preserve"> The chemist conducting the analysis will determine the extent of the analysis to be completed when there is insufficient blood to complete all requested examinations.  The determination will be based on the information available at the time of the examination.  The reason for not completing an examination as requested will be documented in the case file.  If there is any question as to the extent of the analysis to be completed, the chemist shall contact the requester or the Wake County District Attorney’s Office for further instruction.</w:t>
      </w:r>
    </w:p>
    <w:p w14:paraId="44C174C6" w14:textId="77777777" w:rsidR="00FA0DBE" w:rsidRPr="000D083C" w:rsidRDefault="00FA0DBE" w:rsidP="00FA0DBE">
      <w:pPr>
        <w:ind w:left="1440" w:hanging="720"/>
        <w:contextualSpacing/>
        <w:jc w:val="both"/>
        <w:rPr>
          <w:color w:val="000000" w:themeColor="text1"/>
          <w:sz w:val="22"/>
          <w:szCs w:val="22"/>
        </w:rPr>
      </w:pPr>
    </w:p>
    <w:p w14:paraId="4CA9A1C0" w14:textId="77777777" w:rsidR="00FA0DBE" w:rsidRPr="000D083C" w:rsidRDefault="00FA0DBE" w:rsidP="00FA0DBE">
      <w:pPr>
        <w:numPr>
          <w:ilvl w:val="1"/>
          <w:numId w:val="13"/>
        </w:numPr>
        <w:contextualSpacing/>
        <w:jc w:val="both"/>
        <w:rPr>
          <w:b/>
          <w:sz w:val="22"/>
          <w:szCs w:val="22"/>
        </w:rPr>
      </w:pPr>
      <w:bookmarkStart w:id="41" w:name="_Hlk44323732"/>
      <w:r w:rsidRPr="000D083C">
        <w:rPr>
          <w:b/>
          <w:sz w:val="22"/>
          <w:szCs w:val="22"/>
        </w:rPr>
        <w:t xml:space="preserve">Identification and Reporting of controlled substance and controlled substance metabolites </w:t>
      </w:r>
      <w:r>
        <w:rPr>
          <w:b/>
          <w:sz w:val="22"/>
          <w:szCs w:val="22"/>
        </w:rPr>
        <w:t>are required when either of the following analysis conditions are met:</w:t>
      </w:r>
    </w:p>
    <w:bookmarkEnd w:id="41"/>
    <w:p w14:paraId="22AF2A14" w14:textId="77777777" w:rsidR="00FA0DBE" w:rsidRPr="000D083C" w:rsidRDefault="00FA0DBE" w:rsidP="00FA0DBE">
      <w:pPr>
        <w:ind w:left="360"/>
        <w:contextualSpacing/>
        <w:jc w:val="both"/>
        <w:rPr>
          <w:b/>
          <w:sz w:val="22"/>
          <w:szCs w:val="22"/>
        </w:rPr>
      </w:pPr>
    </w:p>
    <w:p w14:paraId="34EE0740" w14:textId="77777777" w:rsidR="00FA0DBE" w:rsidRPr="000D083C" w:rsidRDefault="00FA0DBE" w:rsidP="00FA0DBE">
      <w:pPr>
        <w:numPr>
          <w:ilvl w:val="2"/>
          <w:numId w:val="13"/>
        </w:numPr>
        <w:contextualSpacing/>
        <w:jc w:val="both"/>
        <w:rPr>
          <w:b/>
          <w:sz w:val="22"/>
          <w:szCs w:val="22"/>
        </w:rPr>
      </w:pPr>
      <w:r>
        <w:rPr>
          <w:sz w:val="22"/>
          <w:szCs w:val="22"/>
        </w:rPr>
        <w:t>P</w:t>
      </w:r>
      <w:r w:rsidRPr="000D083C">
        <w:rPr>
          <w:sz w:val="22"/>
          <w:szCs w:val="22"/>
        </w:rPr>
        <w:t xml:space="preserve">ositive screening technique result and a positive confirmation technique result or </w:t>
      </w:r>
    </w:p>
    <w:p w14:paraId="2A98EEC1" w14:textId="77777777" w:rsidR="00FA0DBE" w:rsidRPr="000D083C" w:rsidRDefault="00FA0DBE" w:rsidP="00FA0DBE">
      <w:pPr>
        <w:numPr>
          <w:ilvl w:val="2"/>
          <w:numId w:val="13"/>
        </w:numPr>
        <w:contextualSpacing/>
        <w:jc w:val="both"/>
        <w:rPr>
          <w:sz w:val="22"/>
          <w:szCs w:val="22"/>
        </w:rPr>
      </w:pPr>
      <w:r w:rsidRPr="000D083C">
        <w:rPr>
          <w:sz w:val="22"/>
          <w:szCs w:val="22"/>
        </w:rPr>
        <w:t xml:space="preserve">Two positive confirmation techniques on two separate aliquots </w:t>
      </w:r>
    </w:p>
    <w:p w14:paraId="480C270C" w14:textId="77777777" w:rsidR="00FA0DBE" w:rsidRPr="000D083C" w:rsidRDefault="00FA0DBE" w:rsidP="00FA0DBE">
      <w:pPr>
        <w:jc w:val="both"/>
        <w:rPr>
          <w:sz w:val="22"/>
          <w:szCs w:val="22"/>
        </w:rPr>
      </w:pPr>
    </w:p>
    <w:p w14:paraId="1542D566" w14:textId="77777777" w:rsidR="00FA0DBE" w:rsidRPr="000D083C" w:rsidRDefault="00FA0DBE" w:rsidP="00FA0DBE">
      <w:pPr>
        <w:numPr>
          <w:ilvl w:val="1"/>
          <w:numId w:val="13"/>
        </w:numPr>
        <w:contextualSpacing/>
        <w:jc w:val="both"/>
        <w:rPr>
          <w:b/>
          <w:sz w:val="22"/>
          <w:szCs w:val="22"/>
        </w:rPr>
      </w:pPr>
      <w:bookmarkStart w:id="42" w:name="_Hlk42852046"/>
      <w:r w:rsidRPr="000D083C">
        <w:rPr>
          <w:b/>
          <w:sz w:val="22"/>
          <w:szCs w:val="22"/>
        </w:rPr>
        <w:t>Minimum Requirements for Reporting the</w:t>
      </w:r>
      <w:r w:rsidRPr="000D083C">
        <w:rPr>
          <w:sz w:val="22"/>
          <w:szCs w:val="22"/>
        </w:rPr>
        <w:t xml:space="preserve"> </w:t>
      </w:r>
      <w:r w:rsidRPr="000D083C">
        <w:rPr>
          <w:b/>
          <w:sz w:val="22"/>
          <w:szCs w:val="22"/>
        </w:rPr>
        <w:t>Absence of Substances</w:t>
      </w:r>
    </w:p>
    <w:p w14:paraId="40015BF5" w14:textId="77777777" w:rsidR="00FA0DBE" w:rsidRPr="000D083C" w:rsidRDefault="00FA0DBE" w:rsidP="00FA0DBE">
      <w:pPr>
        <w:ind w:left="360"/>
        <w:contextualSpacing/>
        <w:jc w:val="both"/>
        <w:rPr>
          <w:b/>
          <w:sz w:val="22"/>
          <w:szCs w:val="22"/>
        </w:rPr>
      </w:pPr>
    </w:p>
    <w:p w14:paraId="0F319ECC" w14:textId="77777777" w:rsidR="00FA0DBE" w:rsidRPr="000D083C" w:rsidRDefault="00FA0DBE" w:rsidP="00FA0DBE">
      <w:pPr>
        <w:numPr>
          <w:ilvl w:val="2"/>
          <w:numId w:val="13"/>
        </w:numPr>
        <w:contextualSpacing/>
        <w:jc w:val="both"/>
        <w:rPr>
          <w:b/>
          <w:sz w:val="22"/>
          <w:szCs w:val="22"/>
        </w:rPr>
      </w:pPr>
      <w:r w:rsidRPr="000D083C">
        <w:rPr>
          <w:sz w:val="22"/>
          <w:szCs w:val="22"/>
        </w:rPr>
        <w:lastRenderedPageBreak/>
        <w:t>Negative Screening technique results and negative confirmation results via GCMS or LC-MS.</w:t>
      </w:r>
    </w:p>
    <w:bookmarkEnd w:id="42"/>
    <w:p w14:paraId="7DA5B4F3" w14:textId="77777777" w:rsidR="00FA0DBE" w:rsidRPr="000D083C" w:rsidRDefault="00FA0DBE" w:rsidP="00FA0DBE">
      <w:pPr>
        <w:ind w:left="792"/>
        <w:contextualSpacing/>
        <w:jc w:val="both"/>
        <w:rPr>
          <w:b/>
          <w:sz w:val="22"/>
          <w:szCs w:val="22"/>
        </w:rPr>
      </w:pPr>
    </w:p>
    <w:p w14:paraId="591BBAFF" w14:textId="77777777" w:rsidR="00FA0DBE" w:rsidRPr="000D083C" w:rsidRDefault="00FA0DBE" w:rsidP="00FA0DBE">
      <w:pPr>
        <w:numPr>
          <w:ilvl w:val="1"/>
          <w:numId w:val="13"/>
        </w:numPr>
        <w:contextualSpacing/>
        <w:jc w:val="both"/>
        <w:rPr>
          <w:b/>
          <w:sz w:val="22"/>
          <w:szCs w:val="22"/>
        </w:rPr>
      </w:pPr>
      <w:r w:rsidRPr="000D083C">
        <w:rPr>
          <w:b/>
          <w:sz w:val="22"/>
          <w:szCs w:val="22"/>
        </w:rPr>
        <w:t>Reporting</w:t>
      </w:r>
    </w:p>
    <w:p w14:paraId="17E1B80F" w14:textId="77777777" w:rsidR="00FA0DBE" w:rsidRPr="000D083C" w:rsidRDefault="00FA0DBE" w:rsidP="00FA0DBE">
      <w:pPr>
        <w:ind w:left="360"/>
        <w:contextualSpacing/>
        <w:jc w:val="both"/>
        <w:rPr>
          <w:b/>
          <w:sz w:val="22"/>
          <w:szCs w:val="22"/>
        </w:rPr>
      </w:pPr>
    </w:p>
    <w:p w14:paraId="495ECEBF" w14:textId="77777777" w:rsidR="00FA0DBE" w:rsidRPr="000D083C" w:rsidRDefault="00FA0DBE" w:rsidP="00FA0DBE">
      <w:pPr>
        <w:numPr>
          <w:ilvl w:val="2"/>
          <w:numId w:val="13"/>
        </w:numPr>
        <w:contextualSpacing/>
        <w:jc w:val="both"/>
        <w:rPr>
          <w:b/>
          <w:sz w:val="22"/>
          <w:szCs w:val="22"/>
        </w:rPr>
      </w:pPr>
      <w:r w:rsidRPr="000D083C">
        <w:rPr>
          <w:sz w:val="22"/>
          <w:szCs w:val="22"/>
        </w:rPr>
        <w:t xml:space="preserve">The DWI Blood Chemistry Unit Affidavit and Revocation Report form will be completed for all DWI Blood Chemistry Examinations.  </w:t>
      </w:r>
    </w:p>
    <w:p w14:paraId="552E512C" w14:textId="77777777" w:rsidR="00FA0DBE" w:rsidRPr="000D083C" w:rsidRDefault="00FA0DBE" w:rsidP="00FA0DBE">
      <w:pPr>
        <w:ind w:left="792"/>
        <w:contextualSpacing/>
        <w:jc w:val="both"/>
        <w:rPr>
          <w:b/>
          <w:sz w:val="22"/>
          <w:szCs w:val="22"/>
        </w:rPr>
      </w:pPr>
    </w:p>
    <w:p w14:paraId="6CECF261" w14:textId="77777777" w:rsidR="00FA0DBE" w:rsidRPr="000D083C" w:rsidRDefault="00FA0DBE" w:rsidP="00FA0DBE">
      <w:pPr>
        <w:numPr>
          <w:ilvl w:val="2"/>
          <w:numId w:val="13"/>
        </w:numPr>
        <w:contextualSpacing/>
        <w:jc w:val="both"/>
        <w:rPr>
          <w:b/>
          <w:sz w:val="22"/>
          <w:szCs w:val="22"/>
        </w:rPr>
      </w:pPr>
      <w:r w:rsidRPr="000D083C">
        <w:rPr>
          <w:sz w:val="22"/>
          <w:szCs w:val="22"/>
        </w:rPr>
        <w:t>The report shall include a “Description of Evidence Submitted” field, the submitting agency item number(s), a detailed description of the item(s) and seals and, if applicable, the subject name as it appears on the evidence and a description of where it appears on the evidence in this field.</w:t>
      </w:r>
    </w:p>
    <w:p w14:paraId="591B5492" w14:textId="77777777" w:rsidR="00FA0DBE" w:rsidRPr="000D083C" w:rsidRDefault="00FA0DBE" w:rsidP="00FA0DBE">
      <w:pPr>
        <w:ind w:left="1224"/>
        <w:contextualSpacing/>
        <w:jc w:val="both"/>
        <w:rPr>
          <w:b/>
          <w:sz w:val="22"/>
          <w:szCs w:val="22"/>
        </w:rPr>
      </w:pPr>
    </w:p>
    <w:p w14:paraId="08883D15" w14:textId="77777777" w:rsidR="00FA0DBE" w:rsidRPr="000D083C" w:rsidRDefault="00FA0DBE" w:rsidP="00FA0DBE">
      <w:pPr>
        <w:numPr>
          <w:ilvl w:val="2"/>
          <w:numId w:val="13"/>
        </w:numPr>
        <w:contextualSpacing/>
        <w:jc w:val="both"/>
        <w:rPr>
          <w:bCs/>
          <w:color w:val="FF0000"/>
          <w:sz w:val="22"/>
          <w:szCs w:val="22"/>
        </w:rPr>
      </w:pPr>
      <w:r w:rsidRPr="000D083C">
        <w:rPr>
          <w:sz w:val="22"/>
          <w:szCs w:val="22"/>
        </w:rPr>
        <w:t xml:space="preserve">The report shall include a statement of the disposition of the submitted items:  </w:t>
      </w:r>
    </w:p>
    <w:p w14:paraId="6D9C1283" w14:textId="77777777" w:rsidR="00FA0DBE" w:rsidRPr="000D083C" w:rsidRDefault="00FA0DBE" w:rsidP="00FA0DBE">
      <w:pPr>
        <w:ind w:left="1224"/>
        <w:contextualSpacing/>
        <w:jc w:val="both"/>
        <w:rPr>
          <w:bCs/>
          <w:color w:val="FF0000"/>
          <w:sz w:val="24"/>
          <w:szCs w:val="24"/>
        </w:rPr>
      </w:pPr>
    </w:p>
    <w:p w14:paraId="177F1B29" w14:textId="77777777" w:rsidR="00FA0DBE" w:rsidRPr="000D083C" w:rsidRDefault="00FA0DBE" w:rsidP="00FA0DBE">
      <w:pPr>
        <w:ind w:left="1224" w:firstLine="216"/>
        <w:contextualSpacing/>
        <w:jc w:val="both"/>
        <w:rPr>
          <w:bCs/>
          <w:sz w:val="22"/>
          <w:szCs w:val="22"/>
        </w:rPr>
      </w:pPr>
      <w:r w:rsidRPr="000D083C">
        <w:rPr>
          <w:bCs/>
          <w:sz w:val="22"/>
          <w:szCs w:val="22"/>
        </w:rPr>
        <w:t>The blood evidence will be retained for a minimum of twelve months from the date this report was notarized.  Following that period the blood evidence may be destroyed without further notification according to North Carolina General Statute §20-139.1.(h).</w:t>
      </w:r>
    </w:p>
    <w:p w14:paraId="0241B935" w14:textId="77777777" w:rsidR="00FA0DBE" w:rsidRPr="000D083C" w:rsidRDefault="00FA0DBE" w:rsidP="00FA0DBE">
      <w:pPr>
        <w:autoSpaceDE w:val="0"/>
        <w:autoSpaceDN w:val="0"/>
        <w:adjustRightInd w:val="0"/>
        <w:ind w:left="2304"/>
        <w:contextualSpacing/>
        <w:jc w:val="both"/>
        <w:rPr>
          <w:b/>
          <w:sz w:val="22"/>
          <w:szCs w:val="22"/>
        </w:rPr>
      </w:pPr>
    </w:p>
    <w:p w14:paraId="2E6ADA68" w14:textId="77777777" w:rsidR="00FA0DBE" w:rsidRPr="000D083C" w:rsidRDefault="00FA0DBE" w:rsidP="00FA0DBE">
      <w:pPr>
        <w:numPr>
          <w:ilvl w:val="2"/>
          <w:numId w:val="13"/>
        </w:numPr>
        <w:autoSpaceDE w:val="0"/>
        <w:autoSpaceDN w:val="0"/>
        <w:adjustRightInd w:val="0"/>
        <w:contextualSpacing/>
        <w:jc w:val="both"/>
        <w:rPr>
          <w:b/>
          <w:sz w:val="22"/>
          <w:szCs w:val="22"/>
        </w:rPr>
      </w:pPr>
      <w:r w:rsidRPr="000D083C">
        <w:rPr>
          <w:sz w:val="22"/>
          <w:szCs w:val="22"/>
        </w:rPr>
        <w:t>The report shall include a “Results and Conclusions” field.  The results and conclusions of the analysis shall be included in this field.</w:t>
      </w:r>
    </w:p>
    <w:p w14:paraId="54498B71" w14:textId="77777777" w:rsidR="00FA0DBE" w:rsidRPr="000D083C" w:rsidRDefault="00FA0DBE" w:rsidP="00FA0DBE"/>
    <w:p w14:paraId="24775FB8" w14:textId="77777777" w:rsidR="00FA0DBE" w:rsidRPr="000D083C" w:rsidRDefault="00FA0DBE" w:rsidP="00FA0DBE">
      <w:pPr>
        <w:numPr>
          <w:ilvl w:val="2"/>
          <w:numId w:val="13"/>
        </w:numPr>
        <w:autoSpaceDE w:val="0"/>
        <w:autoSpaceDN w:val="0"/>
        <w:adjustRightInd w:val="0"/>
        <w:contextualSpacing/>
        <w:jc w:val="both"/>
        <w:rPr>
          <w:b/>
          <w:sz w:val="22"/>
          <w:szCs w:val="22"/>
        </w:rPr>
      </w:pPr>
      <w:r w:rsidRPr="000D083C">
        <w:rPr>
          <w:sz w:val="22"/>
          <w:szCs w:val="22"/>
        </w:rPr>
        <w:t xml:space="preserve">Results and Conclusions Reporting </w:t>
      </w:r>
    </w:p>
    <w:p w14:paraId="129FDE61" w14:textId="77777777" w:rsidR="00FA0DBE" w:rsidRPr="000D083C" w:rsidRDefault="00FA0DBE" w:rsidP="00FA0DBE">
      <w:pPr>
        <w:autoSpaceDE w:val="0"/>
        <w:autoSpaceDN w:val="0"/>
        <w:adjustRightInd w:val="0"/>
        <w:jc w:val="both"/>
        <w:rPr>
          <w:b/>
          <w:sz w:val="22"/>
          <w:szCs w:val="22"/>
        </w:rPr>
      </w:pPr>
    </w:p>
    <w:p w14:paraId="1A22DC1F" w14:textId="77777777" w:rsidR="00FA0DBE" w:rsidRPr="000D083C" w:rsidRDefault="00FA0DBE" w:rsidP="00FA0DBE">
      <w:pPr>
        <w:numPr>
          <w:ilvl w:val="3"/>
          <w:numId w:val="13"/>
        </w:numPr>
        <w:autoSpaceDE w:val="0"/>
        <w:autoSpaceDN w:val="0"/>
        <w:adjustRightInd w:val="0"/>
        <w:contextualSpacing/>
        <w:jc w:val="both"/>
        <w:rPr>
          <w:b/>
          <w:sz w:val="22"/>
          <w:szCs w:val="22"/>
        </w:rPr>
      </w:pPr>
      <w:r w:rsidRPr="000D083C">
        <w:rPr>
          <w:b/>
          <w:sz w:val="22"/>
          <w:szCs w:val="22"/>
        </w:rPr>
        <w:t>Reporting of Blood alcohol analysis:</w:t>
      </w:r>
    </w:p>
    <w:p w14:paraId="46636388" w14:textId="77777777" w:rsidR="00FA0DBE" w:rsidRPr="000D083C" w:rsidRDefault="00FA0DBE" w:rsidP="00FA0DBE">
      <w:pPr>
        <w:autoSpaceDE w:val="0"/>
        <w:autoSpaceDN w:val="0"/>
        <w:adjustRightInd w:val="0"/>
        <w:ind w:left="1728"/>
        <w:contextualSpacing/>
        <w:jc w:val="both"/>
        <w:rPr>
          <w:b/>
          <w:sz w:val="22"/>
          <w:szCs w:val="22"/>
        </w:rPr>
      </w:pPr>
    </w:p>
    <w:p w14:paraId="6DEE432D" w14:textId="77777777" w:rsidR="00FA0DBE" w:rsidRPr="000D083C" w:rsidRDefault="00FA0DBE" w:rsidP="00FA0DBE">
      <w:pPr>
        <w:numPr>
          <w:ilvl w:val="4"/>
          <w:numId w:val="13"/>
        </w:numPr>
        <w:autoSpaceDE w:val="0"/>
        <w:autoSpaceDN w:val="0"/>
        <w:adjustRightInd w:val="0"/>
        <w:contextualSpacing/>
        <w:jc w:val="both"/>
        <w:rPr>
          <w:b/>
          <w:sz w:val="22"/>
          <w:szCs w:val="22"/>
        </w:rPr>
      </w:pPr>
      <w:r w:rsidRPr="000D083C">
        <w:rPr>
          <w:sz w:val="22"/>
          <w:szCs w:val="22"/>
        </w:rPr>
        <w:t>When only ethanol is to be reported, report the alcohol concentration and uncertainty with the statement:</w:t>
      </w:r>
    </w:p>
    <w:p w14:paraId="68940F54" w14:textId="77777777" w:rsidR="00FA0DBE" w:rsidRPr="000D083C" w:rsidRDefault="00FA0DBE" w:rsidP="00FA0DBE">
      <w:pPr>
        <w:autoSpaceDE w:val="0"/>
        <w:autoSpaceDN w:val="0"/>
        <w:adjustRightInd w:val="0"/>
        <w:ind w:left="2160" w:firstLine="72"/>
        <w:jc w:val="both"/>
        <w:rPr>
          <w:sz w:val="22"/>
          <w:szCs w:val="22"/>
        </w:rPr>
      </w:pPr>
    </w:p>
    <w:p w14:paraId="131CFEA2" w14:textId="77777777" w:rsidR="00FA0DBE" w:rsidRPr="000D083C" w:rsidRDefault="00FA0DBE" w:rsidP="00FA0DBE">
      <w:pPr>
        <w:autoSpaceDE w:val="0"/>
        <w:autoSpaceDN w:val="0"/>
        <w:adjustRightInd w:val="0"/>
        <w:ind w:left="2160"/>
        <w:jc w:val="both"/>
        <w:rPr>
          <w:sz w:val="22"/>
          <w:szCs w:val="22"/>
        </w:rPr>
      </w:pPr>
      <w:r w:rsidRPr="000D083C">
        <w:rPr>
          <w:sz w:val="22"/>
          <w:szCs w:val="22"/>
        </w:rPr>
        <w:t xml:space="preserve">The blood alcohol concentration is </w:t>
      </w:r>
      <w:r w:rsidRPr="000D083C">
        <w:rPr>
          <w:i/>
          <w:sz w:val="22"/>
          <w:szCs w:val="22"/>
        </w:rPr>
        <w:t>(insert blood alcohol concentration</w:t>
      </w:r>
      <w:r w:rsidRPr="000D083C">
        <w:rPr>
          <w:sz w:val="22"/>
          <w:szCs w:val="22"/>
        </w:rPr>
        <w:t xml:space="preserve">) gram per 100 milliliters of blood, which has been determined as required by NCGS 20-4.01 (1b).  </w:t>
      </w:r>
    </w:p>
    <w:p w14:paraId="5A613CA8" w14:textId="77777777" w:rsidR="00FA0DBE" w:rsidRPr="000D083C" w:rsidRDefault="00FA0DBE" w:rsidP="00FA0DBE">
      <w:pPr>
        <w:autoSpaceDE w:val="0"/>
        <w:autoSpaceDN w:val="0"/>
        <w:adjustRightInd w:val="0"/>
        <w:ind w:left="2160" w:firstLine="72"/>
        <w:jc w:val="both"/>
        <w:rPr>
          <w:b/>
          <w:sz w:val="22"/>
          <w:szCs w:val="22"/>
        </w:rPr>
      </w:pPr>
    </w:p>
    <w:p w14:paraId="5F60CE86" w14:textId="77777777" w:rsidR="00FA0DBE" w:rsidRPr="000D083C" w:rsidRDefault="00FA0DBE" w:rsidP="00FA0DBE">
      <w:pPr>
        <w:numPr>
          <w:ilvl w:val="4"/>
          <w:numId w:val="13"/>
        </w:numPr>
        <w:autoSpaceDE w:val="0"/>
        <w:autoSpaceDN w:val="0"/>
        <w:adjustRightInd w:val="0"/>
        <w:contextualSpacing/>
        <w:jc w:val="both"/>
        <w:rPr>
          <w:b/>
          <w:sz w:val="22"/>
          <w:szCs w:val="22"/>
        </w:rPr>
      </w:pPr>
      <w:r w:rsidRPr="000D083C">
        <w:rPr>
          <w:sz w:val="22"/>
          <w:szCs w:val="22"/>
        </w:rPr>
        <w:t>When multiple alcohols and/or acetone are to be reported, report the concentration and uncertainty with the statement:</w:t>
      </w:r>
    </w:p>
    <w:p w14:paraId="1FDFCE30" w14:textId="77777777" w:rsidR="00FA0DBE" w:rsidRPr="000D083C" w:rsidRDefault="00FA0DBE" w:rsidP="00FA0DBE">
      <w:pPr>
        <w:autoSpaceDE w:val="0"/>
        <w:autoSpaceDN w:val="0"/>
        <w:adjustRightInd w:val="0"/>
        <w:ind w:left="2160" w:firstLine="72"/>
        <w:contextualSpacing/>
        <w:jc w:val="both"/>
        <w:rPr>
          <w:sz w:val="22"/>
          <w:szCs w:val="22"/>
        </w:rPr>
      </w:pPr>
    </w:p>
    <w:p w14:paraId="67F5C34E" w14:textId="77777777" w:rsidR="00FA0DBE" w:rsidRPr="000D083C" w:rsidRDefault="00FA0DBE" w:rsidP="00FA0DBE">
      <w:pPr>
        <w:autoSpaceDE w:val="0"/>
        <w:autoSpaceDN w:val="0"/>
        <w:adjustRightInd w:val="0"/>
        <w:ind w:left="2160"/>
        <w:jc w:val="both"/>
        <w:rPr>
          <w:sz w:val="22"/>
          <w:szCs w:val="22"/>
        </w:rPr>
      </w:pPr>
      <w:r w:rsidRPr="000D083C">
        <w:rPr>
          <w:sz w:val="22"/>
          <w:szCs w:val="22"/>
        </w:rPr>
        <w:t xml:space="preserve">The blood alcohol concentration is </w:t>
      </w:r>
      <w:r w:rsidRPr="000D083C">
        <w:rPr>
          <w:i/>
          <w:sz w:val="22"/>
          <w:szCs w:val="22"/>
        </w:rPr>
        <w:t>(insert blood alcohol concentration</w:t>
      </w:r>
      <w:r w:rsidRPr="000D083C">
        <w:rPr>
          <w:sz w:val="22"/>
          <w:szCs w:val="22"/>
        </w:rPr>
        <w:t xml:space="preserve">) gram per 100 milliliters of blood, which has been determined as required by NCGS 20-4.01 (1b).  </w:t>
      </w:r>
    </w:p>
    <w:p w14:paraId="5A526632" w14:textId="77777777" w:rsidR="00FA0DBE" w:rsidRPr="000D083C" w:rsidRDefault="00FA0DBE" w:rsidP="00FA0DBE">
      <w:pPr>
        <w:autoSpaceDE w:val="0"/>
        <w:autoSpaceDN w:val="0"/>
        <w:adjustRightInd w:val="0"/>
        <w:ind w:left="1440" w:firstLine="720"/>
        <w:jc w:val="both"/>
        <w:rPr>
          <w:i/>
          <w:sz w:val="22"/>
          <w:szCs w:val="22"/>
        </w:rPr>
      </w:pPr>
      <w:r w:rsidRPr="000D083C">
        <w:rPr>
          <w:i/>
          <w:sz w:val="22"/>
          <w:szCs w:val="22"/>
        </w:rPr>
        <w:t>Add for each identified alcohol or acetone:</w:t>
      </w:r>
    </w:p>
    <w:p w14:paraId="2627645B" w14:textId="77777777" w:rsidR="00FA0DBE" w:rsidRPr="000D083C" w:rsidRDefault="00FA0DBE" w:rsidP="00FA0DBE">
      <w:pPr>
        <w:autoSpaceDE w:val="0"/>
        <w:autoSpaceDN w:val="0"/>
        <w:adjustRightInd w:val="0"/>
        <w:ind w:left="2160"/>
        <w:jc w:val="both"/>
        <w:rPr>
          <w:sz w:val="22"/>
          <w:szCs w:val="22"/>
        </w:rPr>
      </w:pPr>
      <w:r w:rsidRPr="000D083C">
        <w:rPr>
          <w:sz w:val="22"/>
          <w:szCs w:val="22"/>
        </w:rPr>
        <w:t>The (</w:t>
      </w:r>
      <w:r w:rsidRPr="000D083C">
        <w:rPr>
          <w:i/>
          <w:sz w:val="22"/>
          <w:szCs w:val="22"/>
        </w:rPr>
        <w:t>insert identified alcohol</w:t>
      </w:r>
      <w:r w:rsidRPr="000D083C">
        <w:rPr>
          <w:sz w:val="22"/>
          <w:szCs w:val="22"/>
        </w:rPr>
        <w:t>) concentration is (</w:t>
      </w:r>
      <w:r w:rsidRPr="000D083C">
        <w:rPr>
          <w:i/>
          <w:sz w:val="22"/>
          <w:szCs w:val="22"/>
        </w:rPr>
        <w:t>insert individual alcohol concentration</w:t>
      </w:r>
      <w:r w:rsidRPr="000D083C">
        <w:rPr>
          <w:sz w:val="22"/>
          <w:szCs w:val="22"/>
        </w:rPr>
        <w:t xml:space="preserve">) gram per 100 milliliters of blood, which has been determined as required by NCGS 20-4.01 (1b).  </w:t>
      </w:r>
    </w:p>
    <w:p w14:paraId="5041C8E1" w14:textId="77777777" w:rsidR="00FA0DBE" w:rsidRPr="000D083C" w:rsidRDefault="00FA0DBE" w:rsidP="00FA0DBE">
      <w:pPr>
        <w:autoSpaceDE w:val="0"/>
        <w:autoSpaceDN w:val="0"/>
        <w:adjustRightInd w:val="0"/>
        <w:ind w:left="2232"/>
        <w:contextualSpacing/>
        <w:jc w:val="both"/>
        <w:rPr>
          <w:b/>
          <w:sz w:val="22"/>
          <w:szCs w:val="22"/>
        </w:rPr>
      </w:pPr>
    </w:p>
    <w:p w14:paraId="06C44711" w14:textId="77777777" w:rsidR="00FA0DBE" w:rsidRPr="000D083C" w:rsidRDefault="00FA0DBE" w:rsidP="00FA0DBE">
      <w:pPr>
        <w:numPr>
          <w:ilvl w:val="4"/>
          <w:numId w:val="13"/>
        </w:numPr>
        <w:tabs>
          <w:tab w:val="left" w:pos="1440"/>
        </w:tabs>
        <w:autoSpaceDE w:val="0"/>
        <w:autoSpaceDN w:val="0"/>
        <w:adjustRightInd w:val="0"/>
        <w:contextualSpacing/>
        <w:jc w:val="both"/>
        <w:rPr>
          <w:b/>
          <w:sz w:val="22"/>
          <w:szCs w:val="22"/>
        </w:rPr>
      </w:pPr>
      <w:r w:rsidRPr="000D083C">
        <w:rPr>
          <w:sz w:val="22"/>
          <w:szCs w:val="22"/>
        </w:rPr>
        <w:lastRenderedPageBreak/>
        <w:t>Add an additional statement to the report containing the values from the DWI Blood Chemistry Unit Technical Procedure for Uncertainty of Measurement line 4.12</w:t>
      </w:r>
    </w:p>
    <w:p w14:paraId="32E71D29" w14:textId="77777777" w:rsidR="00FA0DBE" w:rsidRPr="000D083C" w:rsidRDefault="00FA0DBE" w:rsidP="00FA0DBE">
      <w:pPr>
        <w:tabs>
          <w:tab w:val="left" w:pos="1440"/>
        </w:tabs>
        <w:autoSpaceDE w:val="0"/>
        <w:autoSpaceDN w:val="0"/>
        <w:adjustRightInd w:val="0"/>
        <w:ind w:left="2232"/>
        <w:contextualSpacing/>
        <w:jc w:val="both"/>
        <w:rPr>
          <w:sz w:val="22"/>
          <w:szCs w:val="22"/>
        </w:rPr>
      </w:pPr>
    </w:p>
    <w:p w14:paraId="67567A65" w14:textId="77777777" w:rsidR="00FA0DBE" w:rsidRPr="000D083C" w:rsidRDefault="00FA0DBE" w:rsidP="00FA0DBE">
      <w:pPr>
        <w:tabs>
          <w:tab w:val="left" w:pos="1440"/>
        </w:tabs>
        <w:autoSpaceDE w:val="0"/>
        <w:autoSpaceDN w:val="0"/>
        <w:adjustRightInd w:val="0"/>
        <w:ind w:left="2232"/>
        <w:contextualSpacing/>
        <w:jc w:val="both"/>
        <w:rPr>
          <w:sz w:val="22"/>
          <w:szCs w:val="22"/>
        </w:rPr>
      </w:pPr>
      <w:r w:rsidRPr="000D083C">
        <w:rPr>
          <w:sz w:val="22"/>
          <w:szCs w:val="22"/>
        </w:rPr>
        <w:t>(The average of the four measured alcohol concentrations is (</w:t>
      </w:r>
      <w:r w:rsidRPr="000D083C">
        <w:rPr>
          <w:i/>
          <w:sz w:val="22"/>
          <w:szCs w:val="22"/>
        </w:rPr>
        <w:t xml:space="preserve">insert blood alcohol concentration) </w:t>
      </w:r>
      <w:r w:rsidRPr="000D083C">
        <w:rPr>
          <w:sz w:val="22"/>
          <w:szCs w:val="22"/>
        </w:rPr>
        <w:t>gram per 100 milliliters ±</w:t>
      </w:r>
      <w:r w:rsidRPr="000D083C">
        <w:rPr>
          <w:i/>
          <w:sz w:val="22"/>
          <w:szCs w:val="22"/>
        </w:rPr>
        <w:t xml:space="preserve"> (insert uncertainty) </w:t>
      </w:r>
      <w:r w:rsidRPr="000D083C">
        <w:rPr>
          <w:sz w:val="22"/>
          <w:szCs w:val="22"/>
        </w:rPr>
        <w:t xml:space="preserve">gram per 100 milliliters of blood at a coverage probability of 99.73%.) </w:t>
      </w:r>
    </w:p>
    <w:p w14:paraId="7BA25FFC" w14:textId="77777777" w:rsidR="00FA0DBE" w:rsidRPr="000D083C" w:rsidRDefault="00FA0DBE" w:rsidP="00FA0DBE">
      <w:pPr>
        <w:tabs>
          <w:tab w:val="left" w:pos="1440"/>
        </w:tabs>
        <w:autoSpaceDE w:val="0"/>
        <w:autoSpaceDN w:val="0"/>
        <w:adjustRightInd w:val="0"/>
        <w:ind w:left="2232"/>
        <w:contextualSpacing/>
        <w:jc w:val="both"/>
      </w:pPr>
      <w:r w:rsidRPr="000D083C">
        <w:rPr>
          <w:i/>
          <w:sz w:val="22"/>
          <w:szCs w:val="22"/>
        </w:rPr>
        <w:t xml:space="preserve">   </w:t>
      </w:r>
    </w:p>
    <w:p w14:paraId="1F494AF3" w14:textId="77777777" w:rsidR="00FA0DBE" w:rsidRPr="000D083C" w:rsidRDefault="00FA0DBE" w:rsidP="00FA0DBE">
      <w:pPr>
        <w:numPr>
          <w:ilvl w:val="4"/>
          <w:numId w:val="13"/>
        </w:numPr>
        <w:tabs>
          <w:tab w:val="left" w:pos="1440"/>
        </w:tabs>
        <w:autoSpaceDE w:val="0"/>
        <w:autoSpaceDN w:val="0"/>
        <w:adjustRightInd w:val="0"/>
        <w:contextualSpacing/>
        <w:jc w:val="both"/>
        <w:rPr>
          <w:b/>
          <w:sz w:val="22"/>
          <w:szCs w:val="22"/>
        </w:rPr>
      </w:pPr>
      <w:r w:rsidRPr="000D083C">
        <w:rPr>
          <w:sz w:val="22"/>
          <w:szCs w:val="22"/>
        </w:rPr>
        <w:t>If no alcohol is identified or if the alcohol concentration is less than 0.01 grams of alcohol per 100 milliliters of blood, report with the statement:</w:t>
      </w:r>
    </w:p>
    <w:p w14:paraId="59CCFE41" w14:textId="77777777" w:rsidR="00FA0DBE" w:rsidRPr="000D083C" w:rsidRDefault="00FA0DBE" w:rsidP="00FA0DBE">
      <w:pPr>
        <w:tabs>
          <w:tab w:val="left" w:pos="1440"/>
        </w:tabs>
        <w:autoSpaceDE w:val="0"/>
        <w:autoSpaceDN w:val="0"/>
        <w:adjustRightInd w:val="0"/>
        <w:ind w:left="4464"/>
        <w:contextualSpacing/>
        <w:jc w:val="both"/>
        <w:rPr>
          <w:sz w:val="22"/>
          <w:szCs w:val="22"/>
        </w:rPr>
      </w:pPr>
    </w:p>
    <w:p w14:paraId="2842E360" w14:textId="77777777" w:rsidR="00FA0DBE" w:rsidRPr="000D083C" w:rsidRDefault="00FA0DBE" w:rsidP="00FA0DBE">
      <w:pPr>
        <w:autoSpaceDE w:val="0"/>
        <w:autoSpaceDN w:val="0"/>
        <w:adjustRightInd w:val="0"/>
        <w:ind w:left="2160"/>
        <w:jc w:val="both"/>
        <w:rPr>
          <w:sz w:val="22"/>
          <w:szCs w:val="22"/>
        </w:rPr>
      </w:pPr>
      <w:r w:rsidRPr="000D083C">
        <w:rPr>
          <w:sz w:val="22"/>
          <w:szCs w:val="22"/>
        </w:rPr>
        <w:t xml:space="preserve">The blood alcohol concentration is 0.00 grams of alcohol per 100 milliliters of blood </w:t>
      </w:r>
      <w:r w:rsidRPr="000D083C">
        <w:rPr>
          <w:rFonts w:eastAsiaTheme="minorHAnsi"/>
          <w:color w:val="000000"/>
          <w:sz w:val="22"/>
          <w:szCs w:val="22"/>
        </w:rPr>
        <w:t>which has been determined as required by NCGS 20-4.01 (1b)</w:t>
      </w:r>
      <w:r w:rsidRPr="000D083C">
        <w:rPr>
          <w:sz w:val="22"/>
          <w:szCs w:val="22"/>
        </w:rPr>
        <w:t>.</w:t>
      </w:r>
    </w:p>
    <w:p w14:paraId="29199299" w14:textId="77777777" w:rsidR="00FA0DBE" w:rsidRPr="000D083C" w:rsidRDefault="00FA0DBE" w:rsidP="00FA0DBE">
      <w:pPr>
        <w:autoSpaceDE w:val="0"/>
        <w:autoSpaceDN w:val="0"/>
        <w:adjustRightInd w:val="0"/>
        <w:ind w:left="1728"/>
        <w:contextualSpacing/>
        <w:jc w:val="both"/>
        <w:rPr>
          <w:b/>
          <w:sz w:val="22"/>
          <w:szCs w:val="22"/>
        </w:rPr>
      </w:pPr>
    </w:p>
    <w:p w14:paraId="5519BE50" w14:textId="77777777" w:rsidR="00FA0DBE" w:rsidRPr="000D083C" w:rsidRDefault="00FA0DBE" w:rsidP="00FA0DBE">
      <w:pPr>
        <w:numPr>
          <w:ilvl w:val="3"/>
          <w:numId w:val="13"/>
        </w:numPr>
        <w:autoSpaceDE w:val="0"/>
        <w:autoSpaceDN w:val="0"/>
        <w:adjustRightInd w:val="0"/>
        <w:contextualSpacing/>
        <w:jc w:val="both"/>
        <w:rPr>
          <w:b/>
          <w:sz w:val="22"/>
          <w:szCs w:val="22"/>
        </w:rPr>
      </w:pPr>
      <w:bookmarkStart w:id="43" w:name="_Hlk26867446"/>
      <w:r w:rsidRPr="000D083C">
        <w:rPr>
          <w:b/>
          <w:sz w:val="22"/>
          <w:szCs w:val="22"/>
        </w:rPr>
        <w:t>Reporting of analysis for controlled substances and controlled substance metabolites</w:t>
      </w:r>
    </w:p>
    <w:p w14:paraId="57A6EEE2" w14:textId="77777777" w:rsidR="00FA0DBE" w:rsidRPr="000D083C" w:rsidRDefault="00FA0DBE" w:rsidP="00FA0DBE">
      <w:pPr>
        <w:autoSpaceDE w:val="0"/>
        <w:autoSpaceDN w:val="0"/>
        <w:adjustRightInd w:val="0"/>
        <w:ind w:left="2232"/>
        <w:contextualSpacing/>
        <w:jc w:val="both"/>
        <w:rPr>
          <w:sz w:val="22"/>
          <w:szCs w:val="22"/>
        </w:rPr>
      </w:pPr>
    </w:p>
    <w:p w14:paraId="3A273C8D" w14:textId="77777777" w:rsidR="00FA0DBE" w:rsidRPr="000D083C" w:rsidRDefault="00FA0DBE" w:rsidP="00FA0DBE">
      <w:pPr>
        <w:numPr>
          <w:ilvl w:val="4"/>
          <w:numId w:val="13"/>
        </w:numPr>
        <w:autoSpaceDE w:val="0"/>
        <w:autoSpaceDN w:val="0"/>
        <w:adjustRightInd w:val="0"/>
        <w:contextualSpacing/>
        <w:jc w:val="both"/>
        <w:rPr>
          <w:b/>
          <w:sz w:val="22"/>
          <w:szCs w:val="22"/>
        </w:rPr>
      </w:pPr>
      <w:bookmarkStart w:id="44" w:name="_Hlk29298780"/>
      <w:r w:rsidRPr="000D083C">
        <w:rPr>
          <w:sz w:val="22"/>
          <w:szCs w:val="22"/>
        </w:rPr>
        <w:t>If a controlled substance or controlled substance metabolite is to be reported, report with the statement:</w:t>
      </w:r>
    </w:p>
    <w:p w14:paraId="0E4ACF02" w14:textId="77777777" w:rsidR="00FA0DBE" w:rsidRPr="000D083C" w:rsidRDefault="00FA0DBE" w:rsidP="00FA0DBE">
      <w:pPr>
        <w:autoSpaceDE w:val="0"/>
        <w:autoSpaceDN w:val="0"/>
        <w:adjustRightInd w:val="0"/>
        <w:ind w:left="2232"/>
        <w:contextualSpacing/>
        <w:jc w:val="both"/>
        <w:rPr>
          <w:b/>
          <w:sz w:val="22"/>
          <w:szCs w:val="22"/>
        </w:rPr>
      </w:pPr>
    </w:p>
    <w:p w14:paraId="66F434C6" w14:textId="77777777" w:rsidR="00FA0DBE" w:rsidRPr="000D083C" w:rsidRDefault="00FA0DBE" w:rsidP="00FA0DBE">
      <w:pPr>
        <w:autoSpaceDE w:val="0"/>
        <w:autoSpaceDN w:val="0"/>
        <w:adjustRightInd w:val="0"/>
        <w:ind w:left="2160"/>
        <w:contextualSpacing/>
        <w:jc w:val="both"/>
        <w:rPr>
          <w:color w:val="000000" w:themeColor="text1"/>
          <w:sz w:val="22"/>
          <w:szCs w:val="22"/>
        </w:rPr>
      </w:pPr>
      <w:r w:rsidRPr="000D083C">
        <w:rPr>
          <w:color w:val="000000" w:themeColor="text1"/>
          <w:sz w:val="22"/>
          <w:szCs w:val="22"/>
        </w:rPr>
        <w:t xml:space="preserve">Analysis for the presence of controlled substances and controlled substance metabolites confirmed the presence of:  </w:t>
      </w:r>
    </w:p>
    <w:p w14:paraId="419980D9" w14:textId="77777777" w:rsidR="00FA0DBE" w:rsidRPr="000D083C" w:rsidRDefault="00FA0DBE" w:rsidP="00FA0DBE">
      <w:pPr>
        <w:autoSpaceDE w:val="0"/>
        <w:autoSpaceDN w:val="0"/>
        <w:adjustRightInd w:val="0"/>
        <w:ind w:left="2160"/>
        <w:contextualSpacing/>
        <w:jc w:val="both"/>
        <w:rPr>
          <w:color w:val="000000" w:themeColor="text1"/>
          <w:sz w:val="22"/>
          <w:szCs w:val="22"/>
        </w:rPr>
      </w:pPr>
    </w:p>
    <w:p w14:paraId="38F0D468" w14:textId="77777777" w:rsidR="00FA0DBE" w:rsidRPr="000D083C" w:rsidRDefault="00FA0DBE" w:rsidP="00FA0DBE">
      <w:pPr>
        <w:autoSpaceDE w:val="0"/>
        <w:autoSpaceDN w:val="0"/>
        <w:adjustRightInd w:val="0"/>
        <w:ind w:left="2880"/>
        <w:contextualSpacing/>
        <w:jc w:val="both"/>
        <w:rPr>
          <w:color w:val="000000" w:themeColor="text1"/>
          <w:sz w:val="22"/>
          <w:szCs w:val="22"/>
        </w:rPr>
      </w:pPr>
      <w:r w:rsidRPr="000D083C">
        <w:rPr>
          <w:color w:val="000000" w:themeColor="text1"/>
          <w:sz w:val="22"/>
          <w:szCs w:val="22"/>
        </w:rPr>
        <w:t>If a quantitative analysis is performed, include the following statement to the report results:</w:t>
      </w:r>
    </w:p>
    <w:p w14:paraId="0A116FE1" w14:textId="77777777" w:rsidR="00FA0DBE" w:rsidRPr="000D083C" w:rsidRDefault="00FA0DBE" w:rsidP="00FA0DBE">
      <w:pPr>
        <w:autoSpaceDE w:val="0"/>
        <w:autoSpaceDN w:val="0"/>
        <w:adjustRightInd w:val="0"/>
        <w:ind w:left="2160"/>
        <w:contextualSpacing/>
        <w:jc w:val="both"/>
        <w:rPr>
          <w:color w:val="000000" w:themeColor="text1"/>
          <w:sz w:val="22"/>
          <w:szCs w:val="22"/>
        </w:rPr>
      </w:pPr>
    </w:p>
    <w:p w14:paraId="59FDB2E6" w14:textId="77777777" w:rsidR="00FA0DBE" w:rsidRPr="000D083C" w:rsidRDefault="00FA0DBE" w:rsidP="00FA0DBE">
      <w:pPr>
        <w:autoSpaceDE w:val="0"/>
        <w:autoSpaceDN w:val="0"/>
        <w:adjustRightInd w:val="0"/>
        <w:ind w:left="2880"/>
        <w:contextualSpacing/>
        <w:jc w:val="both"/>
        <w:rPr>
          <w:i/>
          <w:color w:val="000000" w:themeColor="text1"/>
          <w:sz w:val="22"/>
          <w:szCs w:val="22"/>
        </w:rPr>
      </w:pPr>
      <w:r w:rsidRPr="000D083C">
        <w:rPr>
          <w:color w:val="000000" w:themeColor="text1"/>
          <w:sz w:val="22"/>
          <w:szCs w:val="22"/>
        </w:rPr>
        <w:t>(The percent uncertainty of measurement(s) listed for quantitative values have a coverage probability of (</w:t>
      </w:r>
      <w:r w:rsidRPr="000D083C">
        <w:rPr>
          <w:i/>
          <w:color w:val="000000" w:themeColor="text1"/>
          <w:sz w:val="22"/>
          <w:szCs w:val="22"/>
        </w:rPr>
        <w:t>insert coverage probability).)</w:t>
      </w:r>
    </w:p>
    <w:p w14:paraId="74C5092D" w14:textId="77777777" w:rsidR="00FA0DBE" w:rsidRPr="000D083C" w:rsidRDefault="00FA0DBE" w:rsidP="00FA0DBE">
      <w:pPr>
        <w:autoSpaceDE w:val="0"/>
        <w:autoSpaceDN w:val="0"/>
        <w:adjustRightInd w:val="0"/>
        <w:ind w:left="2160"/>
        <w:jc w:val="both"/>
        <w:rPr>
          <w:color w:val="000000" w:themeColor="text1"/>
          <w:sz w:val="22"/>
          <w:szCs w:val="22"/>
        </w:rPr>
      </w:pPr>
    </w:p>
    <w:p w14:paraId="45FE0B91" w14:textId="77777777" w:rsidR="00FA0DBE" w:rsidRPr="000D083C" w:rsidRDefault="00FA0DBE" w:rsidP="00FA0DBE">
      <w:pPr>
        <w:autoSpaceDE w:val="0"/>
        <w:autoSpaceDN w:val="0"/>
        <w:adjustRightInd w:val="0"/>
        <w:ind w:left="2160"/>
        <w:jc w:val="both"/>
        <w:rPr>
          <w:i/>
          <w:color w:val="000000" w:themeColor="text1"/>
          <w:sz w:val="22"/>
          <w:szCs w:val="22"/>
        </w:rPr>
      </w:pPr>
      <w:r w:rsidRPr="000D083C">
        <w:rPr>
          <w:color w:val="000000" w:themeColor="text1"/>
          <w:sz w:val="22"/>
          <w:szCs w:val="22"/>
        </w:rPr>
        <w:t>(</w:t>
      </w:r>
      <w:r w:rsidRPr="000D083C">
        <w:rPr>
          <w:i/>
          <w:color w:val="000000" w:themeColor="text1"/>
          <w:sz w:val="22"/>
          <w:szCs w:val="22"/>
        </w:rPr>
        <w:t>insert the identity of the substance(s), (insert the measured concentration rounded to two significant figures with the appropriate units along with the uncertainty of measurement expressed as a percent))</w:t>
      </w:r>
    </w:p>
    <w:p w14:paraId="3E0E9C35" w14:textId="77777777" w:rsidR="00FA0DBE" w:rsidRPr="000D083C" w:rsidRDefault="00FA0DBE" w:rsidP="00FA0DBE">
      <w:pPr>
        <w:autoSpaceDE w:val="0"/>
        <w:autoSpaceDN w:val="0"/>
        <w:adjustRightInd w:val="0"/>
        <w:ind w:left="2160"/>
        <w:jc w:val="both"/>
        <w:rPr>
          <w:i/>
          <w:color w:val="000000" w:themeColor="text1"/>
          <w:sz w:val="22"/>
          <w:szCs w:val="22"/>
        </w:rPr>
      </w:pPr>
    </w:p>
    <w:p w14:paraId="518B719F" w14:textId="77777777" w:rsidR="00FA0DBE" w:rsidRDefault="00FA0DBE" w:rsidP="00FA0DBE">
      <w:pPr>
        <w:autoSpaceDE w:val="0"/>
        <w:autoSpaceDN w:val="0"/>
        <w:adjustRightInd w:val="0"/>
        <w:ind w:left="2160"/>
        <w:jc w:val="both"/>
        <w:rPr>
          <w:iCs/>
          <w:color w:val="000000" w:themeColor="text1"/>
          <w:sz w:val="22"/>
          <w:szCs w:val="22"/>
        </w:rPr>
      </w:pPr>
      <w:r w:rsidRPr="000D083C">
        <w:rPr>
          <w:iCs/>
          <w:color w:val="000000" w:themeColor="text1"/>
          <w:sz w:val="22"/>
          <w:szCs w:val="22"/>
        </w:rPr>
        <w:tab/>
        <w:t>If quantitative analysis is performed, and the measured quantitative value exceeds the calibration limit, include the following statement in lieu of the measured concentration:</w:t>
      </w:r>
    </w:p>
    <w:p w14:paraId="6D92CED4" w14:textId="77777777" w:rsidR="00FA0DBE" w:rsidRPr="000D083C" w:rsidRDefault="00FA0DBE" w:rsidP="00FA0DBE">
      <w:pPr>
        <w:autoSpaceDE w:val="0"/>
        <w:autoSpaceDN w:val="0"/>
        <w:adjustRightInd w:val="0"/>
        <w:ind w:left="2160"/>
        <w:jc w:val="both"/>
        <w:rPr>
          <w:iCs/>
          <w:color w:val="000000" w:themeColor="text1"/>
          <w:sz w:val="22"/>
          <w:szCs w:val="22"/>
        </w:rPr>
      </w:pPr>
    </w:p>
    <w:p w14:paraId="341594B3" w14:textId="77777777" w:rsidR="00FA0DBE" w:rsidRPr="000D083C" w:rsidRDefault="00FA0DBE" w:rsidP="00FA0DBE">
      <w:pPr>
        <w:autoSpaceDE w:val="0"/>
        <w:autoSpaceDN w:val="0"/>
        <w:adjustRightInd w:val="0"/>
        <w:ind w:left="2160"/>
        <w:jc w:val="both"/>
        <w:rPr>
          <w:iCs/>
          <w:color w:val="000000" w:themeColor="text1"/>
          <w:sz w:val="22"/>
          <w:szCs w:val="22"/>
        </w:rPr>
      </w:pPr>
      <w:r w:rsidRPr="000D083C">
        <w:rPr>
          <w:iCs/>
          <w:color w:val="000000" w:themeColor="text1"/>
          <w:sz w:val="22"/>
          <w:szCs w:val="22"/>
        </w:rPr>
        <w:tab/>
        <w:t xml:space="preserve">Greater than </w:t>
      </w:r>
      <w:r w:rsidRPr="000D083C">
        <w:rPr>
          <w:i/>
          <w:color w:val="000000" w:themeColor="text1"/>
          <w:sz w:val="22"/>
          <w:szCs w:val="22"/>
        </w:rPr>
        <w:t>(insert Calibration limit value) (insert units)</w:t>
      </w:r>
      <w:r w:rsidRPr="000D083C">
        <w:rPr>
          <w:iCs/>
          <w:color w:val="000000" w:themeColor="text1"/>
          <w:sz w:val="22"/>
          <w:szCs w:val="22"/>
        </w:rPr>
        <w:t xml:space="preserve">  </w:t>
      </w:r>
    </w:p>
    <w:p w14:paraId="3AF67044" w14:textId="77777777" w:rsidR="00FA0DBE" w:rsidRPr="000D083C" w:rsidRDefault="00FA0DBE" w:rsidP="00FA0DBE">
      <w:pPr>
        <w:autoSpaceDE w:val="0"/>
        <w:autoSpaceDN w:val="0"/>
        <w:adjustRightInd w:val="0"/>
        <w:ind w:left="2160"/>
        <w:jc w:val="both"/>
        <w:rPr>
          <w:iCs/>
          <w:color w:val="000000" w:themeColor="text1"/>
          <w:sz w:val="22"/>
          <w:szCs w:val="22"/>
        </w:rPr>
      </w:pPr>
    </w:p>
    <w:p w14:paraId="1B3DC75C" w14:textId="77777777" w:rsidR="00FA0DBE" w:rsidRPr="000D083C" w:rsidRDefault="00FA0DBE" w:rsidP="00FA0DBE">
      <w:pPr>
        <w:autoSpaceDE w:val="0"/>
        <w:autoSpaceDN w:val="0"/>
        <w:adjustRightInd w:val="0"/>
        <w:ind w:left="2160"/>
        <w:jc w:val="both"/>
        <w:rPr>
          <w:iCs/>
          <w:color w:val="000000" w:themeColor="text1"/>
          <w:sz w:val="22"/>
          <w:szCs w:val="22"/>
        </w:rPr>
      </w:pPr>
      <w:r w:rsidRPr="000D083C">
        <w:rPr>
          <w:iCs/>
          <w:color w:val="000000" w:themeColor="text1"/>
          <w:sz w:val="22"/>
          <w:szCs w:val="22"/>
        </w:rPr>
        <w:tab/>
        <w:t>If multiple quantitative results are obtained, the average value shall be reported.</w:t>
      </w:r>
    </w:p>
    <w:p w14:paraId="2C15C20E" w14:textId="77777777" w:rsidR="00FA0DBE" w:rsidRPr="000D083C" w:rsidRDefault="00FA0DBE" w:rsidP="00FA0DBE">
      <w:pPr>
        <w:autoSpaceDE w:val="0"/>
        <w:autoSpaceDN w:val="0"/>
        <w:adjustRightInd w:val="0"/>
        <w:ind w:left="2160"/>
        <w:contextualSpacing/>
        <w:jc w:val="both"/>
        <w:rPr>
          <w:color w:val="000000" w:themeColor="text1"/>
          <w:sz w:val="22"/>
          <w:szCs w:val="22"/>
        </w:rPr>
      </w:pPr>
    </w:p>
    <w:p w14:paraId="59C25E50" w14:textId="77777777" w:rsidR="00FA0DBE" w:rsidRPr="000D083C" w:rsidRDefault="00FA0DBE" w:rsidP="00FA0DBE">
      <w:pPr>
        <w:ind w:left="1440"/>
        <w:rPr>
          <w:sz w:val="22"/>
          <w:szCs w:val="22"/>
        </w:rPr>
      </w:pPr>
      <w:r w:rsidRPr="000D083C">
        <w:rPr>
          <w:color w:val="000000" w:themeColor="text1"/>
          <w:sz w:val="22"/>
          <w:szCs w:val="22"/>
        </w:rPr>
        <w:tab/>
      </w:r>
      <w:r w:rsidRPr="000D083C">
        <w:rPr>
          <w:sz w:val="22"/>
          <w:szCs w:val="22"/>
        </w:rPr>
        <w:t xml:space="preserve">Example:  </w:t>
      </w:r>
      <w:bookmarkStart w:id="45" w:name="_Hlk21593366"/>
      <w:r w:rsidRPr="000D083C">
        <w:rPr>
          <w:sz w:val="22"/>
          <w:szCs w:val="22"/>
        </w:rPr>
        <w:t xml:space="preserve">Analysis for the presence of controlled substances and controlled substance metabolites confirmed the presence of: (The percent uncertainty of </w:t>
      </w:r>
      <w:r w:rsidRPr="000D083C">
        <w:rPr>
          <w:sz w:val="22"/>
          <w:szCs w:val="22"/>
        </w:rPr>
        <w:lastRenderedPageBreak/>
        <w:t>measurement(s) listed for quantitative measurements have a coverage probability of 99.73 %)</w:t>
      </w:r>
    </w:p>
    <w:p w14:paraId="10A90AFE" w14:textId="77777777" w:rsidR="00FA0DBE" w:rsidRPr="000D083C" w:rsidRDefault="00FA0DBE" w:rsidP="00FA0DBE">
      <w:pPr>
        <w:rPr>
          <w:sz w:val="22"/>
          <w:szCs w:val="22"/>
        </w:rPr>
      </w:pPr>
    </w:p>
    <w:p w14:paraId="40176347" w14:textId="77777777" w:rsidR="00FA0DBE" w:rsidRPr="000D083C" w:rsidRDefault="00FA0DBE" w:rsidP="00FA0DBE">
      <w:pPr>
        <w:autoSpaceDE w:val="0"/>
        <w:autoSpaceDN w:val="0"/>
        <w:adjustRightInd w:val="0"/>
        <w:ind w:left="720" w:firstLine="720"/>
        <w:jc w:val="both"/>
        <w:rPr>
          <w:color w:val="000000" w:themeColor="text1"/>
          <w:sz w:val="22"/>
          <w:szCs w:val="22"/>
        </w:rPr>
      </w:pPr>
      <w:r w:rsidRPr="000D083C">
        <w:rPr>
          <w:color w:val="000000" w:themeColor="text1"/>
          <w:sz w:val="22"/>
          <w:szCs w:val="22"/>
        </w:rPr>
        <w:t xml:space="preserve">Delta-9-Tetrahydrocannabinol (THC), 7.2 ng/ml </w:t>
      </w:r>
      <w:bookmarkStart w:id="46" w:name="_Hlk30150654"/>
      <w:r w:rsidRPr="000D083C">
        <w:rPr>
          <w:color w:val="000000" w:themeColor="text1"/>
          <w:sz w:val="22"/>
          <w:szCs w:val="22"/>
        </w:rPr>
        <w:t>±</w:t>
      </w:r>
      <w:bookmarkEnd w:id="46"/>
      <w:r w:rsidRPr="000D083C">
        <w:rPr>
          <w:color w:val="000000" w:themeColor="text1"/>
          <w:sz w:val="22"/>
          <w:szCs w:val="22"/>
        </w:rPr>
        <w:t xml:space="preserve"> 20%</w:t>
      </w:r>
      <w:bookmarkEnd w:id="45"/>
    </w:p>
    <w:p w14:paraId="5C486CB0" w14:textId="77777777" w:rsidR="00FA0DBE" w:rsidRPr="000D083C" w:rsidRDefault="00FA0DBE" w:rsidP="00FA0DBE">
      <w:pPr>
        <w:autoSpaceDE w:val="0"/>
        <w:autoSpaceDN w:val="0"/>
        <w:adjustRightInd w:val="0"/>
        <w:ind w:left="1440"/>
        <w:jc w:val="both"/>
        <w:rPr>
          <w:color w:val="000000" w:themeColor="text1"/>
          <w:sz w:val="22"/>
          <w:szCs w:val="22"/>
        </w:rPr>
      </w:pPr>
      <w:r w:rsidRPr="000D083C">
        <w:rPr>
          <w:sz w:val="22"/>
          <w:szCs w:val="22"/>
        </w:rPr>
        <w:t xml:space="preserve">11-Nor-9-Carboxy-Delta 9-THC (Carboxy-THC), a metabolite of THC, 0.25 </w:t>
      </w:r>
      <w:r w:rsidRPr="000D083C">
        <w:rPr>
          <w:rFonts w:ascii="Symbol" w:hAnsi="Symbol"/>
          <w:sz w:val="22"/>
          <w:szCs w:val="22"/>
        </w:rPr>
        <w:t></w:t>
      </w:r>
      <w:r w:rsidRPr="000D083C">
        <w:rPr>
          <w:sz w:val="22"/>
          <w:szCs w:val="22"/>
        </w:rPr>
        <w:t xml:space="preserve">g/ml </w:t>
      </w:r>
      <w:r w:rsidRPr="000D083C">
        <w:rPr>
          <w:color w:val="000000" w:themeColor="text1"/>
          <w:sz w:val="22"/>
          <w:szCs w:val="22"/>
        </w:rPr>
        <w:t>± 10%</w:t>
      </w:r>
    </w:p>
    <w:p w14:paraId="617E8A3B" w14:textId="77777777" w:rsidR="00FA0DBE" w:rsidRPr="000D083C" w:rsidRDefault="00FA0DBE" w:rsidP="00FA0DBE">
      <w:pPr>
        <w:autoSpaceDE w:val="0"/>
        <w:autoSpaceDN w:val="0"/>
        <w:adjustRightInd w:val="0"/>
        <w:ind w:left="1440"/>
        <w:jc w:val="both"/>
        <w:rPr>
          <w:color w:val="000000" w:themeColor="text1"/>
          <w:sz w:val="22"/>
          <w:szCs w:val="22"/>
        </w:rPr>
      </w:pPr>
      <w:r w:rsidRPr="000D083C">
        <w:rPr>
          <w:color w:val="000000" w:themeColor="text1"/>
          <w:sz w:val="22"/>
          <w:szCs w:val="22"/>
        </w:rPr>
        <w:t xml:space="preserve">Methadone, greater than 0.25 </w:t>
      </w:r>
      <w:r w:rsidRPr="000D083C">
        <w:rPr>
          <w:rFonts w:ascii="Symbol" w:hAnsi="Symbol"/>
          <w:sz w:val="22"/>
          <w:szCs w:val="22"/>
        </w:rPr>
        <w:t></w:t>
      </w:r>
      <w:r w:rsidRPr="000D083C">
        <w:rPr>
          <w:sz w:val="22"/>
          <w:szCs w:val="22"/>
        </w:rPr>
        <w:t>g/ml</w:t>
      </w:r>
    </w:p>
    <w:bookmarkEnd w:id="44"/>
    <w:p w14:paraId="4E89E1A9" w14:textId="77777777" w:rsidR="00FA0DBE" w:rsidRPr="000D083C" w:rsidRDefault="00FA0DBE" w:rsidP="00FA0DBE">
      <w:pPr>
        <w:autoSpaceDE w:val="0"/>
        <w:autoSpaceDN w:val="0"/>
        <w:adjustRightInd w:val="0"/>
        <w:ind w:left="2232"/>
        <w:contextualSpacing/>
        <w:jc w:val="both"/>
        <w:rPr>
          <w:color w:val="000000" w:themeColor="text1"/>
          <w:sz w:val="22"/>
          <w:szCs w:val="22"/>
        </w:rPr>
      </w:pPr>
    </w:p>
    <w:p w14:paraId="1AA2DD46" w14:textId="77777777" w:rsidR="00FA0DBE" w:rsidRPr="000D083C" w:rsidRDefault="00FA0DBE" w:rsidP="00FA0DBE">
      <w:pPr>
        <w:autoSpaceDE w:val="0"/>
        <w:autoSpaceDN w:val="0"/>
        <w:adjustRightInd w:val="0"/>
        <w:ind w:left="2160"/>
        <w:contextualSpacing/>
        <w:jc w:val="both"/>
        <w:rPr>
          <w:color w:val="000000" w:themeColor="text1"/>
          <w:sz w:val="22"/>
          <w:szCs w:val="22"/>
        </w:rPr>
      </w:pPr>
      <w:r w:rsidRPr="000D083C">
        <w:rPr>
          <w:b/>
          <w:color w:val="000000" w:themeColor="text1"/>
          <w:sz w:val="22"/>
          <w:szCs w:val="22"/>
        </w:rPr>
        <w:t>5.12.5.2.2.1</w:t>
      </w:r>
      <w:r w:rsidRPr="000D083C">
        <w:rPr>
          <w:color w:val="000000" w:themeColor="text1"/>
          <w:sz w:val="22"/>
          <w:szCs w:val="22"/>
        </w:rPr>
        <w:tab/>
        <w:t>If a controlled substance or controlled substance metabolite is identified in one solid phase extract, but there is insufficient quantity of sample to perform a second extraction then the substance may be reported with the statement:</w:t>
      </w:r>
    </w:p>
    <w:p w14:paraId="750F87D7" w14:textId="77777777" w:rsidR="00FA0DBE" w:rsidRPr="000D083C" w:rsidRDefault="00FA0DBE" w:rsidP="00FA0DBE">
      <w:pPr>
        <w:autoSpaceDE w:val="0"/>
        <w:autoSpaceDN w:val="0"/>
        <w:adjustRightInd w:val="0"/>
        <w:ind w:left="2160"/>
        <w:contextualSpacing/>
        <w:jc w:val="both"/>
        <w:rPr>
          <w:color w:val="000000" w:themeColor="text1"/>
          <w:sz w:val="22"/>
          <w:szCs w:val="22"/>
        </w:rPr>
      </w:pPr>
    </w:p>
    <w:p w14:paraId="6FDB32E5" w14:textId="77777777" w:rsidR="00FA0DBE" w:rsidRPr="000D083C" w:rsidRDefault="00FA0DBE" w:rsidP="00FA0DBE">
      <w:pPr>
        <w:autoSpaceDE w:val="0"/>
        <w:autoSpaceDN w:val="0"/>
        <w:adjustRightInd w:val="0"/>
        <w:ind w:left="2160"/>
        <w:contextualSpacing/>
        <w:jc w:val="both"/>
        <w:rPr>
          <w:color w:val="000000" w:themeColor="text1"/>
          <w:sz w:val="22"/>
          <w:szCs w:val="22"/>
        </w:rPr>
      </w:pPr>
      <w:r w:rsidRPr="000D083C">
        <w:rPr>
          <w:color w:val="000000" w:themeColor="text1"/>
          <w:sz w:val="22"/>
          <w:szCs w:val="22"/>
        </w:rPr>
        <w:t>Analysis for the presence of controlled substances and controlled substance metabolites indicated the presence of: (</w:t>
      </w:r>
      <w:r w:rsidRPr="000D083C">
        <w:rPr>
          <w:i/>
          <w:color w:val="000000" w:themeColor="text1"/>
          <w:sz w:val="22"/>
          <w:szCs w:val="22"/>
        </w:rPr>
        <w:t>insert the identity of the substance(s)</w:t>
      </w:r>
      <w:r w:rsidRPr="000D083C">
        <w:rPr>
          <w:color w:val="000000" w:themeColor="text1"/>
          <w:sz w:val="22"/>
          <w:szCs w:val="22"/>
        </w:rPr>
        <w:t>).  Insufficient sample volume was present to perform additional testing to confirm the presence of the substance.</w:t>
      </w:r>
    </w:p>
    <w:p w14:paraId="473C7BB1" w14:textId="77777777" w:rsidR="00FA0DBE" w:rsidRPr="000D083C" w:rsidRDefault="00FA0DBE" w:rsidP="00FA0DBE">
      <w:pPr>
        <w:autoSpaceDE w:val="0"/>
        <w:autoSpaceDN w:val="0"/>
        <w:adjustRightInd w:val="0"/>
        <w:jc w:val="both"/>
        <w:rPr>
          <w:sz w:val="22"/>
          <w:szCs w:val="22"/>
        </w:rPr>
      </w:pPr>
    </w:p>
    <w:p w14:paraId="766222EB" w14:textId="77777777" w:rsidR="00FA0DBE" w:rsidRPr="000D083C" w:rsidRDefault="00FA0DBE" w:rsidP="00FA0DBE">
      <w:pPr>
        <w:numPr>
          <w:ilvl w:val="4"/>
          <w:numId w:val="13"/>
        </w:numPr>
        <w:autoSpaceDE w:val="0"/>
        <w:autoSpaceDN w:val="0"/>
        <w:adjustRightInd w:val="0"/>
        <w:contextualSpacing/>
        <w:jc w:val="both"/>
        <w:rPr>
          <w:b/>
          <w:sz w:val="22"/>
          <w:szCs w:val="22"/>
        </w:rPr>
      </w:pPr>
      <w:r w:rsidRPr="000D083C">
        <w:rPr>
          <w:sz w:val="22"/>
          <w:szCs w:val="22"/>
        </w:rPr>
        <w:t>If no controlled substances or controlled substance metabolites are to be reported, report with the statement:</w:t>
      </w:r>
    </w:p>
    <w:p w14:paraId="2DE2879C" w14:textId="77777777" w:rsidR="00FA0DBE" w:rsidRPr="000D083C" w:rsidRDefault="00FA0DBE" w:rsidP="00FA0DBE">
      <w:pPr>
        <w:autoSpaceDE w:val="0"/>
        <w:autoSpaceDN w:val="0"/>
        <w:adjustRightInd w:val="0"/>
        <w:ind w:left="2232"/>
        <w:contextualSpacing/>
        <w:jc w:val="both"/>
        <w:rPr>
          <w:b/>
          <w:sz w:val="22"/>
          <w:szCs w:val="22"/>
        </w:rPr>
      </w:pPr>
    </w:p>
    <w:p w14:paraId="6679376C" w14:textId="77777777" w:rsidR="00FA0DBE" w:rsidRPr="000D083C" w:rsidRDefault="00FA0DBE" w:rsidP="00FA0DBE">
      <w:pPr>
        <w:autoSpaceDE w:val="0"/>
        <w:autoSpaceDN w:val="0"/>
        <w:adjustRightInd w:val="0"/>
        <w:ind w:left="2160"/>
        <w:contextualSpacing/>
        <w:jc w:val="both"/>
        <w:rPr>
          <w:color w:val="000000" w:themeColor="text1"/>
          <w:sz w:val="22"/>
          <w:szCs w:val="22"/>
        </w:rPr>
      </w:pPr>
      <w:r w:rsidRPr="000D083C">
        <w:rPr>
          <w:sz w:val="22"/>
          <w:szCs w:val="22"/>
        </w:rPr>
        <w:t xml:space="preserve">Analysis for the presence of controlled substances and controlled substance metabolites did not confirm the presence of any controlled substances or controlled substance metabolites.  </w:t>
      </w:r>
    </w:p>
    <w:p w14:paraId="53501C93" w14:textId="77777777" w:rsidR="00FA0DBE" w:rsidRPr="000D083C" w:rsidRDefault="00FA0DBE" w:rsidP="00FA0DBE">
      <w:pPr>
        <w:autoSpaceDE w:val="0"/>
        <w:autoSpaceDN w:val="0"/>
        <w:adjustRightInd w:val="0"/>
        <w:ind w:left="2232"/>
        <w:contextualSpacing/>
        <w:jc w:val="both"/>
        <w:rPr>
          <w:b/>
          <w:sz w:val="22"/>
          <w:szCs w:val="22"/>
          <w:highlight w:val="yellow"/>
        </w:rPr>
      </w:pPr>
    </w:p>
    <w:p w14:paraId="43651449" w14:textId="77777777" w:rsidR="00FA0DBE" w:rsidRPr="000D083C" w:rsidRDefault="00FA0DBE" w:rsidP="00FA0DBE">
      <w:pPr>
        <w:numPr>
          <w:ilvl w:val="4"/>
          <w:numId w:val="13"/>
        </w:numPr>
        <w:autoSpaceDE w:val="0"/>
        <w:autoSpaceDN w:val="0"/>
        <w:adjustRightInd w:val="0"/>
        <w:ind w:left="2340" w:hanging="900"/>
        <w:jc w:val="both"/>
        <w:rPr>
          <w:b/>
          <w:sz w:val="22"/>
          <w:szCs w:val="22"/>
        </w:rPr>
      </w:pPr>
      <w:r w:rsidRPr="000D083C">
        <w:rPr>
          <w:sz w:val="22"/>
          <w:szCs w:val="22"/>
        </w:rPr>
        <w:t>If a positive indication was observed in the ELISA analysis and the presence of a corresponding controlled substance / metabolite was not confirmed, report with the statement:</w:t>
      </w:r>
    </w:p>
    <w:p w14:paraId="17C8090B" w14:textId="77777777" w:rsidR="00FA0DBE" w:rsidRPr="000D083C" w:rsidRDefault="00FA0DBE" w:rsidP="00FA0DBE">
      <w:pPr>
        <w:autoSpaceDE w:val="0"/>
        <w:autoSpaceDN w:val="0"/>
        <w:adjustRightInd w:val="0"/>
        <w:ind w:left="1728"/>
        <w:contextualSpacing/>
        <w:jc w:val="both"/>
        <w:rPr>
          <w:sz w:val="22"/>
          <w:szCs w:val="22"/>
        </w:rPr>
      </w:pPr>
    </w:p>
    <w:p w14:paraId="700F9A46" w14:textId="77777777" w:rsidR="00FA0DBE" w:rsidRPr="000D083C" w:rsidRDefault="00FA0DBE" w:rsidP="00FA0DBE">
      <w:pPr>
        <w:autoSpaceDE w:val="0"/>
        <w:autoSpaceDN w:val="0"/>
        <w:adjustRightInd w:val="0"/>
        <w:ind w:left="2160"/>
        <w:contextualSpacing/>
        <w:jc w:val="both"/>
        <w:rPr>
          <w:sz w:val="22"/>
          <w:szCs w:val="22"/>
        </w:rPr>
      </w:pPr>
      <w:r w:rsidRPr="000D083C">
        <w:rPr>
          <w:sz w:val="22"/>
          <w:szCs w:val="22"/>
        </w:rPr>
        <w:t>The immunoassay screening test for (</w:t>
      </w:r>
      <w:r w:rsidRPr="000D083C">
        <w:rPr>
          <w:i/>
          <w:sz w:val="22"/>
          <w:szCs w:val="22"/>
        </w:rPr>
        <w:t>insert name of immunoassay screening test(s)</w:t>
      </w:r>
      <w:r w:rsidRPr="000D083C">
        <w:rPr>
          <w:sz w:val="22"/>
          <w:szCs w:val="22"/>
        </w:rPr>
        <w:t>) gave a positive indication for the presence of (</w:t>
      </w:r>
      <w:r w:rsidRPr="000D083C">
        <w:rPr>
          <w:i/>
          <w:sz w:val="22"/>
          <w:szCs w:val="22"/>
        </w:rPr>
        <w:t>insert name of immunoassay screening test(s)</w:t>
      </w:r>
      <w:r w:rsidRPr="000D083C">
        <w:rPr>
          <w:sz w:val="22"/>
          <w:szCs w:val="22"/>
        </w:rPr>
        <w:t>); however, confirmatory testing did not identify drugs indicated by the immunoassay screening test(s).</w:t>
      </w:r>
    </w:p>
    <w:p w14:paraId="219E60E0" w14:textId="77777777" w:rsidR="00FA0DBE" w:rsidRPr="000D083C" w:rsidRDefault="00FA0DBE" w:rsidP="00FA0DBE">
      <w:pPr>
        <w:autoSpaceDE w:val="0"/>
        <w:autoSpaceDN w:val="0"/>
        <w:adjustRightInd w:val="0"/>
        <w:ind w:left="2160"/>
        <w:contextualSpacing/>
        <w:jc w:val="both"/>
        <w:rPr>
          <w:sz w:val="22"/>
          <w:szCs w:val="22"/>
        </w:rPr>
      </w:pPr>
    </w:p>
    <w:p w14:paraId="53F72526" w14:textId="77777777" w:rsidR="00FA0DBE" w:rsidRPr="000D083C" w:rsidRDefault="00FA0DBE" w:rsidP="00FA0DBE">
      <w:pPr>
        <w:numPr>
          <w:ilvl w:val="4"/>
          <w:numId w:val="13"/>
        </w:numPr>
        <w:autoSpaceDE w:val="0"/>
        <w:autoSpaceDN w:val="0"/>
        <w:adjustRightInd w:val="0"/>
        <w:contextualSpacing/>
        <w:jc w:val="both"/>
        <w:rPr>
          <w:b/>
          <w:sz w:val="22"/>
          <w:szCs w:val="22"/>
        </w:rPr>
      </w:pPr>
      <w:r w:rsidRPr="000D083C">
        <w:rPr>
          <w:sz w:val="22"/>
          <w:szCs w:val="22"/>
        </w:rPr>
        <w:t>If analysis for a specific controlled substance is requested and the substance cannot typically be identified by the DWI Blood Chemistry Unit Technical Procedures, add to the report:</w:t>
      </w:r>
    </w:p>
    <w:p w14:paraId="4B591059" w14:textId="77777777" w:rsidR="00FA0DBE" w:rsidRPr="000D083C" w:rsidRDefault="00FA0DBE" w:rsidP="00FA0DBE">
      <w:pPr>
        <w:autoSpaceDE w:val="0"/>
        <w:autoSpaceDN w:val="0"/>
        <w:adjustRightInd w:val="0"/>
        <w:ind w:left="2232"/>
        <w:contextualSpacing/>
        <w:jc w:val="both"/>
        <w:rPr>
          <w:sz w:val="22"/>
          <w:szCs w:val="22"/>
        </w:rPr>
      </w:pPr>
    </w:p>
    <w:p w14:paraId="32D5159A" w14:textId="77777777" w:rsidR="00FA0DBE" w:rsidRPr="000D083C" w:rsidRDefault="00FA0DBE" w:rsidP="00FA0DBE">
      <w:pPr>
        <w:autoSpaceDE w:val="0"/>
        <w:autoSpaceDN w:val="0"/>
        <w:adjustRightInd w:val="0"/>
        <w:ind w:left="2160"/>
        <w:contextualSpacing/>
        <w:jc w:val="both"/>
        <w:rPr>
          <w:b/>
          <w:sz w:val="22"/>
          <w:szCs w:val="22"/>
        </w:rPr>
      </w:pPr>
      <w:r w:rsidRPr="000D083C">
        <w:rPr>
          <w:sz w:val="22"/>
          <w:szCs w:val="22"/>
        </w:rPr>
        <w:t>Analysis for (</w:t>
      </w:r>
      <w:r w:rsidRPr="000D083C">
        <w:rPr>
          <w:i/>
          <w:sz w:val="22"/>
          <w:szCs w:val="22"/>
        </w:rPr>
        <w:t>insert substance(s) requested</w:t>
      </w:r>
      <w:r w:rsidRPr="000D083C">
        <w:rPr>
          <w:sz w:val="22"/>
          <w:szCs w:val="22"/>
        </w:rPr>
        <w:t>) was requested; however, (</w:t>
      </w:r>
      <w:r w:rsidRPr="000D083C">
        <w:rPr>
          <w:i/>
          <w:sz w:val="22"/>
          <w:szCs w:val="22"/>
        </w:rPr>
        <w:t>insert substance(s) requested</w:t>
      </w:r>
      <w:r w:rsidRPr="000D083C">
        <w:rPr>
          <w:sz w:val="22"/>
          <w:szCs w:val="22"/>
        </w:rPr>
        <w:t>) generally cannot be detected by the current CCBI Crime Laboratory procedures.</w:t>
      </w:r>
    </w:p>
    <w:p w14:paraId="33AA84AC" w14:textId="77777777" w:rsidR="00FA0DBE" w:rsidRPr="000D083C" w:rsidRDefault="00FA0DBE" w:rsidP="00FA0DBE">
      <w:pPr>
        <w:autoSpaceDE w:val="0"/>
        <w:autoSpaceDN w:val="0"/>
        <w:adjustRightInd w:val="0"/>
        <w:ind w:left="2160"/>
        <w:jc w:val="both"/>
        <w:rPr>
          <w:sz w:val="22"/>
          <w:szCs w:val="22"/>
        </w:rPr>
      </w:pPr>
    </w:p>
    <w:p w14:paraId="2FB07827" w14:textId="77777777" w:rsidR="00FA0DBE" w:rsidRPr="000D083C" w:rsidRDefault="00FA0DBE" w:rsidP="00FA0DBE">
      <w:pPr>
        <w:numPr>
          <w:ilvl w:val="4"/>
          <w:numId w:val="13"/>
        </w:numPr>
        <w:autoSpaceDE w:val="0"/>
        <w:autoSpaceDN w:val="0"/>
        <w:adjustRightInd w:val="0"/>
        <w:contextualSpacing/>
        <w:jc w:val="both"/>
        <w:rPr>
          <w:b/>
          <w:color w:val="000000" w:themeColor="text1"/>
          <w:sz w:val="22"/>
          <w:szCs w:val="22"/>
        </w:rPr>
      </w:pPr>
      <w:r w:rsidRPr="000D083C">
        <w:rPr>
          <w:color w:val="000000" w:themeColor="text1"/>
          <w:sz w:val="22"/>
          <w:szCs w:val="22"/>
        </w:rPr>
        <w:t>If in the course of analysis for controlled substances / metabolites a non-controlled substance or metabolite was indicated by GC/MS analysis but the criteria for identification and reporting were not met, add the following statement to the report:</w:t>
      </w:r>
    </w:p>
    <w:p w14:paraId="1FFE3674" w14:textId="77777777" w:rsidR="00FA0DBE" w:rsidRPr="000D083C" w:rsidRDefault="00FA0DBE" w:rsidP="00FA0DBE">
      <w:pPr>
        <w:autoSpaceDE w:val="0"/>
        <w:autoSpaceDN w:val="0"/>
        <w:adjustRightInd w:val="0"/>
        <w:ind w:left="2736"/>
        <w:contextualSpacing/>
        <w:jc w:val="both"/>
        <w:rPr>
          <w:color w:val="000000" w:themeColor="text1"/>
          <w:sz w:val="22"/>
          <w:szCs w:val="22"/>
        </w:rPr>
      </w:pPr>
    </w:p>
    <w:p w14:paraId="767BC226" w14:textId="77777777" w:rsidR="00FA0DBE" w:rsidRPr="000D083C" w:rsidRDefault="00FA0DBE" w:rsidP="00FA0DBE">
      <w:pPr>
        <w:autoSpaceDE w:val="0"/>
        <w:autoSpaceDN w:val="0"/>
        <w:adjustRightInd w:val="0"/>
        <w:ind w:left="2232"/>
        <w:contextualSpacing/>
        <w:jc w:val="both"/>
        <w:rPr>
          <w:color w:val="000000" w:themeColor="text1"/>
          <w:sz w:val="22"/>
          <w:szCs w:val="22"/>
        </w:rPr>
      </w:pPr>
      <w:r w:rsidRPr="000D083C">
        <w:rPr>
          <w:color w:val="000000" w:themeColor="text1"/>
          <w:sz w:val="22"/>
          <w:szCs w:val="22"/>
        </w:rPr>
        <w:lastRenderedPageBreak/>
        <w:t xml:space="preserve">Analysis indicated the presence of a non-controlled substance. </w:t>
      </w:r>
    </w:p>
    <w:p w14:paraId="04D42CFC" w14:textId="77777777" w:rsidR="00FA0DBE" w:rsidRPr="000D083C" w:rsidRDefault="00FA0DBE" w:rsidP="00FA0DBE">
      <w:pPr>
        <w:autoSpaceDE w:val="0"/>
        <w:autoSpaceDN w:val="0"/>
        <w:adjustRightInd w:val="0"/>
        <w:ind w:left="2232"/>
        <w:contextualSpacing/>
        <w:jc w:val="both"/>
        <w:rPr>
          <w:color w:val="000000" w:themeColor="text1"/>
          <w:sz w:val="22"/>
          <w:szCs w:val="22"/>
        </w:rPr>
      </w:pPr>
    </w:p>
    <w:p w14:paraId="5ACE78B7" w14:textId="77777777" w:rsidR="00FA0DBE" w:rsidRPr="000D083C" w:rsidRDefault="00FA0DBE" w:rsidP="00FA0DBE">
      <w:pPr>
        <w:numPr>
          <w:ilvl w:val="4"/>
          <w:numId w:val="13"/>
        </w:numPr>
        <w:autoSpaceDE w:val="0"/>
        <w:autoSpaceDN w:val="0"/>
        <w:adjustRightInd w:val="0"/>
        <w:contextualSpacing/>
        <w:jc w:val="both"/>
        <w:rPr>
          <w:b/>
          <w:color w:val="000000" w:themeColor="text1"/>
          <w:sz w:val="22"/>
          <w:szCs w:val="22"/>
        </w:rPr>
      </w:pPr>
      <w:r w:rsidRPr="000D083C">
        <w:rPr>
          <w:color w:val="000000" w:themeColor="text1"/>
          <w:sz w:val="22"/>
          <w:szCs w:val="22"/>
        </w:rPr>
        <w:t>If in the course of analysis for controlled substances / metabolites, the identification and reporting requirements for a non-controlled substance / metabolite is met, add to the report:</w:t>
      </w:r>
    </w:p>
    <w:p w14:paraId="3DF9F506" w14:textId="77777777" w:rsidR="00FA0DBE" w:rsidRPr="000D083C" w:rsidRDefault="00FA0DBE" w:rsidP="00FA0DBE">
      <w:pPr>
        <w:autoSpaceDE w:val="0"/>
        <w:autoSpaceDN w:val="0"/>
        <w:adjustRightInd w:val="0"/>
        <w:ind w:left="2232"/>
        <w:contextualSpacing/>
        <w:jc w:val="both"/>
        <w:rPr>
          <w:color w:val="000000" w:themeColor="text1"/>
          <w:sz w:val="22"/>
          <w:szCs w:val="22"/>
        </w:rPr>
      </w:pPr>
    </w:p>
    <w:p w14:paraId="3939BA47" w14:textId="77777777" w:rsidR="00FA0DBE" w:rsidRPr="000D083C" w:rsidRDefault="00FA0DBE" w:rsidP="00FA0DBE">
      <w:pPr>
        <w:autoSpaceDE w:val="0"/>
        <w:autoSpaceDN w:val="0"/>
        <w:adjustRightInd w:val="0"/>
        <w:ind w:left="2232"/>
        <w:contextualSpacing/>
        <w:jc w:val="both"/>
        <w:rPr>
          <w:i/>
          <w:color w:val="000000" w:themeColor="text1"/>
          <w:sz w:val="22"/>
          <w:szCs w:val="22"/>
        </w:rPr>
      </w:pPr>
      <w:r w:rsidRPr="000D083C">
        <w:rPr>
          <w:color w:val="000000" w:themeColor="text1"/>
          <w:sz w:val="22"/>
          <w:szCs w:val="22"/>
        </w:rPr>
        <w:t>The presence of the following non-controlled substance(s) / metabolite(s) was confirmed: (</w:t>
      </w:r>
      <w:r w:rsidRPr="000D083C">
        <w:rPr>
          <w:i/>
          <w:color w:val="000000" w:themeColor="text1"/>
          <w:sz w:val="22"/>
          <w:szCs w:val="22"/>
        </w:rPr>
        <w:t>insert the identity of the substance(s))</w:t>
      </w:r>
    </w:p>
    <w:p w14:paraId="76ABFA20" w14:textId="77777777" w:rsidR="00FA0DBE" w:rsidRPr="000D083C" w:rsidRDefault="00FA0DBE" w:rsidP="00FA0DBE">
      <w:pPr>
        <w:autoSpaceDE w:val="0"/>
        <w:autoSpaceDN w:val="0"/>
        <w:adjustRightInd w:val="0"/>
        <w:ind w:left="2232"/>
        <w:contextualSpacing/>
        <w:jc w:val="both"/>
        <w:rPr>
          <w:b/>
          <w:color w:val="000000" w:themeColor="text1"/>
          <w:highlight w:val="yellow"/>
        </w:rPr>
      </w:pPr>
    </w:p>
    <w:p w14:paraId="3EA790A4" w14:textId="77777777" w:rsidR="00FA0DBE" w:rsidRPr="000D083C" w:rsidRDefault="00FA0DBE" w:rsidP="00FA0DBE">
      <w:pPr>
        <w:ind w:left="2160"/>
        <w:contextualSpacing/>
        <w:rPr>
          <w:color w:val="000000" w:themeColor="text1"/>
          <w:sz w:val="22"/>
          <w:szCs w:val="22"/>
        </w:rPr>
      </w:pPr>
    </w:p>
    <w:p w14:paraId="3D64B686" w14:textId="77777777" w:rsidR="00FA0DBE" w:rsidRPr="000D083C" w:rsidRDefault="00FA0DBE" w:rsidP="00FA0DBE">
      <w:pPr>
        <w:numPr>
          <w:ilvl w:val="3"/>
          <w:numId w:val="13"/>
        </w:numPr>
        <w:autoSpaceDE w:val="0"/>
        <w:autoSpaceDN w:val="0"/>
        <w:adjustRightInd w:val="0"/>
        <w:ind w:left="1800"/>
        <w:jc w:val="both"/>
        <w:rPr>
          <w:b/>
          <w:color w:val="000000" w:themeColor="text1"/>
          <w:sz w:val="22"/>
          <w:szCs w:val="22"/>
        </w:rPr>
      </w:pPr>
      <w:r w:rsidRPr="000D083C">
        <w:rPr>
          <w:color w:val="000000" w:themeColor="text1"/>
          <w:sz w:val="22"/>
          <w:szCs w:val="22"/>
        </w:rPr>
        <w:t>Reporting of analysis for non-controlled substances / metabolites</w:t>
      </w:r>
    </w:p>
    <w:p w14:paraId="5BBB0F71" w14:textId="77777777" w:rsidR="00FA0DBE" w:rsidRPr="000D083C" w:rsidRDefault="00FA0DBE" w:rsidP="00FA0DBE">
      <w:pPr>
        <w:autoSpaceDE w:val="0"/>
        <w:autoSpaceDN w:val="0"/>
        <w:adjustRightInd w:val="0"/>
        <w:ind w:left="1224"/>
        <w:contextualSpacing/>
        <w:jc w:val="both"/>
        <w:rPr>
          <w:b/>
          <w:sz w:val="22"/>
          <w:szCs w:val="22"/>
        </w:rPr>
      </w:pPr>
    </w:p>
    <w:p w14:paraId="324C36F2" w14:textId="77777777" w:rsidR="00FA0DBE" w:rsidRPr="000D083C" w:rsidRDefault="00FA0DBE" w:rsidP="00FA0DBE">
      <w:pPr>
        <w:numPr>
          <w:ilvl w:val="4"/>
          <w:numId w:val="13"/>
        </w:numPr>
        <w:autoSpaceDE w:val="0"/>
        <w:autoSpaceDN w:val="0"/>
        <w:adjustRightInd w:val="0"/>
        <w:contextualSpacing/>
        <w:jc w:val="both"/>
        <w:rPr>
          <w:b/>
          <w:sz w:val="22"/>
          <w:szCs w:val="22"/>
        </w:rPr>
      </w:pPr>
      <w:r w:rsidRPr="000D083C">
        <w:rPr>
          <w:sz w:val="22"/>
          <w:szCs w:val="22"/>
        </w:rPr>
        <w:t>If a non-controlled substance / metabolite is to be reported, report with the statement:</w:t>
      </w:r>
    </w:p>
    <w:p w14:paraId="30E4B409" w14:textId="77777777" w:rsidR="00FA0DBE" w:rsidRPr="000D083C" w:rsidRDefault="00FA0DBE" w:rsidP="00FA0DBE">
      <w:pPr>
        <w:autoSpaceDE w:val="0"/>
        <w:autoSpaceDN w:val="0"/>
        <w:adjustRightInd w:val="0"/>
        <w:ind w:left="2232"/>
        <w:contextualSpacing/>
        <w:jc w:val="both"/>
        <w:rPr>
          <w:b/>
          <w:sz w:val="22"/>
          <w:szCs w:val="22"/>
        </w:rPr>
      </w:pPr>
    </w:p>
    <w:p w14:paraId="50DB9A1B" w14:textId="77777777" w:rsidR="00FA0DBE" w:rsidRPr="000D083C" w:rsidRDefault="00FA0DBE" w:rsidP="00FA0DBE">
      <w:pPr>
        <w:autoSpaceDE w:val="0"/>
        <w:autoSpaceDN w:val="0"/>
        <w:adjustRightInd w:val="0"/>
        <w:ind w:left="2160"/>
        <w:contextualSpacing/>
        <w:jc w:val="both"/>
        <w:rPr>
          <w:sz w:val="22"/>
          <w:szCs w:val="22"/>
        </w:rPr>
      </w:pPr>
      <w:r w:rsidRPr="000D083C">
        <w:rPr>
          <w:sz w:val="22"/>
          <w:szCs w:val="22"/>
        </w:rPr>
        <w:t>Analysis for the presence of non-controlled substances / metabolites confirmed the presence of: (</w:t>
      </w:r>
      <w:r w:rsidRPr="000D083C">
        <w:rPr>
          <w:i/>
          <w:sz w:val="22"/>
          <w:szCs w:val="22"/>
        </w:rPr>
        <w:t>insert the identity of the substance(s)</w:t>
      </w:r>
      <w:r w:rsidRPr="000D083C">
        <w:rPr>
          <w:sz w:val="22"/>
          <w:szCs w:val="22"/>
        </w:rPr>
        <w:t>)</w:t>
      </w:r>
    </w:p>
    <w:p w14:paraId="13B3D9AC" w14:textId="77777777" w:rsidR="00FA0DBE" w:rsidRPr="000D083C" w:rsidRDefault="00FA0DBE" w:rsidP="00FA0DBE">
      <w:pPr>
        <w:autoSpaceDE w:val="0"/>
        <w:autoSpaceDN w:val="0"/>
        <w:adjustRightInd w:val="0"/>
        <w:ind w:left="2232"/>
        <w:contextualSpacing/>
        <w:jc w:val="both"/>
        <w:rPr>
          <w:sz w:val="22"/>
          <w:szCs w:val="22"/>
        </w:rPr>
      </w:pPr>
    </w:p>
    <w:p w14:paraId="75B2697B" w14:textId="77777777" w:rsidR="00FA0DBE" w:rsidRPr="000D083C" w:rsidRDefault="00FA0DBE" w:rsidP="00FA0DBE">
      <w:pPr>
        <w:numPr>
          <w:ilvl w:val="4"/>
          <w:numId w:val="13"/>
        </w:numPr>
        <w:autoSpaceDE w:val="0"/>
        <w:autoSpaceDN w:val="0"/>
        <w:adjustRightInd w:val="0"/>
        <w:ind w:left="720"/>
        <w:jc w:val="both"/>
        <w:rPr>
          <w:b/>
          <w:sz w:val="22"/>
          <w:szCs w:val="22"/>
        </w:rPr>
      </w:pPr>
      <w:r w:rsidRPr="000D083C">
        <w:rPr>
          <w:sz w:val="22"/>
          <w:szCs w:val="22"/>
        </w:rPr>
        <w:t>If no non-controlled substances / metabolites are to be reported, report with the statement:</w:t>
      </w:r>
    </w:p>
    <w:p w14:paraId="58859742" w14:textId="77777777" w:rsidR="00FA0DBE" w:rsidRPr="000D083C" w:rsidRDefault="00FA0DBE" w:rsidP="00FA0DBE">
      <w:pPr>
        <w:rPr>
          <w:b/>
          <w:sz w:val="22"/>
          <w:szCs w:val="22"/>
        </w:rPr>
      </w:pPr>
    </w:p>
    <w:p w14:paraId="18089752" w14:textId="77777777" w:rsidR="00FA0DBE" w:rsidRPr="000D083C" w:rsidRDefault="00FA0DBE" w:rsidP="00FA0DBE">
      <w:pPr>
        <w:ind w:left="2160"/>
        <w:rPr>
          <w:b/>
          <w:sz w:val="22"/>
          <w:szCs w:val="22"/>
        </w:rPr>
      </w:pPr>
      <w:r w:rsidRPr="000D083C">
        <w:rPr>
          <w:sz w:val="22"/>
          <w:szCs w:val="22"/>
        </w:rPr>
        <w:t>Analysis for the presence of non-controlled substances / metabolites did not confirm the presence of any non-controlled substances / metabolites.</w:t>
      </w:r>
    </w:p>
    <w:p w14:paraId="1CA1DE30" w14:textId="77777777" w:rsidR="00FA0DBE" w:rsidRPr="000D083C" w:rsidRDefault="00FA0DBE" w:rsidP="00FA0DBE">
      <w:pPr>
        <w:rPr>
          <w:sz w:val="22"/>
          <w:szCs w:val="22"/>
        </w:rPr>
      </w:pPr>
    </w:p>
    <w:p w14:paraId="08D59029" w14:textId="77777777" w:rsidR="00FA0DBE" w:rsidRPr="0040161D" w:rsidRDefault="00FA0DBE" w:rsidP="00FA0DBE">
      <w:pPr>
        <w:numPr>
          <w:ilvl w:val="4"/>
          <w:numId w:val="13"/>
        </w:numPr>
        <w:autoSpaceDE w:val="0"/>
        <w:autoSpaceDN w:val="0"/>
        <w:adjustRightInd w:val="0"/>
        <w:contextualSpacing/>
        <w:jc w:val="both"/>
        <w:rPr>
          <w:b/>
          <w:sz w:val="22"/>
          <w:szCs w:val="22"/>
        </w:rPr>
      </w:pPr>
      <w:r w:rsidRPr="000D083C">
        <w:rPr>
          <w:sz w:val="22"/>
          <w:szCs w:val="22"/>
        </w:rPr>
        <w:t>If analysis for a specific non-controlled substance is requested and the substance cannot typically be identified by the DWI Blood Chemistry Unit Technical Procedures, add to the report:</w:t>
      </w:r>
    </w:p>
    <w:p w14:paraId="04083BA1" w14:textId="77777777" w:rsidR="00FA0DBE" w:rsidRPr="0040161D" w:rsidRDefault="00FA0DBE" w:rsidP="00FA0DBE">
      <w:pPr>
        <w:autoSpaceDE w:val="0"/>
        <w:autoSpaceDN w:val="0"/>
        <w:adjustRightInd w:val="0"/>
        <w:ind w:left="2232"/>
        <w:contextualSpacing/>
        <w:jc w:val="both"/>
        <w:rPr>
          <w:b/>
          <w:sz w:val="22"/>
          <w:szCs w:val="22"/>
        </w:rPr>
      </w:pPr>
    </w:p>
    <w:p w14:paraId="4AE454F2" w14:textId="77777777" w:rsidR="00FA0DBE" w:rsidRDefault="00FA0DBE" w:rsidP="00FA0DBE">
      <w:pPr>
        <w:autoSpaceDE w:val="0"/>
        <w:autoSpaceDN w:val="0"/>
        <w:adjustRightInd w:val="0"/>
        <w:ind w:left="2232"/>
        <w:contextualSpacing/>
        <w:jc w:val="both"/>
        <w:rPr>
          <w:bCs/>
          <w:sz w:val="22"/>
          <w:szCs w:val="22"/>
        </w:rPr>
      </w:pPr>
      <w:r w:rsidRPr="0040161D">
        <w:rPr>
          <w:bCs/>
          <w:sz w:val="22"/>
          <w:szCs w:val="22"/>
        </w:rPr>
        <w:t>Analysis for (insert substance(s) requested) was requested; however, (insert substance(s) requested) generally cannot be detected by the current CCBI Crime Laboratory procedures.</w:t>
      </w:r>
    </w:p>
    <w:p w14:paraId="349BB05D" w14:textId="77777777" w:rsidR="00FA0DBE" w:rsidRPr="0040161D" w:rsidRDefault="00FA0DBE" w:rsidP="00FA0DBE">
      <w:pPr>
        <w:autoSpaceDE w:val="0"/>
        <w:autoSpaceDN w:val="0"/>
        <w:adjustRightInd w:val="0"/>
        <w:contextualSpacing/>
        <w:jc w:val="both"/>
        <w:rPr>
          <w:bCs/>
          <w:sz w:val="22"/>
          <w:szCs w:val="22"/>
        </w:rPr>
      </w:pPr>
      <w:bookmarkStart w:id="47" w:name="_Hlk48814640"/>
    </w:p>
    <w:p w14:paraId="53C9C191" w14:textId="77777777" w:rsidR="00FA0DBE" w:rsidRDefault="00FA0DBE" w:rsidP="00FA0DBE">
      <w:pPr>
        <w:numPr>
          <w:ilvl w:val="3"/>
          <w:numId w:val="13"/>
        </w:numPr>
        <w:autoSpaceDE w:val="0"/>
        <w:autoSpaceDN w:val="0"/>
        <w:adjustRightInd w:val="0"/>
        <w:contextualSpacing/>
        <w:jc w:val="both"/>
        <w:rPr>
          <w:b/>
          <w:sz w:val="22"/>
          <w:szCs w:val="22"/>
        </w:rPr>
      </w:pPr>
      <w:bookmarkStart w:id="48" w:name="_Hlk48814610"/>
      <w:r>
        <w:rPr>
          <w:b/>
          <w:sz w:val="22"/>
          <w:szCs w:val="22"/>
        </w:rPr>
        <w:t>Testing Methods</w:t>
      </w:r>
    </w:p>
    <w:p w14:paraId="7E13B316" w14:textId="77777777" w:rsidR="00FA0DBE" w:rsidRDefault="00FA0DBE" w:rsidP="00FA0DBE">
      <w:pPr>
        <w:autoSpaceDE w:val="0"/>
        <w:autoSpaceDN w:val="0"/>
        <w:adjustRightInd w:val="0"/>
        <w:ind w:left="1728"/>
        <w:contextualSpacing/>
        <w:jc w:val="both"/>
        <w:rPr>
          <w:b/>
          <w:sz w:val="22"/>
          <w:szCs w:val="22"/>
        </w:rPr>
      </w:pPr>
    </w:p>
    <w:p w14:paraId="54CA43E8" w14:textId="77777777" w:rsidR="00FA0DBE" w:rsidRPr="0040161D" w:rsidRDefault="00FA0DBE" w:rsidP="00FA0DBE">
      <w:pPr>
        <w:numPr>
          <w:ilvl w:val="4"/>
          <w:numId w:val="13"/>
        </w:numPr>
        <w:autoSpaceDE w:val="0"/>
        <w:autoSpaceDN w:val="0"/>
        <w:adjustRightInd w:val="0"/>
        <w:contextualSpacing/>
        <w:jc w:val="both"/>
        <w:rPr>
          <w:b/>
          <w:sz w:val="22"/>
          <w:szCs w:val="22"/>
        </w:rPr>
      </w:pPr>
      <w:r>
        <w:rPr>
          <w:bCs/>
          <w:sz w:val="22"/>
          <w:szCs w:val="22"/>
        </w:rPr>
        <w:t xml:space="preserve">Following the result statement(s), include “Method(s):” </w:t>
      </w:r>
      <w:r>
        <w:rPr>
          <w:bCs/>
          <w:i/>
          <w:iCs/>
          <w:sz w:val="22"/>
          <w:szCs w:val="22"/>
        </w:rPr>
        <w:t>(insert the methods used for analysis)</w:t>
      </w:r>
    </w:p>
    <w:p w14:paraId="6E9C114A" w14:textId="77777777" w:rsidR="00FA0DBE" w:rsidRPr="0040161D" w:rsidRDefault="00FA0DBE" w:rsidP="00FA0DBE">
      <w:pPr>
        <w:autoSpaceDE w:val="0"/>
        <w:autoSpaceDN w:val="0"/>
        <w:adjustRightInd w:val="0"/>
        <w:ind w:left="2232"/>
        <w:contextualSpacing/>
        <w:jc w:val="both"/>
        <w:rPr>
          <w:b/>
          <w:sz w:val="22"/>
          <w:szCs w:val="22"/>
        </w:rPr>
      </w:pPr>
    </w:p>
    <w:p w14:paraId="7450474E" w14:textId="77777777" w:rsidR="00FA0DBE" w:rsidRPr="0040161D" w:rsidRDefault="00FA0DBE" w:rsidP="00FA0DBE">
      <w:pPr>
        <w:numPr>
          <w:ilvl w:val="5"/>
          <w:numId w:val="13"/>
        </w:numPr>
        <w:autoSpaceDE w:val="0"/>
        <w:autoSpaceDN w:val="0"/>
        <w:adjustRightInd w:val="0"/>
        <w:contextualSpacing/>
        <w:jc w:val="both"/>
        <w:rPr>
          <w:b/>
          <w:sz w:val="22"/>
          <w:szCs w:val="22"/>
        </w:rPr>
      </w:pPr>
      <w:r>
        <w:rPr>
          <w:bCs/>
          <w:sz w:val="22"/>
          <w:szCs w:val="22"/>
        </w:rPr>
        <w:t>DWI Blood Chemistry methods for analysis include:</w:t>
      </w:r>
    </w:p>
    <w:p w14:paraId="46CC6C41" w14:textId="77777777" w:rsidR="00FA0DBE" w:rsidRPr="0040161D" w:rsidRDefault="00FA0DBE" w:rsidP="00FA0DBE">
      <w:pPr>
        <w:autoSpaceDE w:val="0"/>
        <w:autoSpaceDN w:val="0"/>
        <w:adjustRightInd w:val="0"/>
        <w:ind w:left="1440" w:firstLine="720"/>
        <w:contextualSpacing/>
        <w:jc w:val="both"/>
        <w:rPr>
          <w:bCs/>
          <w:sz w:val="22"/>
          <w:szCs w:val="22"/>
        </w:rPr>
      </w:pPr>
      <w:r w:rsidRPr="0040161D">
        <w:rPr>
          <w:bCs/>
          <w:sz w:val="22"/>
          <w:szCs w:val="22"/>
        </w:rPr>
        <w:t>Headspace Gas Chromatography (H</w:t>
      </w:r>
      <w:r>
        <w:rPr>
          <w:bCs/>
          <w:sz w:val="22"/>
          <w:szCs w:val="22"/>
        </w:rPr>
        <w:t>S</w:t>
      </w:r>
      <w:r w:rsidRPr="0040161D">
        <w:rPr>
          <w:bCs/>
          <w:sz w:val="22"/>
          <w:szCs w:val="22"/>
        </w:rPr>
        <w:t>GC)</w:t>
      </w:r>
      <w:r>
        <w:rPr>
          <w:bCs/>
          <w:sz w:val="22"/>
          <w:szCs w:val="22"/>
        </w:rPr>
        <w:t xml:space="preserve">, </w:t>
      </w:r>
      <w:r w:rsidRPr="0040161D">
        <w:rPr>
          <w:bCs/>
          <w:sz w:val="22"/>
          <w:szCs w:val="22"/>
        </w:rPr>
        <w:t>Enzyme Linked Immunosorbent Assay (ELISA)</w:t>
      </w:r>
      <w:r>
        <w:rPr>
          <w:bCs/>
          <w:sz w:val="22"/>
          <w:szCs w:val="22"/>
        </w:rPr>
        <w:t xml:space="preserve">, </w:t>
      </w:r>
      <w:r w:rsidRPr="0040161D">
        <w:rPr>
          <w:bCs/>
          <w:sz w:val="22"/>
          <w:szCs w:val="22"/>
        </w:rPr>
        <w:t>Gas Chromatography Mass Spectrometry (GCMS)</w:t>
      </w:r>
      <w:r>
        <w:rPr>
          <w:bCs/>
          <w:sz w:val="22"/>
          <w:szCs w:val="22"/>
        </w:rPr>
        <w:t xml:space="preserve">, </w:t>
      </w:r>
      <w:r w:rsidRPr="0040161D">
        <w:rPr>
          <w:bCs/>
          <w:sz w:val="22"/>
          <w:szCs w:val="22"/>
        </w:rPr>
        <w:t xml:space="preserve">Liquid Chromatography </w:t>
      </w:r>
      <w:r>
        <w:rPr>
          <w:bCs/>
          <w:sz w:val="22"/>
          <w:szCs w:val="22"/>
        </w:rPr>
        <w:t xml:space="preserve">Tandem </w:t>
      </w:r>
      <w:r w:rsidRPr="0040161D">
        <w:rPr>
          <w:bCs/>
          <w:sz w:val="22"/>
          <w:szCs w:val="22"/>
        </w:rPr>
        <w:t>Mass Spectrometry (LCMSMS)</w:t>
      </w:r>
    </w:p>
    <w:bookmarkEnd w:id="47"/>
    <w:bookmarkEnd w:id="48"/>
    <w:p w14:paraId="2B61C943" w14:textId="77777777" w:rsidR="00FA0DBE" w:rsidRPr="000D083C" w:rsidRDefault="00FA0DBE" w:rsidP="00FA0DBE">
      <w:pPr>
        <w:autoSpaceDE w:val="0"/>
        <w:autoSpaceDN w:val="0"/>
        <w:adjustRightInd w:val="0"/>
        <w:ind w:left="2232"/>
        <w:contextualSpacing/>
        <w:jc w:val="both"/>
        <w:rPr>
          <w:sz w:val="22"/>
          <w:szCs w:val="22"/>
        </w:rPr>
      </w:pPr>
    </w:p>
    <w:p w14:paraId="6172EC66" w14:textId="77777777" w:rsidR="00FA0DBE" w:rsidRDefault="00FA0DBE" w:rsidP="00FA0DBE">
      <w:pPr>
        <w:autoSpaceDE w:val="0"/>
        <w:autoSpaceDN w:val="0"/>
        <w:adjustRightInd w:val="0"/>
        <w:contextualSpacing/>
        <w:jc w:val="both"/>
        <w:rPr>
          <w:sz w:val="22"/>
          <w:szCs w:val="22"/>
        </w:rPr>
      </w:pPr>
    </w:p>
    <w:bookmarkEnd w:id="43"/>
    <w:p w14:paraId="10E3F5D3" w14:textId="77777777" w:rsidR="00FA0DBE" w:rsidRPr="000D083C" w:rsidRDefault="00FA0DBE" w:rsidP="00FA0DBE">
      <w:pPr>
        <w:numPr>
          <w:ilvl w:val="1"/>
          <w:numId w:val="13"/>
        </w:numPr>
        <w:contextualSpacing/>
        <w:jc w:val="both"/>
        <w:rPr>
          <w:b/>
          <w:snapToGrid w:val="0"/>
          <w:sz w:val="22"/>
          <w:szCs w:val="22"/>
        </w:rPr>
      </w:pPr>
      <w:r w:rsidRPr="000D083C">
        <w:rPr>
          <w:snapToGrid w:val="0"/>
          <w:sz w:val="22"/>
          <w:szCs w:val="22"/>
        </w:rPr>
        <w:t>Review</w:t>
      </w:r>
    </w:p>
    <w:p w14:paraId="145A614B" w14:textId="77777777" w:rsidR="00FA0DBE" w:rsidRPr="000D083C" w:rsidRDefault="00FA0DBE" w:rsidP="00FA0DBE">
      <w:pPr>
        <w:ind w:left="792"/>
        <w:contextualSpacing/>
        <w:jc w:val="both"/>
        <w:rPr>
          <w:b/>
          <w:snapToGrid w:val="0"/>
          <w:sz w:val="22"/>
          <w:szCs w:val="22"/>
        </w:rPr>
      </w:pPr>
    </w:p>
    <w:p w14:paraId="6A533237" w14:textId="77777777" w:rsidR="00FA0DBE" w:rsidRPr="000D083C" w:rsidRDefault="00FA0DBE" w:rsidP="00FA0DBE">
      <w:pPr>
        <w:numPr>
          <w:ilvl w:val="2"/>
          <w:numId w:val="13"/>
        </w:numPr>
        <w:contextualSpacing/>
        <w:jc w:val="both"/>
        <w:rPr>
          <w:b/>
          <w:snapToGrid w:val="0"/>
          <w:sz w:val="22"/>
          <w:szCs w:val="22"/>
        </w:rPr>
      </w:pPr>
      <w:r w:rsidRPr="000D083C">
        <w:rPr>
          <w:snapToGrid w:val="0"/>
          <w:sz w:val="22"/>
          <w:szCs w:val="22"/>
        </w:rPr>
        <w:lastRenderedPageBreak/>
        <w:t>Upon successful completion of the Administrative and Technical Reviews, sign the Report and have it notarized and disseminated.</w:t>
      </w:r>
    </w:p>
    <w:bookmarkEnd w:id="39"/>
    <w:p w14:paraId="14BA5C1F" w14:textId="77777777" w:rsidR="00FA0DBE" w:rsidRPr="000D083C" w:rsidRDefault="00FA0DBE" w:rsidP="00FA0DBE">
      <w:pPr>
        <w:jc w:val="both"/>
        <w:rPr>
          <w:b/>
          <w:color w:val="FF0000"/>
        </w:rPr>
      </w:pPr>
    </w:p>
    <w:p w14:paraId="4C6CD991" w14:textId="77777777" w:rsidR="00FA0DBE" w:rsidRPr="000D083C" w:rsidRDefault="00FA0DBE" w:rsidP="00FA0DBE">
      <w:pPr>
        <w:numPr>
          <w:ilvl w:val="0"/>
          <w:numId w:val="13"/>
        </w:numPr>
        <w:autoSpaceDE w:val="0"/>
        <w:autoSpaceDN w:val="0"/>
        <w:adjustRightInd w:val="0"/>
        <w:contextualSpacing/>
        <w:jc w:val="both"/>
        <w:rPr>
          <w:b/>
          <w:sz w:val="22"/>
          <w:szCs w:val="22"/>
        </w:rPr>
      </w:pPr>
      <w:r w:rsidRPr="000D083C">
        <w:rPr>
          <w:b/>
          <w:sz w:val="22"/>
          <w:szCs w:val="22"/>
        </w:rPr>
        <w:t>Limitations</w:t>
      </w:r>
    </w:p>
    <w:p w14:paraId="06E37462" w14:textId="77777777" w:rsidR="00FA0DBE" w:rsidRPr="000D083C" w:rsidRDefault="00FA0DBE" w:rsidP="00FA0DBE">
      <w:pPr>
        <w:autoSpaceDE w:val="0"/>
        <w:autoSpaceDN w:val="0"/>
        <w:adjustRightInd w:val="0"/>
        <w:ind w:left="360"/>
        <w:contextualSpacing/>
        <w:jc w:val="both"/>
        <w:rPr>
          <w:b/>
          <w:sz w:val="22"/>
          <w:szCs w:val="22"/>
        </w:rPr>
      </w:pPr>
    </w:p>
    <w:p w14:paraId="5EF48BDF" w14:textId="77777777" w:rsidR="00FA0DBE" w:rsidRPr="000D083C" w:rsidRDefault="00FA0DBE" w:rsidP="00FA0DBE">
      <w:pPr>
        <w:numPr>
          <w:ilvl w:val="1"/>
          <w:numId w:val="13"/>
        </w:numPr>
        <w:autoSpaceDE w:val="0"/>
        <w:autoSpaceDN w:val="0"/>
        <w:adjustRightInd w:val="0"/>
        <w:contextualSpacing/>
        <w:jc w:val="both"/>
        <w:rPr>
          <w:b/>
          <w:sz w:val="22"/>
          <w:szCs w:val="22"/>
        </w:rPr>
      </w:pPr>
      <w:r w:rsidRPr="000D083C">
        <w:rPr>
          <w:sz w:val="22"/>
          <w:szCs w:val="22"/>
        </w:rPr>
        <w:t>Refer to the DWI Blood Chemistry Unit technical procedures.</w:t>
      </w:r>
    </w:p>
    <w:p w14:paraId="66A6D3A9" w14:textId="77777777" w:rsidR="00FA0DBE" w:rsidRPr="000D083C" w:rsidRDefault="00FA0DBE" w:rsidP="00FA0DBE">
      <w:pPr>
        <w:autoSpaceDE w:val="0"/>
        <w:autoSpaceDN w:val="0"/>
        <w:adjustRightInd w:val="0"/>
        <w:ind w:left="720"/>
        <w:contextualSpacing/>
        <w:jc w:val="both"/>
        <w:rPr>
          <w:b/>
          <w:sz w:val="22"/>
          <w:szCs w:val="22"/>
        </w:rPr>
      </w:pPr>
    </w:p>
    <w:p w14:paraId="2912D895" w14:textId="77777777" w:rsidR="00FA0DBE" w:rsidRPr="000D083C" w:rsidRDefault="00FA0DBE" w:rsidP="00FA0DBE">
      <w:pPr>
        <w:numPr>
          <w:ilvl w:val="0"/>
          <w:numId w:val="13"/>
        </w:numPr>
        <w:autoSpaceDE w:val="0"/>
        <w:autoSpaceDN w:val="0"/>
        <w:adjustRightInd w:val="0"/>
        <w:contextualSpacing/>
        <w:jc w:val="both"/>
        <w:rPr>
          <w:b/>
          <w:sz w:val="22"/>
          <w:szCs w:val="22"/>
        </w:rPr>
      </w:pPr>
      <w:r w:rsidRPr="000D083C">
        <w:rPr>
          <w:b/>
          <w:sz w:val="22"/>
          <w:szCs w:val="22"/>
        </w:rPr>
        <w:t>Safety</w:t>
      </w:r>
    </w:p>
    <w:p w14:paraId="530B8BF8" w14:textId="77777777" w:rsidR="00FA0DBE" w:rsidRPr="000D083C" w:rsidRDefault="00FA0DBE" w:rsidP="00FA0DBE">
      <w:pPr>
        <w:autoSpaceDE w:val="0"/>
        <w:autoSpaceDN w:val="0"/>
        <w:adjustRightInd w:val="0"/>
        <w:ind w:left="360"/>
        <w:contextualSpacing/>
        <w:jc w:val="both"/>
        <w:rPr>
          <w:b/>
          <w:sz w:val="22"/>
          <w:szCs w:val="22"/>
        </w:rPr>
      </w:pPr>
    </w:p>
    <w:p w14:paraId="7D0579A3" w14:textId="77777777" w:rsidR="00FA0DBE" w:rsidRPr="000D083C" w:rsidRDefault="00FA0DBE" w:rsidP="00FA0DBE">
      <w:pPr>
        <w:numPr>
          <w:ilvl w:val="1"/>
          <w:numId w:val="13"/>
        </w:numPr>
        <w:autoSpaceDE w:val="0"/>
        <w:autoSpaceDN w:val="0"/>
        <w:adjustRightInd w:val="0"/>
        <w:contextualSpacing/>
        <w:jc w:val="both"/>
        <w:rPr>
          <w:b/>
          <w:sz w:val="22"/>
          <w:szCs w:val="22"/>
        </w:rPr>
      </w:pPr>
      <w:r w:rsidRPr="000D083C">
        <w:rPr>
          <w:sz w:val="22"/>
          <w:szCs w:val="22"/>
        </w:rPr>
        <w:t>Refer to the CCBI Health and Safety Manual.</w:t>
      </w:r>
    </w:p>
    <w:p w14:paraId="56186C88" w14:textId="77777777" w:rsidR="00FA0DBE" w:rsidRDefault="00FA0DBE" w:rsidP="00FA0DBE">
      <w:pPr>
        <w:autoSpaceDE w:val="0"/>
        <w:autoSpaceDN w:val="0"/>
        <w:adjustRightInd w:val="0"/>
        <w:ind w:left="1440"/>
        <w:contextualSpacing/>
        <w:jc w:val="both"/>
        <w:rPr>
          <w:b/>
          <w:sz w:val="22"/>
          <w:szCs w:val="22"/>
        </w:rPr>
      </w:pPr>
    </w:p>
    <w:p w14:paraId="0208833D" w14:textId="77777777" w:rsidR="00FA0DBE" w:rsidRPr="000D083C" w:rsidRDefault="00FA0DBE" w:rsidP="00FA0DBE">
      <w:pPr>
        <w:autoSpaceDE w:val="0"/>
        <w:autoSpaceDN w:val="0"/>
        <w:adjustRightInd w:val="0"/>
        <w:ind w:left="1440"/>
        <w:contextualSpacing/>
        <w:jc w:val="both"/>
        <w:rPr>
          <w:b/>
          <w:sz w:val="22"/>
          <w:szCs w:val="22"/>
        </w:rPr>
      </w:pPr>
    </w:p>
    <w:p w14:paraId="1B9F68DE" w14:textId="77777777" w:rsidR="00FA0DBE" w:rsidRPr="000D083C" w:rsidRDefault="00FA0DBE" w:rsidP="00FA0DBE">
      <w:pPr>
        <w:numPr>
          <w:ilvl w:val="0"/>
          <w:numId w:val="13"/>
        </w:numPr>
        <w:autoSpaceDE w:val="0"/>
        <w:autoSpaceDN w:val="0"/>
        <w:adjustRightInd w:val="0"/>
        <w:contextualSpacing/>
        <w:jc w:val="both"/>
        <w:rPr>
          <w:b/>
          <w:sz w:val="22"/>
          <w:szCs w:val="22"/>
        </w:rPr>
      </w:pPr>
      <w:r w:rsidRPr="000D083C">
        <w:rPr>
          <w:b/>
          <w:sz w:val="22"/>
          <w:szCs w:val="22"/>
        </w:rPr>
        <w:t xml:space="preserve">References </w:t>
      </w:r>
    </w:p>
    <w:p w14:paraId="4D86DED9" w14:textId="77777777" w:rsidR="00FA0DBE" w:rsidRPr="000D083C" w:rsidRDefault="00FA0DBE" w:rsidP="00FA0DBE">
      <w:pPr>
        <w:autoSpaceDE w:val="0"/>
        <w:autoSpaceDN w:val="0"/>
        <w:adjustRightInd w:val="0"/>
        <w:ind w:left="360"/>
        <w:contextualSpacing/>
        <w:jc w:val="both"/>
        <w:rPr>
          <w:b/>
          <w:sz w:val="22"/>
          <w:szCs w:val="22"/>
        </w:rPr>
      </w:pPr>
    </w:p>
    <w:p w14:paraId="4A1FFF47" w14:textId="77777777" w:rsidR="00FA0DBE" w:rsidRPr="000D083C" w:rsidRDefault="00FA0DBE" w:rsidP="00FA0DBE">
      <w:pPr>
        <w:widowControl w:val="0"/>
        <w:numPr>
          <w:ilvl w:val="1"/>
          <w:numId w:val="13"/>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contextualSpacing/>
        <w:jc w:val="both"/>
        <w:rPr>
          <w:b/>
          <w:sz w:val="22"/>
          <w:szCs w:val="22"/>
          <w:u w:val="single"/>
        </w:rPr>
      </w:pPr>
      <w:r w:rsidRPr="000D083C">
        <w:rPr>
          <w:sz w:val="22"/>
          <w:szCs w:val="22"/>
        </w:rPr>
        <w:t xml:space="preserve">Levine, Barry ed., </w:t>
      </w:r>
      <w:r w:rsidRPr="000D083C">
        <w:rPr>
          <w:i/>
          <w:sz w:val="22"/>
          <w:szCs w:val="22"/>
        </w:rPr>
        <w:t xml:space="preserve">Principles of Forensic Toxicology. </w:t>
      </w:r>
      <w:r w:rsidRPr="000D083C">
        <w:rPr>
          <w:sz w:val="22"/>
          <w:szCs w:val="22"/>
        </w:rPr>
        <w:t>3</w:t>
      </w:r>
      <w:r w:rsidRPr="000D083C">
        <w:rPr>
          <w:sz w:val="22"/>
          <w:szCs w:val="22"/>
          <w:vertAlign w:val="superscript"/>
        </w:rPr>
        <w:t>rd</w:t>
      </w:r>
      <w:r w:rsidRPr="000D083C">
        <w:rPr>
          <w:sz w:val="22"/>
          <w:szCs w:val="22"/>
        </w:rPr>
        <w:t xml:space="preserve"> edition.</w:t>
      </w:r>
      <w:r w:rsidRPr="000D083C">
        <w:rPr>
          <w:i/>
          <w:sz w:val="22"/>
          <w:szCs w:val="22"/>
        </w:rPr>
        <w:t xml:space="preserve"> </w:t>
      </w:r>
      <w:r w:rsidRPr="000D083C">
        <w:rPr>
          <w:sz w:val="22"/>
          <w:szCs w:val="22"/>
        </w:rPr>
        <w:t>AACC Press, 2009.</w:t>
      </w:r>
    </w:p>
    <w:p w14:paraId="48911578" w14:textId="77777777" w:rsidR="00FA0DBE" w:rsidRPr="000D083C" w:rsidRDefault="00FA0DBE" w:rsidP="00FA0DBE">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92"/>
        <w:contextualSpacing/>
        <w:jc w:val="both"/>
        <w:rPr>
          <w:b/>
          <w:sz w:val="22"/>
          <w:szCs w:val="22"/>
          <w:u w:val="single"/>
        </w:rPr>
      </w:pPr>
    </w:p>
    <w:p w14:paraId="00F16BCC" w14:textId="77777777" w:rsidR="00FA0DBE" w:rsidRPr="000D083C" w:rsidRDefault="00FA0DBE" w:rsidP="00FA0DBE">
      <w:pPr>
        <w:numPr>
          <w:ilvl w:val="1"/>
          <w:numId w:val="13"/>
        </w:numPr>
        <w:autoSpaceDE w:val="0"/>
        <w:autoSpaceDN w:val="0"/>
        <w:adjustRightInd w:val="0"/>
        <w:contextualSpacing/>
        <w:jc w:val="both"/>
        <w:rPr>
          <w:b/>
          <w:sz w:val="22"/>
          <w:szCs w:val="22"/>
        </w:rPr>
      </w:pPr>
      <w:r w:rsidRPr="000D083C">
        <w:rPr>
          <w:sz w:val="22"/>
          <w:szCs w:val="22"/>
        </w:rPr>
        <w:t xml:space="preserve">Moffat, Anthony C. ed. </w:t>
      </w:r>
      <w:r w:rsidRPr="000D083C">
        <w:rPr>
          <w:i/>
          <w:sz w:val="22"/>
          <w:szCs w:val="22"/>
        </w:rPr>
        <w:t xml:space="preserve">Clarke’s Analysis of Drugs and </w:t>
      </w:r>
      <w:proofErr w:type="spellStart"/>
      <w:r w:rsidRPr="000D083C">
        <w:rPr>
          <w:i/>
          <w:sz w:val="22"/>
          <w:szCs w:val="22"/>
        </w:rPr>
        <w:t>Poisions</w:t>
      </w:r>
      <w:proofErr w:type="spellEnd"/>
      <w:r w:rsidRPr="000D083C">
        <w:rPr>
          <w:i/>
          <w:sz w:val="22"/>
          <w:szCs w:val="22"/>
        </w:rPr>
        <w:t xml:space="preserve">, </w:t>
      </w:r>
      <w:r w:rsidRPr="000D083C">
        <w:rPr>
          <w:sz w:val="22"/>
          <w:szCs w:val="22"/>
        </w:rPr>
        <w:t>Volume 1, 4</w:t>
      </w:r>
      <w:r w:rsidRPr="000D083C">
        <w:rPr>
          <w:sz w:val="22"/>
          <w:szCs w:val="22"/>
          <w:vertAlign w:val="superscript"/>
        </w:rPr>
        <w:t>th</w:t>
      </w:r>
      <w:r w:rsidRPr="000D083C">
        <w:rPr>
          <w:sz w:val="22"/>
          <w:szCs w:val="22"/>
        </w:rPr>
        <w:t xml:space="preserve"> edition, Pharmaceutical Press, 2011.</w:t>
      </w:r>
    </w:p>
    <w:p w14:paraId="48C1245C" w14:textId="77777777" w:rsidR="00FA0DBE" w:rsidRPr="000D083C" w:rsidRDefault="00FA0DBE" w:rsidP="00FA0DBE">
      <w:pPr>
        <w:ind w:left="720"/>
        <w:contextualSpacing/>
        <w:jc w:val="both"/>
        <w:rPr>
          <w:b/>
          <w:sz w:val="22"/>
          <w:szCs w:val="22"/>
        </w:rPr>
      </w:pPr>
    </w:p>
    <w:p w14:paraId="349CC08E" w14:textId="77777777" w:rsidR="00FA0DBE" w:rsidRPr="000D083C" w:rsidRDefault="00FA0DBE" w:rsidP="00FA0DBE">
      <w:pPr>
        <w:numPr>
          <w:ilvl w:val="1"/>
          <w:numId w:val="13"/>
        </w:numPr>
        <w:tabs>
          <w:tab w:val="left" w:pos="1440"/>
        </w:tabs>
        <w:contextualSpacing/>
        <w:jc w:val="both"/>
        <w:rPr>
          <w:b/>
          <w:snapToGrid w:val="0"/>
          <w:sz w:val="22"/>
          <w:szCs w:val="22"/>
        </w:rPr>
      </w:pPr>
      <w:r w:rsidRPr="000D083C">
        <w:rPr>
          <w:sz w:val="22"/>
          <w:szCs w:val="22"/>
        </w:rPr>
        <w:t xml:space="preserve">Randall C. </w:t>
      </w:r>
      <w:proofErr w:type="spellStart"/>
      <w:r w:rsidRPr="000D083C">
        <w:rPr>
          <w:sz w:val="22"/>
          <w:szCs w:val="22"/>
        </w:rPr>
        <w:t>Baselt</w:t>
      </w:r>
      <w:proofErr w:type="spellEnd"/>
      <w:r w:rsidRPr="000D083C">
        <w:rPr>
          <w:sz w:val="22"/>
          <w:szCs w:val="22"/>
        </w:rPr>
        <w:t xml:space="preserve">.  </w:t>
      </w:r>
      <w:r w:rsidRPr="000D083C">
        <w:rPr>
          <w:i/>
          <w:sz w:val="22"/>
          <w:szCs w:val="22"/>
        </w:rPr>
        <w:t xml:space="preserve">Disposition of Toxic Drugs and Chemicals in Man. </w:t>
      </w:r>
      <w:r w:rsidRPr="000D083C">
        <w:rPr>
          <w:sz w:val="22"/>
          <w:szCs w:val="22"/>
        </w:rPr>
        <w:t>8</w:t>
      </w:r>
      <w:r w:rsidRPr="000D083C">
        <w:rPr>
          <w:sz w:val="22"/>
          <w:szCs w:val="22"/>
          <w:vertAlign w:val="superscript"/>
        </w:rPr>
        <w:t>th</w:t>
      </w:r>
      <w:r w:rsidRPr="000D083C">
        <w:rPr>
          <w:sz w:val="22"/>
          <w:szCs w:val="22"/>
        </w:rPr>
        <w:t xml:space="preserve"> Ed. (2008).</w:t>
      </w:r>
    </w:p>
    <w:p w14:paraId="7C93D270" w14:textId="77777777" w:rsidR="00FA0DBE" w:rsidRPr="000D083C" w:rsidRDefault="00FA0DBE" w:rsidP="00FA0DBE">
      <w:pPr>
        <w:jc w:val="both"/>
        <w:rPr>
          <w:sz w:val="22"/>
          <w:szCs w:val="22"/>
        </w:rPr>
      </w:pPr>
    </w:p>
    <w:p w14:paraId="4DFCFE22" w14:textId="77777777" w:rsidR="00FA0DBE" w:rsidRPr="000D083C" w:rsidRDefault="00FA0DBE" w:rsidP="00FA0DBE">
      <w:pPr>
        <w:numPr>
          <w:ilvl w:val="1"/>
          <w:numId w:val="13"/>
        </w:numPr>
        <w:tabs>
          <w:tab w:val="left" w:pos="1440"/>
        </w:tabs>
        <w:contextualSpacing/>
        <w:jc w:val="both"/>
        <w:rPr>
          <w:b/>
          <w:snapToGrid w:val="0"/>
          <w:sz w:val="22"/>
          <w:szCs w:val="22"/>
        </w:rPr>
      </w:pPr>
      <w:r w:rsidRPr="000D083C">
        <w:rPr>
          <w:sz w:val="22"/>
          <w:szCs w:val="22"/>
        </w:rPr>
        <w:t xml:space="preserve">James C. Garriott (Editor), </w:t>
      </w:r>
      <w:r w:rsidRPr="000D083C">
        <w:rPr>
          <w:bCs/>
          <w:sz w:val="22"/>
          <w:szCs w:val="22"/>
        </w:rPr>
        <w:t>Medicolegal Aspects of Alcohol</w:t>
      </w:r>
      <w:r w:rsidRPr="000D083C">
        <w:rPr>
          <w:sz w:val="22"/>
          <w:szCs w:val="22"/>
        </w:rPr>
        <w:t>, 5</w:t>
      </w:r>
      <w:r w:rsidRPr="000D083C">
        <w:rPr>
          <w:sz w:val="22"/>
          <w:szCs w:val="22"/>
          <w:vertAlign w:val="superscript"/>
        </w:rPr>
        <w:t>th</w:t>
      </w:r>
      <w:r w:rsidRPr="000D083C">
        <w:rPr>
          <w:sz w:val="22"/>
          <w:szCs w:val="22"/>
        </w:rPr>
        <w:t xml:space="preserve">  Ed., 2008.</w:t>
      </w:r>
    </w:p>
    <w:p w14:paraId="7DAE4A78" w14:textId="77777777" w:rsidR="00FA0DBE" w:rsidRPr="000D083C" w:rsidRDefault="00FA0DBE" w:rsidP="00FA0DBE">
      <w:pPr>
        <w:tabs>
          <w:tab w:val="left" w:pos="1440"/>
        </w:tabs>
        <w:jc w:val="both"/>
        <w:rPr>
          <w:b/>
          <w:snapToGrid w:val="0"/>
          <w:sz w:val="22"/>
          <w:szCs w:val="22"/>
        </w:rPr>
      </w:pPr>
    </w:p>
    <w:p w14:paraId="226BE1EB" w14:textId="77777777" w:rsidR="00FA0DBE" w:rsidRPr="000D083C" w:rsidRDefault="00FA0DBE" w:rsidP="00FA0DBE">
      <w:pPr>
        <w:numPr>
          <w:ilvl w:val="1"/>
          <w:numId w:val="13"/>
        </w:numPr>
        <w:autoSpaceDE w:val="0"/>
        <w:autoSpaceDN w:val="0"/>
        <w:adjustRightInd w:val="0"/>
        <w:contextualSpacing/>
        <w:jc w:val="both"/>
        <w:rPr>
          <w:b/>
          <w:sz w:val="22"/>
          <w:szCs w:val="22"/>
        </w:rPr>
      </w:pPr>
      <w:proofErr w:type="spellStart"/>
      <w:r w:rsidRPr="000D083C">
        <w:rPr>
          <w:sz w:val="22"/>
          <w:szCs w:val="22"/>
        </w:rPr>
        <w:t>Baselt</w:t>
      </w:r>
      <w:proofErr w:type="spellEnd"/>
      <w:r w:rsidRPr="000D083C">
        <w:rPr>
          <w:sz w:val="22"/>
          <w:szCs w:val="22"/>
        </w:rPr>
        <w:t xml:space="preserve">, Randall C. </w:t>
      </w:r>
      <w:r w:rsidRPr="000D083C">
        <w:rPr>
          <w:i/>
          <w:sz w:val="22"/>
          <w:szCs w:val="22"/>
        </w:rPr>
        <w:t>Drug Effects on Psychomotor Performance</w:t>
      </w:r>
      <w:r w:rsidRPr="000D083C">
        <w:rPr>
          <w:sz w:val="22"/>
          <w:szCs w:val="22"/>
        </w:rPr>
        <w:t>, Foster City, California: Biomedical Publications, 2001.</w:t>
      </w:r>
    </w:p>
    <w:p w14:paraId="1FC6C5D2" w14:textId="77777777" w:rsidR="00FA0DBE" w:rsidRPr="000D083C" w:rsidRDefault="00FA0DBE" w:rsidP="00FA0DBE">
      <w:pPr>
        <w:ind w:left="720"/>
        <w:contextualSpacing/>
        <w:jc w:val="both"/>
        <w:rPr>
          <w:b/>
          <w:sz w:val="22"/>
          <w:szCs w:val="22"/>
        </w:rPr>
      </w:pPr>
    </w:p>
    <w:p w14:paraId="279FCDC6" w14:textId="77777777" w:rsidR="00FA0DBE" w:rsidRPr="000D083C" w:rsidRDefault="00FA0DBE" w:rsidP="00FA0DBE">
      <w:pPr>
        <w:numPr>
          <w:ilvl w:val="1"/>
          <w:numId w:val="13"/>
        </w:numPr>
        <w:autoSpaceDE w:val="0"/>
        <w:autoSpaceDN w:val="0"/>
        <w:adjustRightInd w:val="0"/>
        <w:contextualSpacing/>
        <w:jc w:val="both"/>
        <w:rPr>
          <w:b/>
          <w:sz w:val="22"/>
          <w:szCs w:val="22"/>
        </w:rPr>
      </w:pPr>
      <w:r w:rsidRPr="000D083C">
        <w:rPr>
          <w:sz w:val="22"/>
          <w:szCs w:val="22"/>
        </w:rPr>
        <w:t>North Carolina General Statutes.</w:t>
      </w:r>
    </w:p>
    <w:p w14:paraId="38A5FF85" w14:textId="77777777" w:rsidR="00FA0DBE" w:rsidRPr="000D083C" w:rsidRDefault="00FA0DBE" w:rsidP="00FA0DBE">
      <w:pPr>
        <w:ind w:left="720"/>
        <w:contextualSpacing/>
        <w:rPr>
          <w:sz w:val="22"/>
          <w:szCs w:val="22"/>
        </w:rPr>
      </w:pPr>
      <w:hyperlink r:id="rId39" w:history="1">
        <w:r w:rsidRPr="000D083C">
          <w:rPr>
            <w:color w:val="0000FF"/>
            <w:sz w:val="22"/>
            <w:szCs w:val="22"/>
            <w:u w:val="single"/>
          </w:rPr>
          <w:t>https://www.ncleg.gov/Laws/GeneralStatutes</w:t>
        </w:r>
      </w:hyperlink>
    </w:p>
    <w:p w14:paraId="53485BF2" w14:textId="77777777" w:rsidR="00FA0DBE" w:rsidRPr="000D083C" w:rsidRDefault="00FA0DBE" w:rsidP="00FA0DBE">
      <w:pPr>
        <w:ind w:left="720"/>
        <w:contextualSpacing/>
        <w:rPr>
          <w:b/>
          <w:sz w:val="22"/>
          <w:szCs w:val="22"/>
        </w:rPr>
      </w:pPr>
    </w:p>
    <w:p w14:paraId="19FC2975" w14:textId="77777777" w:rsidR="00FA0DBE" w:rsidRPr="000D083C" w:rsidRDefault="00FA0DBE" w:rsidP="00FA0DBE">
      <w:pPr>
        <w:numPr>
          <w:ilvl w:val="1"/>
          <w:numId w:val="13"/>
        </w:numPr>
        <w:autoSpaceDE w:val="0"/>
        <w:autoSpaceDN w:val="0"/>
        <w:adjustRightInd w:val="0"/>
        <w:contextualSpacing/>
        <w:jc w:val="both"/>
        <w:rPr>
          <w:b/>
          <w:sz w:val="22"/>
          <w:szCs w:val="22"/>
        </w:rPr>
      </w:pPr>
      <w:r w:rsidRPr="000D083C">
        <w:rPr>
          <w:sz w:val="22"/>
          <w:szCs w:val="22"/>
        </w:rPr>
        <w:t>Forensic Toxicology Laboratory Guidelines. SOFT/AAFS. 2006.</w:t>
      </w:r>
    </w:p>
    <w:p w14:paraId="79CF3F79" w14:textId="77777777" w:rsidR="00FA0DBE" w:rsidRPr="000D083C" w:rsidRDefault="00FA0DBE" w:rsidP="00FA0DBE">
      <w:pPr>
        <w:autoSpaceDE w:val="0"/>
        <w:autoSpaceDN w:val="0"/>
        <w:adjustRightInd w:val="0"/>
        <w:ind w:left="792"/>
        <w:jc w:val="both"/>
        <w:rPr>
          <w:b/>
          <w:sz w:val="22"/>
          <w:szCs w:val="22"/>
        </w:rPr>
      </w:pPr>
    </w:p>
    <w:p w14:paraId="1EC2FA39" w14:textId="77777777" w:rsidR="00FA0DBE" w:rsidRPr="000D083C" w:rsidRDefault="00FA0DBE" w:rsidP="00FA0DBE">
      <w:pPr>
        <w:numPr>
          <w:ilvl w:val="0"/>
          <w:numId w:val="13"/>
        </w:numPr>
        <w:autoSpaceDE w:val="0"/>
        <w:autoSpaceDN w:val="0"/>
        <w:adjustRightInd w:val="0"/>
        <w:contextualSpacing/>
        <w:jc w:val="both"/>
        <w:rPr>
          <w:b/>
          <w:sz w:val="22"/>
          <w:szCs w:val="22"/>
        </w:rPr>
      </w:pPr>
      <w:r w:rsidRPr="000D083C">
        <w:rPr>
          <w:b/>
          <w:sz w:val="22"/>
          <w:szCs w:val="22"/>
        </w:rPr>
        <w:t xml:space="preserve">Records </w:t>
      </w:r>
      <w:r w:rsidRPr="000D083C">
        <w:rPr>
          <w:sz w:val="22"/>
          <w:szCs w:val="22"/>
        </w:rPr>
        <w:t xml:space="preserve"> </w:t>
      </w:r>
    </w:p>
    <w:p w14:paraId="39061A86" w14:textId="77777777" w:rsidR="00FA0DBE" w:rsidRPr="000D083C" w:rsidRDefault="00FA0DBE" w:rsidP="00FA0DBE">
      <w:pPr>
        <w:autoSpaceDE w:val="0"/>
        <w:autoSpaceDN w:val="0"/>
        <w:adjustRightInd w:val="0"/>
        <w:ind w:left="360"/>
        <w:contextualSpacing/>
        <w:jc w:val="both"/>
        <w:rPr>
          <w:b/>
          <w:sz w:val="22"/>
          <w:szCs w:val="22"/>
        </w:rPr>
      </w:pPr>
    </w:p>
    <w:p w14:paraId="3A345AE6" w14:textId="77777777" w:rsidR="00FA0DBE" w:rsidRPr="000D083C" w:rsidRDefault="00FA0DBE" w:rsidP="00FA0DBE">
      <w:pPr>
        <w:numPr>
          <w:ilvl w:val="1"/>
          <w:numId w:val="13"/>
        </w:numPr>
        <w:autoSpaceDE w:val="0"/>
        <w:autoSpaceDN w:val="0"/>
        <w:adjustRightInd w:val="0"/>
        <w:contextualSpacing/>
        <w:jc w:val="both"/>
        <w:rPr>
          <w:sz w:val="22"/>
          <w:szCs w:val="22"/>
        </w:rPr>
      </w:pPr>
      <w:r w:rsidRPr="000D083C">
        <w:rPr>
          <w:sz w:val="22"/>
          <w:szCs w:val="22"/>
        </w:rPr>
        <w:t>CCBI Laboratory Technical and Administrative Review/Coversheet</w:t>
      </w:r>
    </w:p>
    <w:p w14:paraId="059009B1" w14:textId="77777777" w:rsidR="00FA0DBE" w:rsidRPr="000D083C" w:rsidRDefault="00FA0DBE" w:rsidP="00FA0DBE">
      <w:pPr>
        <w:numPr>
          <w:ilvl w:val="1"/>
          <w:numId w:val="13"/>
        </w:numPr>
        <w:autoSpaceDE w:val="0"/>
        <w:autoSpaceDN w:val="0"/>
        <w:adjustRightInd w:val="0"/>
        <w:contextualSpacing/>
        <w:jc w:val="both"/>
        <w:rPr>
          <w:sz w:val="22"/>
          <w:szCs w:val="22"/>
        </w:rPr>
      </w:pPr>
      <w:r w:rsidRPr="000D083C">
        <w:rPr>
          <w:sz w:val="22"/>
          <w:szCs w:val="22"/>
        </w:rPr>
        <w:t>Case Record</w:t>
      </w:r>
    </w:p>
    <w:p w14:paraId="01D08081" w14:textId="77777777" w:rsidR="00FA0DBE" w:rsidRPr="000D083C" w:rsidRDefault="00FA0DBE" w:rsidP="00FA0DBE">
      <w:pPr>
        <w:spacing w:after="200" w:line="276" w:lineRule="auto"/>
        <w:rPr>
          <w:b/>
          <w:sz w:val="22"/>
          <w:szCs w:val="22"/>
        </w:rPr>
      </w:pPr>
      <w:r w:rsidRPr="000D083C">
        <w:rPr>
          <w:b/>
          <w:sz w:val="22"/>
          <w:szCs w:val="22"/>
        </w:rPr>
        <w:br w:type="page"/>
      </w:r>
    </w:p>
    <w:p w14:paraId="36DE86FE" w14:textId="77777777" w:rsidR="00FA0DBE" w:rsidRPr="000D083C" w:rsidRDefault="00FA0DBE" w:rsidP="00FA0DBE">
      <w:pPr>
        <w:autoSpaceDE w:val="0"/>
        <w:autoSpaceDN w:val="0"/>
        <w:adjustRightInd w:val="0"/>
        <w:jc w:val="both"/>
        <w:rPr>
          <w:b/>
          <w:sz w:val="22"/>
          <w:szCs w:val="22"/>
        </w:rPr>
      </w:pPr>
    </w:p>
    <w:p w14:paraId="11ED859C" w14:textId="77777777" w:rsidR="00FA0DBE" w:rsidRPr="000D083C" w:rsidRDefault="00FA0DBE" w:rsidP="00FA0DBE">
      <w:pPr>
        <w:autoSpaceDE w:val="0"/>
        <w:autoSpaceDN w:val="0"/>
        <w:adjustRightInd w:val="0"/>
        <w:jc w:val="both"/>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A0DBE" w:rsidRPr="000D083C" w14:paraId="1A5E7685" w14:textId="77777777" w:rsidTr="008665F5">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602B7927" w14:textId="77777777" w:rsidR="00FA0DBE" w:rsidRPr="000D083C" w:rsidRDefault="00FA0DBE" w:rsidP="008665F5">
            <w:pPr>
              <w:spacing w:line="120" w:lineRule="exact"/>
              <w:jc w:val="both"/>
              <w:rPr>
                <w:sz w:val="22"/>
                <w:szCs w:val="22"/>
              </w:rPr>
            </w:pPr>
            <w:r w:rsidRPr="000D083C">
              <w:br w:type="page"/>
            </w:r>
          </w:p>
          <w:p w14:paraId="7ED3B1F1"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b/>
                <w:bCs/>
                <w:sz w:val="22"/>
                <w:szCs w:val="22"/>
              </w:rPr>
              <w:t>Revision History</w:t>
            </w:r>
          </w:p>
        </w:tc>
      </w:tr>
      <w:tr w:rsidR="00FA0DBE" w:rsidRPr="000D083C" w14:paraId="1A90AE11" w14:textId="77777777" w:rsidTr="008665F5">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34F58B7B" w14:textId="77777777" w:rsidR="00FA0DBE" w:rsidRPr="000D083C" w:rsidRDefault="00FA0DBE" w:rsidP="008665F5">
            <w:pPr>
              <w:spacing w:line="120" w:lineRule="exact"/>
              <w:jc w:val="both"/>
              <w:rPr>
                <w:sz w:val="22"/>
                <w:szCs w:val="22"/>
              </w:rPr>
            </w:pPr>
          </w:p>
          <w:p w14:paraId="4AF4CC3E"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2C4C4935" w14:textId="77777777" w:rsidR="00FA0DBE" w:rsidRPr="000D083C" w:rsidRDefault="00FA0DBE" w:rsidP="008665F5">
            <w:pPr>
              <w:spacing w:line="120" w:lineRule="exact"/>
              <w:jc w:val="both"/>
              <w:rPr>
                <w:sz w:val="22"/>
                <w:szCs w:val="22"/>
              </w:rPr>
            </w:pPr>
          </w:p>
          <w:p w14:paraId="05A13233"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sz w:val="22"/>
                <w:szCs w:val="22"/>
              </w:rPr>
              <w:t>Version</w:t>
            </w:r>
          </w:p>
          <w:p w14:paraId="140F8DFF"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33C71D58" w14:textId="77777777" w:rsidR="00FA0DBE" w:rsidRPr="000D083C" w:rsidRDefault="00FA0DBE" w:rsidP="008665F5">
            <w:pPr>
              <w:spacing w:line="120" w:lineRule="exact"/>
              <w:jc w:val="both"/>
              <w:rPr>
                <w:sz w:val="22"/>
                <w:szCs w:val="22"/>
              </w:rPr>
            </w:pPr>
          </w:p>
          <w:p w14:paraId="78BD8B29"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sz w:val="22"/>
                <w:szCs w:val="22"/>
              </w:rPr>
              <w:t>Reason</w:t>
            </w:r>
          </w:p>
        </w:tc>
      </w:tr>
      <w:tr w:rsidR="00FA0DBE" w:rsidRPr="000D083C" w14:paraId="5BA03A2F" w14:textId="77777777" w:rsidTr="008665F5">
        <w:tc>
          <w:tcPr>
            <w:tcW w:w="2250" w:type="dxa"/>
            <w:tcBorders>
              <w:top w:val="single" w:sz="8" w:space="0" w:color="000000"/>
              <w:left w:val="single" w:sz="8" w:space="0" w:color="000000"/>
              <w:bottom w:val="single" w:sz="8" w:space="0" w:color="000000"/>
              <w:right w:val="single" w:sz="8" w:space="0" w:color="000000"/>
            </w:tcBorders>
            <w:hideMark/>
          </w:tcPr>
          <w:p w14:paraId="3B72738E"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30C7DCF6"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sidRPr="000D083C">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7E74A30E"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sz w:val="22"/>
                <w:szCs w:val="22"/>
              </w:rPr>
              <w:t>Compliance with ASCLD/LAB requirements</w:t>
            </w:r>
          </w:p>
        </w:tc>
      </w:tr>
      <w:tr w:rsidR="00FA0DBE" w:rsidRPr="000D083C" w14:paraId="696B7342" w14:textId="77777777" w:rsidTr="008665F5">
        <w:tc>
          <w:tcPr>
            <w:tcW w:w="2250" w:type="dxa"/>
            <w:tcBorders>
              <w:top w:val="single" w:sz="8" w:space="0" w:color="000000"/>
              <w:left w:val="single" w:sz="8" w:space="0" w:color="000000"/>
              <w:bottom w:val="single" w:sz="8" w:space="0" w:color="000000"/>
              <w:right w:val="single" w:sz="8" w:space="0" w:color="000000"/>
            </w:tcBorders>
            <w:hideMark/>
          </w:tcPr>
          <w:p w14:paraId="2CE4FEB5"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sz w:val="22"/>
                <w:szCs w:val="22"/>
              </w:rPr>
              <w:t>11/8/13</w:t>
            </w:r>
          </w:p>
        </w:tc>
        <w:tc>
          <w:tcPr>
            <w:tcW w:w="1260" w:type="dxa"/>
            <w:tcBorders>
              <w:top w:val="single" w:sz="8" w:space="0" w:color="000000"/>
              <w:left w:val="single" w:sz="8" w:space="0" w:color="000000"/>
              <w:bottom w:val="single" w:sz="8" w:space="0" w:color="000000"/>
              <w:right w:val="single" w:sz="8" w:space="0" w:color="000000"/>
            </w:tcBorders>
            <w:hideMark/>
          </w:tcPr>
          <w:p w14:paraId="680C333A"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sidRPr="000D083C">
              <w:rPr>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3716313B"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sz w:val="22"/>
                <w:szCs w:val="22"/>
              </w:rPr>
              <w:t>Incorporation of DBCTP14</w:t>
            </w:r>
          </w:p>
        </w:tc>
      </w:tr>
      <w:tr w:rsidR="00FA0DBE" w:rsidRPr="000D083C" w14:paraId="1E48E49B" w14:textId="77777777" w:rsidTr="008665F5">
        <w:tc>
          <w:tcPr>
            <w:tcW w:w="2250" w:type="dxa"/>
            <w:tcBorders>
              <w:top w:val="single" w:sz="8" w:space="0" w:color="000000"/>
              <w:left w:val="single" w:sz="8" w:space="0" w:color="000000"/>
              <w:bottom w:val="single" w:sz="8" w:space="0" w:color="000000"/>
              <w:right w:val="single" w:sz="8" w:space="0" w:color="000000"/>
            </w:tcBorders>
            <w:hideMark/>
          </w:tcPr>
          <w:p w14:paraId="5A31881C"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sz w:val="22"/>
                <w:szCs w:val="22"/>
              </w:rPr>
              <w:t>7/14/14</w:t>
            </w:r>
          </w:p>
        </w:tc>
        <w:tc>
          <w:tcPr>
            <w:tcW w:w="1260" w:type="dxa"/>
            <w:tcBorders>
              <w:top w:val="single" w:sz="8" w:space="0" w:color="000000"/>
              <w:left w:val="single" w:sz="8" w:space="0" w:color="000000"/>
              <w:bottom w:val="single" w:sz="8" w:space="0" w:color="000000"/>
              <w:right w:val="single" w:sz="8" w:space="0" w:color="000000"/>
            </w:tcBorders>
            <w:hideMark/>
          </w:tcPr>
          <w:p w14:paraId="393F91E8"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sidRPr="000D083C">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56CD5529"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sz w:val="22"/>
                <w:szCs w:val="22"/>
              </w:rPr>
              <w:t>Include use of Agency item numbers and ref to LAPM19</w:t>
            </w:r>
          </w:p>
        </w:tc>
      </w:tr>
      <w:tr w:rsidR="00FA0DBE" w:rsidRPr="000D083C" w14:paraId="776CF6C0" w14:textId="77777777" w:rsidTr="008665F5">
        <w:tc>
          <w:tcPr>
            <w:tcW w:w="2250" w:type="dxa"/>
            <w:tcBorders>
              <w:top w:val="single" w:sz="8" w:space="0" w:color="000000"/>
              <w:left w:val="single" w:sz="8" w:space="0" w:color="000000"/>
              <w:bottom w:val="single" w:sz="8" w:space="0" w:color="000000"/>
              <w:right w:val="single" w:sz="8" w:space="0" w:color="000000"/>
            </w:tcBorders>
          </w:tcPr>
          <w:p w14:paraId="6D76D88F"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sz w:val="22"/>
                <w:szCs w:val="22"/>
              </w:rPr>
              <w:t>1/16/15</w:t>
            </w:r>
          </w:p>
          <w:p w14:paraId="035EE661" w14:textId="77777777" w:rsidR="00FA0DBE" w:rsidRPr="000D083C" w:rsidRDefault="00FA0DBE" w:rsidP="008665F5">
            <w:pPr>
              <w:spacing w:line="276" w:lineRule="auto"/>
              <w:jc w:val="center"/>
              <w:rPr>
                <w:sz w:val="22"/>
                <w:szCs w:val="22"/>
              </w:rPr>
            </w:pPr>
          </w:p>
        </w:tc>
        <w:tc>
          <w:tcPr>
            <w:tcW w:w="1260" w:type="dxa"/>
            <w:tcBorders>
              <w:top w:val="single" w:sz="8" w:space="0" w:color="000000"/>
              <w:left w:val="single" w:sz="8" w:space="0" w:color="000000"/>
              <w:bottom w:val="single" w:sz="8" w:space="0" w:color="000000"/>
              <w:right w:val="single" w:sz="8" w:space="0" w:color="000000"/>
            </w:tcBorders>
            <w:hideMark/>
          </w:tcPr>
          <w:p w14:paraId="6AB8D799"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sidRPr="000D083C">
              <w:rPr>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14:paraId="503409E8"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sz w:val="22"/>
                <w:szCs w:val="22"/>
              </w:rPr>
              <w:t>Updates, additions, clarifications and minor corrections in 2.3, 5.2, 5.2.1, 5.2.1.1, 5.2.1.2, 5.2.2, 5.2.2.2, 5.2.3, section 5.2.4, section 5.4.1, 5.7.4, 5.7.5, 5.9.3.7, 5.12.3, 5.12.5.1.1, 5.12.5.1.2, 5.12.5.1.3, 5.12.5.1.4, 5.12.5.2.6, 5.12.5.2.7, 9.2,  and clarification of Blood Drug Chemist throughout.</w:t>
            </w:r>
          </w:p>
        </w:tc>
      </w:tr>
      <w:tr w:rsidR="00FA0DBE" w:rsidRPr="000D083C" w14:paraId="13979EB0" w14:textId="77777777" w:rsidTr="008665F5">
        <w:tc>
          <w:tcPr>
            <w:tcW w:w="2250" w:type="dxa"/>
            <w:tcBorders>
              <w:top w:val="single" w:sz="8" w:space="0" w:color="000000"/>
              <w:left w:val="single" w:sz="8" w:space="0" w:color="000000"/>
              <w:bottom w:val="single" w:sz="8" w:space="0" w:color="000000"/>
              <w:right w:val="single" w:sz="8" w:space="0" w:color="000000"/>
            </w:tcBorders>
            <w:hideMark/>
          </w:tcPr>
          <w:p w14:paraId="2A430C0D"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sz w:val="22"/>
                <w:szCs w:val="22"/>
              </w:rPr>
              <w:t>8/31/15</w:t>
            </w:r>
          </w:p>
        </w:tc>
        <w:tc>
          <w:tcPr>
            <w:tcW w:w="1260" w:type="dxa"/>
            <w:tcBorders>
              <w:top w:val="single" w:sz="8" w:space="0" w:color="000000"/>
              <w:left w:val="single" w:sz="8" w:space="0" w:color="000000"/>
              <w:bottom w:val="single" w:sz="8" w:space="0" w:color="000000"/>
              <w:right w:val="single" w:sz="8" w:space="0" w:color="000000"/>
            </w:tcBorders>
            <w:hideMark/>
          </w:tcPr>
          <w:p w14:paraId="69322291"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sidRPr="000D083C">
              <w:rPr>
                <w:sz w:val="22"/>
                <w:szCs w:val="22"/>
              </w:rPr>
              <w:t>5</w:t>
            </w:r>
          </w:p>
        </w:tc>
        <w:tc>
          <w:tcPr>
            <w:tcW w:w="5940" w:type="dxa"/>
            <w:tcBorders>
              <w:top w:val="single" w:sz="8" w:space="0" w:color="000000"/>
              <w:left w:val="single" w:sz="8" w:space="0" w:color="000000"/>
              <w:bottom w:val="single" w:sz="8" w:space="0" w:color="000000"/>
              <w:right w:val="single" w:sz="8" w:space="0" w:color="000000"/>
            </w:tcBorders>
            <w:hideMark/>
          </w:tcPr>
          <w:p w14:paraId="4364F855"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FF0000"/>
                <w:sz w:val="22"/>
                <w:szCs w:val="22"/>
              </w:rPr>
            </w:pPr>
            <w:r w:rsidRPr="000D083C">
              <w:rPr>
                <w:color w:val="000000" w:themeColor="text1"/>
                <w:sz w:val="22"/>
                <w:szCs w:val="22"/>
              </w:rPr>
              <w:t>Update wording for non-controlled substances.  Remove wording regarding District Attorney’s Office requests for additional analysis from laboratory reports.</w:t>
            </w:r>
          </w:p>
        </w:tc>
      </w:tr>
      <w:tr w:rsidR="00FA0DBE" w:rsidRPr="000D083C" w14:paraId="0F01F21B" w14:textId="77777777" w:rsidTr="008665F5">
        <w:tc>
          <w:tcPr>
            <w:tcW w:w="2250" w:type="dxa"/>
            <w:tcBorders>
              <w:top w:val="single" w:sz="8" w:space="0" w:color="000000"/>
              <w:left w:val="single" w:sz="8" w:space="0" w:color="000000"/>
              <w:bottom w:val="single" w:sz="8" w:space="0" w:color="000000"/>
              <w:right w:val="single" w:sz="8" w:space="0" w:color="000000"/>
            </w:tcBorders>
            <w:hideMark/>
          </w:tcPr>
          <w:p w14:paraId="3AAF7631"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11/1/16</w:t>
            </w:r>
          </w:p>
        </w:tc>
        <w:tc>
          <w:tcPr>
            <w:tcW w:w="1260" w:type="dxa"/>
            <w:tcBorders>
              <w:top w:val="single" w:sz="8" w:space="0" w:color="000000"/>
              <w:left w:val="single" w:sz="8" w:space="0" w:color="000000"/>
              <w:bottom w:val="single" w:sz="8" w:space="0" w:color="000000"/>
              <w:right w:val="single" w:sz="8" w:space="0" w:color="000000"/>
            </w:tcBorders>
            <w:hideMark/>
          </w:tcPr>
          <w:p w14:paraId="78560EBD"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sidRPr="000D083C">
              <w:rPr>
                <w:color w:val="000000" w:themeColor="text1"/>
                <w:sz w:val="22"/>
                <w:szCs w:val="22"/>
              </w:rPr>
              <w:t>6</w:t>
            </w:r>
          </w:p>
        </w:tc>
        <w:tc>
          <w:tcPr>
            <w:tcW w:w="5940" w:type="dxa"/>
            <w:tcBorders>
              <w:top w:val="single" w:sz="8" w:space="0" w:color="000000"/>
              <w:left w:val="single" w:sz="8" w:space="0" w:color="000000"/>
              <w:bottom w:val="single" w:sz="8" w:space="0" w:color="000000"/>
              <w:right w:val="single" w:sz="8" w:space="0" w:color="000000"/>
            </w:tcBorders>
            <w:hideMark/>
          </w:tcPr>
          <w:p w14:paraId="188059CE"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Added wording to allow reporting substances identified in one sampling as indicated in 5.9.3.5, 5.10.2, and 5.12.5.2.2.1.  Corrected spelling mistake in Revision History Version 5.  Added statement in 5.9.3.4 to consider controlled substance metabolites as indicated by ELISA.</w:t>
            </w:r>
          </w:p>
        </w:tc>
      </w:tr>
      <w:tr w:rsidR="00FA0DBE" w:rsidRPr="000D083C" w14:paraId="716C7C25" w14:textId="77777777" w:rsidTr="008665F5">
        <w:tc>
          <w:tcPr>
            <w:tcW w:w="2250" w:type="dxa"/>
            <w:tcBorders>
              <w:top w:val="single" w:sz="8" w:space="0" w:color="000000"/>
              <w:left w:val="single" w:sz="8" w:space="0" w:color="000000"/>
              <w:bottom w:val="single" w:sz="8" w:space="0" w:color="000000"/>
              <w:right w:val="single" w:sz="8" w:space="0" w:color="000000"/>
            </w:tcBorders>
            <w:hideMark/>
          </w:tcPr>
          <w:p w14:paraId="58B1A71C"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9/15/17</w:t>
            </w:r>
          </w:p>
        </w:tc>
        <w:tc>
          <w:tcPr>
            <w:tcW w:w="1260" w:type="dxa"/>
            <w:tcBorders>
              <w:top w:val="single" w:sz="8" w:space="0" w:color="000000"/>
              <w:left w:val="single" w:sz="8" w:space="0" w:color="000000"/>
              <w:bottom w:val="single" w:sz="8" w:space="0" w:color="000000"/>
              <w:right w:val="single" w:sz="8" w:space="0" w:color="000000"/>
            </w:tcBorders>
            <w:hideMark/>
          </w:tcPr>
          <w:p w14:paraId="3264CAF1"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sidRPr="000D083C">
              <w:rPr>
                <w:color w:val="000000" w:themeColor="text1"/>
                <w:sz w:val="22"/>
                <w:szCs w:val="22"/>
              </w:rPr>
              <w:t>7</w:t>
            </w:r>
          </w:p>
        </w:tc>
        <w:tc>
          <w:tcPr>
            <w:tcW w:w="5940" w:type="dxa"/>
            <w:tcBorders>
              <w:top w:val="single" w:sz="8" w:space="0" w:color="000000"/>
              <w:left w:val="single" w:sz="8" w:space="0" w:color="000000"/>
              <w:bottom w:val="single" w:sz="8" w:space="0" w:color="000000"/>
              <w:right w:val="single" w:sz="8" w:space="0" w:color="000000"/>
            </w:tcBorders>
            <w:hideMark/>
          </w:tcPr>
          <w:p w14:paraId="5FCA5D5C"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Removed requirement in 5.2.1.2 Added an option for other evidence location in 5.2.2.2 Updated 5.2.4.3 Removed requirement for weekly cleaning form in 5.4.1.7 and 9.2 Added amphetamine to the ELISA screen panel in 5.9.3.2 Removed the uncertainty of measurement statement for the statutorily required reporting value in 5.12.5.1.1 and 5.12.5.1.2 and added NCGC reference to reporting statement.  Updated 5.12.5.1.3, removed qualifier statement in 5.12.5.1.4 Removed requirement for left hand corner in 5.12.6.1.2.1 and 5.12.6.2.2.1 Corrected references in 5.13.3.3.2, 5.13.3.3.3, 5.13.4.3, and 5.13.4.3.1</w:t>
            </w:r>
          </w:p>
        </w:tc>
      </w:tr>
      <w:tr w:rsidR="00FA0DBE" w:rsidRPr="000D083C" w14:paraId="2506D468" w14:textId="77777777" w:rsidTr="008665F5">
        <w:tc>
          <w:tcPr>
            <w:tcW w:w="2250" w:type="dxa"/>
            <w:tcBorders>
              <w:top w:val="single" w:sz="8" w:space="0" w:color="000000"/>
              <w:left w:val="single" w:sz="8" w:space="0" w:color="000000"/>
              <w:bottom w:val="single" w:sz="8" w:space="0" w:color="000000"/>
              <w:right w:val="single" w:sz="8" w:space="0" w:color="000000"/>
            </w:tcBorders>
            <w:hideMark/>
          </w:tcPr>
          <w:p w14:paraId="69E37C98"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1/26/18</w:t>
            </w:r>
          </w:p>
        </w:tc>
        <w:tc>
          <w:tcPr>
            <w:tcW w:w="1260" w:type="dxa"/>
            <w:tcBorders>
              <w:top w:val="single" w:sz="8" w:space="0" w:color="000000"/>
              <w:left w:val="single" w:sz="8" w:space="0" w:color="000000"/>
              <w:bottom w:val="single" w:sz="8" w:space="0" w:color="000000"/>
              <w:right w:val="single" w:sz="8" w:space="0" w:color="000000"/>
            </w:tcBorders>
            <w:hideMark/>
          </w:tcPr>
          <w:p w14:paraId="572FB573"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sidRPr="000D083C">
              <w:rPr>
                <w:color w:val="000000" w:themeColor="text1"/>
                <w:sz w:val="22"/>
                <w:szCs w:val="22"/>
              </w:rPr>
              <w:t>8</w:t>
            </w:r>
          </w:p>
        </w:tc>
        <w:tc>
          <w:tcPr>
            <w:tcW w:w="5940" w:type="dxa"/>
            <w:tcBorders>
              <w:top w:val="single" w:sz="8" w:space="0" w:color="000000"/>
              <w:left w:val="single" w:sz="8" w:space="0" w:color="000000"/>
              <w:bottom w:val="single" w:sz="8" w:space="0" w:color="000000"/>
              <w:right w:val="single" w:sz="8" w:space="0" w:color="000000"/>
            </w:tcBorders>
            <w:hideMark/>
          </w:tcPr>
          <w:p w14:paraId="5C50DBA3"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Updated 5.13.2 and 5.13.3. to conform with changes in Laboratory Administrative Procedures Manual, removed 5.13.4. to conform with changes in Laboratory Administrative Procedures Manual.</w:t>
            </w:r>
          </w:p>
        </w:tc>
      </w:tr>
      <w:tr w:rsidR="00FA0DBE" w:rsidRPr="000D083C" w14:paraId="21F63029" w14:textId="77777777" w:rsidTr="008665F5">
        <w:tc>
          <w:tcPr>
            <w:tcW w:w="2250" w:type="dxa"/>
            <w:tcBorders>
              <w:top w:val="single" w:sz="8" w:space="0" w:color="000000"/>
              <w:left w:val="single" w:sz="8" w:space="0" w:color="000000"/>
              <w:bottom w:val="single" w:sz="8" w:space="0" w:color="000000"/>
              <w:right w:val="single" w:sz="8" w:space="0" w:color="000000"/>
            </w:tcBorders>
            <w:hideMark/>
          </w:tcPr>
          <w:p w14:paraId="120F6B9B"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lastRenderedPageBreak/>
              <w:t>4/10/2018</w:t>
            </w:r>
          </w:p>
        </w:tc>
        <w:tc>
          <w:tcPr>
            <w:tcW w:w="1260" w:type="dxa"/>
            <w:tcBorders>
              <w:top w:val="single" w:sz="8" w:space="0" w:color="000000"/>
              <w:left w:val="single" w:sz="8" w:space="0" w:color="000000"/>
              <w:bottom w:val="single" w:sz="8" w:space="0" w:color="000000"/>
              <w:right w:val="single" w:sz="8" w:space="0" w:color="000000"/>
            </w:tcBorders>
            <w:hideMark/>
          </w:tcPr>
          <w:p w14:paraId="749FDA45"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sidRPr="000D083C">
              <w:rPr>
                <w:color w:val="000000" w:themeColor="text1"/>
                <w:sz w:val="22"/>
                <w:szCs w:val="22"/>
              </w:rPr>
              <w:t>9</w:t>
            </w:r>
          </w:p>
        </w:tc>
        <w:tc>
          <w:tcPr>
            <w:tcW w:w="5940" w:type="dxa"/>
            <w:tcBorders>
              <w:top w:val="single" w:sz="8" w:space="0" w:color="000000"/>
              <w:left w:val="single" w:sz="8" w:space="0" w:color="000000"/>
              <w:bottom w:val="single" w:sz="8" w:space="0" w:color="000000"/>
              <w:right w:val="single" w:sz="8" w:space="0" w:color="000000"/>
            </w:tcBorders>
            <w:hideMark/>
          </w:tcPr>
          <w:p w14:paraId="3385756A"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sz w:val="22"/>
                <w:szCs w:val="22"/>
              </w:rPr>
              <w:t>Updated safety manual name in 7.</w:t>
            </w:r>
          </w:p>
        </w:tc>
      </w:tr>
      <w:tr w:rsidR="00FA0DBE" w:rsidRPr="000D083C" w14:paraId="0E1A025D" w14:textId="77777777" w:rsidTr="008665F5">
        <w:tc>
          <w:tcPr>
            <w:tcW w:w="2250" w:type="dxa"/>
            <w:tcBorders>
              <w:top w:val="single" w:sz="8" w:space="0" w:color="000000"/>
              <w:left w:val="single" w:sz="8" w:space="0" w:color="000000"/>
              <w:bottom w:val="single" w:sz="8" w:space="0" w:color="000000"/>
              <w:right w:val="single" w:sz="8" w:space="0" w:color="000000"/>
            </w:tcBorders>
          </w:tcPr>
          <w:p w14:paraId="7CA267C3"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7/8/19</w:t>
            </w:r>
          </w:p>
        </w:tc>
        <w:tc>
          <w:tcPr>
            <w:tcW w:w="1260" w:type="dxa"/>
            <w:tcBorders>
              <w:top w:val="single" w:sz="8" w:space="0" w:color="000000"/>
              <w:left w:val="single" w:sz="8" w:space="0" w:color="000000"/>
              <w:bottom w:val="single" w:sz="8" w:space="0" w:color="000000"/>
              <w:right w:val="single" w:sz="8" w:space="0" w:color="000000"/>
            </w:tcBorders>
          </w:tcPr>
          <w:p w14:paraId="7D739FFE"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sidRPr="000D083C">
              <w:rPr>
                <w:color w:val="000000" w:themeColor="text1"/>
                <w:sz w:val="22"/>
                <w:szCs w:val="22"/>
              </w:rPr>
              <w:t>10</w:t>
            </w:r>
          </w:p>
        </w:tc>
        <w:tc>
          <w:tcPr>
            <w:tcW w:w="5940" w:type="dxa"/>
            <w:tcBorders>
              <w:top w:val="single" w:sz="8" w:space="0" w:color="000000"/>
              <w:left w:val="single" w:sz="8" w:space="0" w:color="000000"/>
              <w:bottom w:val="single" w:sz="8" w:space="0" w:color="000000"/>
              <w:right w:val="single" w:sz="8" w:space="0" w:color="000000"/>
            </w:tcBorders>
          </w:tcPr>
          <w:p w14:paraId="57CDD2BA"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sz w:val="22"/>
                <w:szCs w:val="22"/>
              </w:rPr>
              <w:t>Removed 5.6 due to inclusion into LAPM</w:t>
            </w:r>
          </w:p>
        </w:tc>
      </w:tr>
      <w:tr w:rsidR="00FA0DBE" w:rsidRPr="000D083C" w14:paraId="37C48F41" w14:textId="77777777" w:rsidTr="008665F5">
        <w:tc>
          <w:tcPr>
            <w:tcW w:w="2250" w:type="dxa"/>
            <w:tcBorders>
              <w:top w:val="single" w:sz="8" w:space="0" w:color="000000"/>
              <w:left w:val="single" w:sz="8" w:space="0" w:color="000000"/>
              <w:bottom w:val="single" w:sz="8" w:space="0" w:color="000000"/>
              <w:right w:val="single" w:sz="8" w:space="0" w:color="000000"/>
            </w:tcBorders>
          </w:tcPr>
          <w:p w14:paraId="16D966A1"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10/28/19</w:t>
            </w:r>
          </w:p>
        </w:tc>
        <w:tc>
          <w:tcPr>
            <w:tcW w:w="1260" w:type="dxa"/>
            <w:tcBorders>
              <w:top w:val="single" w:sz="8" w:space="0" w:color="000000"/>
              <w:left w:val="single" w:sz="8" w:space="0" w:color="000000"/>
              <w:bottom w:val="single" w:sz="8" w:space="0" w:color="000000"/>
              <w:right w:val="single" w:sz="8" w:space="0" w:color="000000"/>
            </w:tcBorders>
          </w:tcPr>
          <w:p w14:paraId="2D42F4D9"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sidRPr="000D083C">
              <w:rPr>
                <w:color w:val="000000" w:themeColor="text1"/>
                <w:sz w:val="22"/>
                <w:szCs w:val="22"/>
              </w:rPr>
              <w:t>11</w:t>
            </w:r>
          </w:p>
        </w:tc>
        <w:tc>
          <w:tcPr>
            <w:tcW w:w="5940" w:type="dxa"/>
            <w:tcBorders>
              <w:top w:val="single" w:sz="8" w:space="0" w:color="000000"/>
              <w:left w:val="single" w:sz="8" w:space="0" w:color="000000"/>
              <w:bottom w:val="single" w:sz="8" w:space="0" w:color="000000"/>
              <w:right w:val="single" w:sz="8" w:space="0" w:color="000000"/>
            </w:tcBorders>
          </w:tcPr>
          <w:p w14:paraId="7CB7F1CF"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0D083C">
              <w:rPr>
                <w:sz w:val="22"/>
                <w:szCs w:val="22"/>
              </w:rPr>
              <w:t>Updated Cannabinoid reporting procedures in 5.8.3.7, 5.9.3, 5.11.5.2.1, 5.11.5.2.2, 5.11.5.3.3, 5.11.5.2.4.</w:t>
            </w:r>
          </w:p>
        </w:tc>
      </w:tr>
      <w:tr w:rsidR="00FA0DBE" w:rsidRPr="000D083C" w14:paraId="0F7AC0BA" w14:textId="77777777" w:rsidTr="008665F5">
        <w:tc>
          <w:tcPr>
            <w:tcW w:w="2250" w:type="dxa"/>
            <w:tcBorders>
              <w:top w:val="single" w:sz="8" w:space="0" w:color="000000"/>
              <w:left w:val="single" w:sz="8" w:space="0" w:color="000000"/>
              <w:bottom w:val="single" w:sz="8" w:space="0" w:color="000000"/>
              <w:right w:val="single" w:sz="8" w:space="0" w:color="000000"/>
            </w:tcBorders>
          </w:tcPr>
          <w:p w14:paraId="0AB8909A"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01/23/20</w:t>
            </w:r>
          </w:p>
        </w:tc>
        <w:tc>
          <w:tcPr>
            <w:tcW w:w="1260" w:type="dxa"/>
            <w:tcBorders>
              <w:top w:val="single" w:sz="8" w:space="0" w:color="000000"/>
              <w:left w:val="single" w:sz="8" w:space="0" w:color="000000"/>
              <w:bottom w:val="single" w:sz="8" w:space="0" w:color="000000"/>
              <w:right w:val="single" w:sz="8" w:space="0" w:color="000000"/>
            </w:tcBorders>
          </w:tcPr>
          <w:p w14:paraId="65900B35"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sidRPr="000D083C">
              <w:rPr>
                <w:color w:val="000000" w:themeColor="text1"/>
                <w:sz w:val="22"/>
                <w:szCs w:val="22"/>
              </w:rPr>
              <w:t>12</w:t>
            </w:r>
          </w:p>
        </w:tc>
        <w:tc>
          <w:tcPr>
            <w:tcW w:w="5940" w:type="dxa"/>
            <w:tcBorders>
              <w:top w:val="single" w:sz="8" w:space="0" w:color="000000"/>
              <w:left w:val="single" w:sz="8" w:space="0" w:color="000000"/>
              <w:bottom w:val="single" w:sz="8" w:space="0" w:color="000000"/>
              <w:right w:val="single" w:sz="8" w:space="0" w:color="000000"/>
            </w:tcBorders>
          </w:tcPr>
          <w:p w14:paraId="620AD0FC"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3. Abbreviations - added LC, LOD, LOQ, MSD, MRM, MS-MS, and TIC.</w:t>
            </w:r>
          </w:p>
          <w:p w14:paraId="5400407E"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5. Procedure - revised section and removed any instructions already in other CCBI administrative procedures.  Added 5.7.3. requirement to label the sample vessel used for analysis with “A”. Removed additional reports in 5.12.6.</w:t>
            </w:r>
          </w:p>
          <w:p w14:paraId="28B6FFA9"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8. References - added 8.7.</w:t>
            </w:r>
          </w:p>
        </w:tc>
      </w:tr>
      <w:tr w:rsidR="00FA0DBE" w:rsidRPr="000D083C" w14:paraId="1BBFABBF" w14:textId="77777777" w:rsidTr="008665F5">
        <w:tc>
          <w:tcPr>
            <w:tcW w:w="2250" w:type="dxa"/>
            <w:tcBorders>
              <w:top w:val="single" w:sz="8" w:space="0" w:color="000000"/>
              <w:left w:val="single" w:sz="8" w:space="0" w:color="000000"/>
              <w:bottom w:val="single" w:sz="8" w:space="0" w:color="000000"/>
              <w:right w:val="single" w:sz="8" w:space="0" w:color="000000"/>
            </w:tcBorders>
          </w:tcPr>
          <w:p w14:paraId="73405A3D"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7/0</w:t>
            </w:r>
            <w:r>
              <w:rPr>
                <w:color w:val="000000" w:themeColor="text1"/>
                <w:sz w:val="22"/>
                <w:szCs w:val="22"/>
              </w:rPr>
              <w:t>8</w:t>
            </w:r>
            <w:r w:rsidRPr="000D083C">
              <w:rPr>
                <w:color w:val="000000" w:themeColor="text1"/>
                <w:sz w:val="22"/>
                <w:szCs w:val="22"/>
              </w:rPr>
              <w:t>/20</w:t>
            </w:r>
          </w:p>
        </w:tc>
        <w:tc>
          <w:tcPr>
            <w:tcW w:w="1260" w:type="dxa"/>
            <w:tcBorders>
              <w:top w:val="single" w:sz="8" w:space="0" w:color="000000"/>
              <w:left w:val="single" w:sz="8" w:space="0" w:color="000000"/>
              <w:bottom w:val="single" w:sz="8" w:space="0" w:color="000000"/>
              <w:right w:val="single" w:sz="8" w:space="0" w:color="000000"/>
            </w:tcBorders>
          </w:tcPr>
          <w:p w14:paraId="06D2B89F"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sidRPr="000D083C">
              <w:rPr>
                <w:color w:val="000000" w:themeColor="text1"/>
                <w:sz w:val="22"/>
                <w:szCs w:val="22"/>
              </w:rPr>
              <w:t>13</w:t>
            </w:r>
          </w:p>
        </w:tc>
        <w:tc>
          <w:tcPr>
            <w:tcW w:w="5940" w:type="dxa"/>
            <w:tcBorders>
              <w:top w:val="single" w:sz="8" w:space="0" w:color="000000"/>
              <w:left w:val="single" w:sz="8" w:space="0" w:color="000000"/>
              <w:bottom w:val="single" w:sz="8" w:space="0" w:color="000000"/>
              <w:right w:val="single" w:sz="8" w:space="0" w:color="000000"/>
            </w:tcBorders>
          </w:tcPr>
          <w:p w14:paraId="5D0152F3"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5.9. Evaluation of the Examination Request - revised sections to be clearer and added scenario when an acid extraction will be performed.</w:t>
            </w:r>
          </w:p>
          <w:p w14:paraId="16D80E0B"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5.9.5 - Removed section addressing examples of positive results</w:t>
            </w:r>
          </w:p>
          <w:p w14:paraId="799F86B2"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5.10. Minimum Requirements for Identification and Reporting of controlled substance and controlled substance metabolites - Specified the elevated ELISA assays for identification in 5.10.1.</w:t>
            </w:r>
          </w:p>
          <w:p w14:paraId="77FF5E89"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5.11. Minimum Requirements for Reporting the Absence of Substances - added negative LC-MS analysis</w:t>
            </w:r>
          </w:p>
          <w:p w14:paraId="1ADAA1FC"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5.12.5.2. Reporting of analysis for controlled substances and controlled substance metabolites - added report wording to be used when analysis results exceed the calibration limit and when multiple quantitative results are obtained</w:t>
            </w:r>
          </w:p>
          <w:p w14:paraId="50850FE5"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0D083C">
              <w:rPr>
                <w:color w:val="000000" w:themeColor="text1"/>
                <w:sz w:val="22"/>
                <w:szCs w:val="22"/>
              </w:rPr>
              <w:t>5.12.5.2.1. Added criteria for reporting results from multiple quantitative results</w:t>
            </w:r>
          </w:p>
        </w:tc>
      </w:tr>
      <w:tr w:rsidR="00FA0DBE" w:rsidRPr="000D083C" w14:paraId="785BD628" w14:textId="77777777" w:rsidTr="008665F5">
        <w:tc>
          <w:tcPr>
            <w:tcW w:w="2250" w:type="dxa"/>
            <w:tcBorders>
              <w:top w:val="single" w:sz="8" w:space="0" w:color="000000"/>
              <w:left w:val="single" w:sz="8" w:space="0" w:color="000000"/>
              <w:bottom w:val="single" w:sz="8" w:space="0" w:color="000000"/>
              <w:right w:val="single" w:sz="8" w:space="0" w:color="000000"/>
            </w:tcBorders>
          </w:tcPr>
          <w:p w14:paraId="232C72EA"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9/8/20</w:t>
            </w:r>
          </w:p>
        </w:tc>
        <w:tc>
          <w:tcPr>
            <w:tcW w:w="1260" w:type="dxa"/>
            <w:tcBorders>
              <w:top w:val="single" w:sz="8" w:space="0" w:color="000000"/>
              <w:left w:val="single" w:sz="8" w:space="0" w:color="000000"/>
              <w:bottom w:val="single" w:sz="8" w:space="0" w:color="000000"/>
              <w:right w:val="single" w:sz="8" w:space="0" w:color="000000"/>
            </w:tcBorders>
          </w:tcPr>
          <w:p w14:paraId="7B413B25"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14</w:t>
            </w:r>
          </w:p>
        </w:tc>
        <w:tc>
          <w:tcPr>
            <w:tcW w:w="5940" w:type="dxa"/>
            <w:tcBorders>
              <w:top w:val="single" w:sz="8" w:space="0" w:color="000000"/>
              <w:left w:val="single" w:sz="8" w:space="0" w:color="000000"/>
              <w:bottom w:val="single" w:sz="8" w:space="0" w:color="000000"/>
              <w:right w:val="single" w:sz="8" w:space="0" w:color="000000"/>
            </w:tcBorders>
          </w:tcPr>
          <w:p w14:paraId="1086E6DE" w14:textId="77777777" w:rsidR="00FA0DBE"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5.9.2.4.1.2. - added clarifying statement regarding acid/neutral analysis.</w:t>
            </w:r>
          </w:p>
          <w:p w14:paraId="22537FD5" w14:textId="77777777" w:rsidR="00FA0DBE" w:rsidRPr="000D083C"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 xml:space="preserve"> </w:t>
            </w:r>
            <w:r w:rsidRPr="00FA64C6">
              <w:rPr>
                <w:color w:val="000000" w:themeColor="text1"/>
                <w:sz w:val="22"/>
                <w:szCs w:val="22"/>
              </w:rPr>
              <w:t>5.12.5.4. Testing Methods - added section to include testing method on reports</w:t>
            </w:r>
          </w:p>
        </w:tc>
      </w:tr>
      <w:tr w:rsidR="00FA0DBE" w:rsidRPr="000D083C" w14:paraId="71A9F63F" w14:textId="77777777" w:rsidTr="008665F5">
        <w:tc>
          <w:tcPr>
            <w:tcW w:w="2250" w:type="dxa"/>
            <w:tcBorders>
              <w:top w:val="single" w:sz="8" w:space="0" w:color="000000"/>
              <w:left w:val="single" w:sz="8" w:space="0" w:color="000000"/>
              <w:bottom w:val="single" w:sz="8" w:space="0" w:color="000000"/>
              <w:right w:val="single" w:sz="8" w:space="0" w:color="000000"/>
            </w:tcBorders>
          </w:tcPr>
          <w:p w14:paraId="7633BD2E" w14:textId="77777777" w:rsidR="00FA0DBE"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10/26/20</w:t>
            </w:r>
          </w:p>
        </w:tc>
        <w:tc>
          <w:tcPr>
            <w:tcW w:w="1260" w:type="dxa"/>
            <w:tcBorders>
              <w:top w:val="single" w:sz="8" w:space="0" w:color="000000"/>
              <w:left w:val="single" w:sz="8" w:space="0" w:color="000000"/>
              <w:bottom w:val="single" w:sz="8" w:space="0" w:color="000000"/>
              <w:right w:val="single" w:sz="8" w:space="0" w:color="000000"/>
            </w:tcBorders>
          </w:tcPr>
          <w:p w14:paraId="39ED8945" w14:textId="77777777" w:rsidR="00FA0DBE"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15</w:t>
            </w:r>
          </w:p>
        </w:tc>
        <w:tc>
          <w:tcPr>
            <w:tcW w:w="5940" w:type="dxa"/>
            <w:tcBorders>
              <w:top w:val="single" w:sz="8" w:space="0" w:color="000000"/>
              <w:left w:val="single" w:sz="8" w:space="0" w:color="000000"/>
              <w:bottom w:val="single" w:sz="8" w:space="0" w:color="000000"/>
              <w:right w:val="single" w:sz="8" w:space="0" w:color="000000"/>
            </w:tcBorders>
          </w:tcPr>
          <w:p w14:paraId="68B7E3C5" w14:textId="77777777" w:rsidR="00FA0DBE"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 xml:space="preserve">5.10 Requirements for reporting controlled substances and controlled substance metabolites - revised wording </w:t>
            </w:r>
          </w:p>
        </w:tc>
      </w:tr>
      <w:tr w:rsidR="00FA0DBE" w:rsidRPr="000D083C" w14:paraId="718C2751" w14:textId="77777777" w:rsidTr="008665F5">
        <w:tc>
          <w:tcPr>
            <w:tcW w:w="2250" w:type="dxa"/>
            <w:tcBorders>
              <w:top w:val="single" w:sz="8" w:space="0" w:color="000000"/>
              <w:left w:val="single" w:sz="8" w:space="0" w:color="000000"/>
              <w:bottom w:val="single" w:sz="8" w:space="0" w:color="000000"/>
              <w:right w:val="single" w:sz="8" w:space="0" w:color="000000"/>
            </w:tcBorders>
          </w:tcPr>
          <w:p w14:paraId="2058CE7E" w14:textId="798CD673" w:rsidR="00FA0DBE"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01/</w:t>
            </w:r>
            <w:r>
              <w:rPr>
                <w:color w:val="000000" w:themeColor="text1"/>
                <w:sz w:val="22"/>
                <w:szCs w:val="22"/>
              </w:rPr>
              <w:t>20</w:t>
            </w:r>
            <w:r>
              <w:rPr>
                <w:color w:val="000000" w:themeColor="text1"/>
                <w:sz w:val="22"/>
                <w:szCs w:val="22"/>
              </w:rPr>
              <w:t>/21</w:t>
            </w:r>
          </w:p>
        </w:tc>
        <w:tc>
          <w:tcPr>
            <w:tcW w:w="1260" w:type="dxa"/>
            <w:tcBorders>
              <w:top w:val="single" w:sz="8" w:space="0" w:color="000000"/>
              <w:left w:val="single" w:sz="8" w:space="0" w:color="000000"/>
              <w:bottom w:val="single" w:sz="8" w:space="0" w:color="000000"/>
              <w:right w:val="single" w:sz="8" w:space="0" w:color="000000"/>
            </w:tcBorders>
          </w:tcPr>
          <w:p w14:paraId="09F67824" w14:textId="77777777" w:rsidR="00FA0DBE"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16</w:t>
            </w:r>
          </w:p>
        </w:tc>
        <w:tc>
          <w:tcPr>
            <w:tcW w:w="5940" w:type="dxa"/>
            <w:tcBorders>
              <w:top w:val="single" w:sz="8" w:space="0" w:color="000000"/>
              <w:left w:val="single" w:sz="8" w:space="0" w:color="000000"/>
              <w:bottom w:val="single" w:sz="8" w:space="0" w:color="000000"/>
              <w:right w:val="single" w:sz="8" w:space="0" w:color="000000"/>
            </w:tcBorders>
          </w:tcPr>
          <w:p w14:paraId="4F6BB1AD" w14:textId="77777777" w:rsidR="00FA0DBE" w:rsidRDefault="00FA0DBE" w:rsidP="00866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5.10</w:t>
            </w:r>
            <w:r>
              <w:t xml:space="preserve"> </w:t>
            </w:r>
            <w:r w:rsidRPr="00EF23FB">
              <w:rPr>
                <w:color w:val="000000" w:themeColor="text1"/>
                <w:sz w:val="22"/>
                <w:szCs w:val="22"/>
              </w:rPr>
              <w:t>Requirements for reporting controlled substances and controlled substance metabolites - revised wording</w:t>
            </w:r>
          </w:p>
        </w:tc>
      </w:tr>
    </w:tbl>
    <w:p w14:paraId="28CD36BA" w14:textId="77777777" w:rsidR="00FA0DBE" w:rsidRPr="000D083C" w:rsidRDefault="00FA0DBE" w:rsidP="00FA0DBE">
      <w:pPr>
        <w:autoSpaceDE w:val="0"/>
        <w:autoSpaceDN w:val="0"/>
        <w:adjustRightInd w:val="0"/>
        <w:jc w:val="both"/>
        <w:rPr>
          <w:b/>
          <w:sz w:val="22"/>
          <w:szCs w:val="22"/>
        </w:rPr>
      </w:pPr>
    </w:p>
    <w:p w14:paraId="73688BF4" w14:textId="77777777" w:rsidR="00600D4B" w:rsidRDefault="00600D4B" w:rsidP="00600D4B">
      <w:pPr>
        <w:sectPr w:rsidR="00600D4B" w:rsidSect="00A67ECA">
          <w:headerReference w:type="default" r:id="rId40"/>
          <w:pgSz w:w="12240" w:h="15840"/>
          <w:pgMar w:top="2448" w:right="1440" w:bottom="1440" w:left="1440" w:header="720" w:footer="720" w:gutter="0"/>
          <w:cols w:space="720"/>
          <w:docGrid w:linePitch="360"/>
        </w:sectPr>
      </w:pPr>
    </w:p>
    <w:p w14:paraId="0CCE13E4" w14:textId="77777777" w:rsidR="007E09B7" w:rsidRDefault="007E09B7" w:rsidP="007E09B7">
      <w:pPr>
        <w:pStyle w:val="Heading1"/>
        <w:jc w:val="center"/>
        <w:rPr>
          <w:color w:val="auto"/>
        </w:rPr>
      </w:pPr>
      <w:bookmarkStart w:id="49" w:name="_Toc33083200"/>
      <w:r>
        <w:rPr>
          <w:color w:val="auto"/>
        </w:rPr>
        <w:lastRenderedPageBreak/>
        <w:t>14: Technical Procedure for Solid Phase Extraction of Benzodiazepines for GC-MS Analysis</w:t>
      </w:r>
      <w:bookmarkEnd w:id="49"/>
    </w:p>
    <w:p w14:paraId="58DDDC3B"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5256AB6F"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 xml:space="preserve">Purpose / Scope - </w:t>
      </w:r>
      <w:r>
        <w:rPr>
          <w:sz w:val="22"/>
          <w:szCs w:val="22"/>
        </w:rPr>
        <w:t xml:space="preserve">The procedure is used to isolate benzodiazepine drugs from blood using solid phase extraction for analysis by gas chromatography - mass spectrometry in the DWI Blood Chemistry Unit of the CCBI Crime Laboratory.  </w:t>
      </w:r>
    </w:p>
    <w:p w14:paraId="61FB9FA8"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sz w:val="22"/>
          <w:szCs w:val="22"/>
        </w:rPr>
      </w:pPr>
    </w:p>
    <w:p w14:paraId="0D28E42C"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Definitions</w:t>
      </w:r>
    </w:p>
    <w:p w14:paraId="74C6344A" w14:textId="77777777" w:rsidR="007E09B7" w:rsidRDefault="007E09B7" w:rsidP="007E09B7">
      <w:pPr>
        <w:widowControl w:val="0"/>
        <w:autoSpaceDE w:val="0"/>
        <w:autoSpaceDN w:val="0"/>
        <w:adjustRightInd w:val="0"/>
        <w:ind w:left="720"/>
        <w:jc w:val="both"/>
        <w:rPr>
          <w:b/>
          <w:sz w:val="22"/>
          <w:szCs w:val="22"/>
        </w:rPr>
      </w:pPr>
    </w:p>
    <w:p w14:paraId="72D0DF95"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 xml:space="preserve">Quality control check </w:t>
      </w:r>
      <w:r>
        <w:rPr>
          <w:sz w:val="22"/>
          <w:szCs w:val="22"/>
        </w:rPr>
        <w:t>– Periodic confirmation of the reliability of equipment, instrumentation, and/or reagents.</w:t>
      </w:r>
      <w:r>
        <w:rPr>
          <w:b/>
          <w:sz w:val="22"/>
          <w:szCs w:val="22"/>
        </w:rPr>
        <w:t xml:space="preserve"> </w:t>
      </w:r>
    </w:p>
    <w:p w14:paraId="521E5C20" w14:textId="77777777" w:rsidR="007E09B7" w:rsidRDefault="007E09B7" w:rsidP="007E09B7">
      <w:pPr>
        <w:widowControl w:val="0"/>
        <w:autoSpaceDE w:val="0"/>
        <w:autoSpaceDN w:val="0"/>
        <w:adjustRightInd w:val="0"/>
        <w:ind w:left="720"/>
        <w:jc w:val="both"/>
        <w:rPr>
          <w:b/>
          <w:snapToGrid w:val="0"/>
          <w:sz w:val="22"/>
          <w:szCs w:val="22"/>
        </w:rPr>
      </w:pPr>
    </w:p>
    <w:p w14:paraId="71C12159"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Abbreviations</w:t>
      </w:r>
    </w:p>
    <w:p w14:paraId="1929387D"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5D68CF47" w14:textId="77777777" w:rsidR="007E09B7" w:rsidRDefault="007E09B7" w:rsidP="007E09B7">
      <w:pPr>
        <w:pStyle w:val="ListParagraph"/>
        <w:numPr>
          <w:ilvl w:val="1"/>
          <w:numId w:val="32"/>
        </w:numPr>
        <w:jc w:val="both"/>
        <w:rPr>
          <w:b/>
          <w:snapToGrid w:val="0"/>
          <w:sz w:val="22"/>
          <w:szCs w:val="22"/>
        </w:rPr>
      </w:pPr>
      <w:r>
        <w:rPr>
          <w:snapToGrid w:val="0"/>
          <w:sz w:val="22"/>
          <w:szCs w:val="22"/>
        </w:rPr>
        <w:t>Refer to DWI Blood Chemistry Unit Technical Procedure for Analysis</w:t>
      </w:r>
    </w:p>
    <w:p w14:paraId="18E4B5A8" w14:textId="77777777" w:rsidR="007E09B7" w:rsidRDefault="007E09B7" w:rsidP="007E09B7">
      <w:pPr>
        <w:widowControl w:val="0"/>
        <w:numPr>
          <w:ilvl w:val="1"/>
          <w:numId w:val="32"/>
        </w:numPr>
        <w:autoSpaceDE w:val="0"/>
        <w:autoSpaceDN w:val="0"/>
        <w:adjustRightInd w:val="0"/>
        <w:contextualSpacing/>
        <w:jc w:val="both"/>
        <w:rPr>
          <w:b/>
          <w:snapToGrid w:val="0"/>
          <w:sz w:val="22"/>
          <w:szCs w:val="22"/>
        </w:rPr>
      </w:pPr>
      <w:r>
        <w:rPr>
          <w:snapToGrid w:val="0"/>
          <w:sz w:val="22"/>
          <w:szCs w:val="22"/>
        </w:rPr>
        <w:t>QCC – Quality control check</w:t>
      </w:r>
    </w:p>
    <w:p w14:paraId="19199FDC" w14:textId="77777777" w:rsidR="007E09B7" w:rsidRDefault="007E09B7" w:rsidP="007E09B7">
      <w:pPr>
        <w:ind w:left="792"/>
        <w:contextualSpacing/>
        <w:jc w:val="both"/>
        <w:rPr>
          <w:b/>
          <w:snapToGrid w:val="0"/>
          <w:sz w:val="22"/>
          <w:szCs w:val="22"/>
        </w:rPr>
      </w:pPr>
    </w:p>
    <w:p w14:paraId="07168CBF" w14:textId="77777777" w:rsidR="007E09B7" w:rsidRDefault="007E09B7" w:rsidP="007E09B7">
      <w:pPr>
        <w:widowControl w:val="0"/>
        <w:numPr>
          <w:ilvl w:val="0"/>
          <w:numId w:val="32"/>
        </w:numPr>
        <w:autoSpaceDE w:val="0"/>
        <w:autoSpaceDN w:val="0"/>
        <w:adjustRightInd w:val="0"/>
        <w:contextualSpacing/>
        <w:jc w:val="both"/>
        <w:rPr>
          <w:b/>
          <w:snapToGrid w:val="0"/>
          <w:sz w:val="22"/>
          <w:szCs w:val="22"/>
        </w:rPr>
      </w:pPr>
      <w:r>
        <w:rPr>
          <w:b/>
          <w:snapToGrid w:val="0"/>
          <w:sz w:val="22"/>
          <w:szCs w:val="22"/>
        </w:rPr>
        <w:t>Equipment, Materials and Reagents</w:t>
      </w:r>
    </w:p>
    <w:p w14:paraId="07223C5A" w14:textId="77777777" w:rsidR="007E09B7" w:rsidRDefault="007E09B7" w:rsidP="007E09B7">
      <w:pPr>
        <w:ind w:left="360"/>
        <w:contextualSpacing/>
        <w:jc w:val="both"/>
        <w:rPr>
          <w:b/>
          <w:snapToGrid w:val="0"/>
          <w:sz w:val="22"/>
          <w:szCs w:val="22"/>
        </w:rPr>
      </w:pPr>
    </w:p>
    <w:p w14:paraId="47720EAE" w14:textId="77777777" w:rsidR="007E09B7" w:rsidRDefault="007E09B7" w:rsidP="007E09B7">
      <w:pPr>
        <w:widowControl w:val="0"/>
        <w:numPr>
          <w:ilvl w:val="1"/>
          <w:numId w:val="32"/>
        </w:numPr>
        <w:autoSpaceDE w:val="0"/>
        <w:autoSpaceDN w:val="0"/>
        <w:adjustRightInd w:val="0"/>
        <w:contextualSpacing/>
        <w:jc w:val="both"/>
        <w:rPr>
          <w:b/>
          <w:snapToGrid w:val="0"/>
          <w:sz w:val="22"/>
          <w:szCs w:val="22"/>
        </w:rPr>
      </w:pPr>
      <w:r>
        <w:rPr>
          <w:sz w:val="22"/>
          <w:szCs w:val="22"/>
        </w:rPr>
        <w:t>Equipment</w:t>
      </w:r>
    </w:p>
    <w:p w14:paraId="7DA9F5B6" w14:textId="77777777" w:rsidR="007E09B7" w:rsidRDefault="007E09B7" w:rsidP="007E09B7">
      <w:pPr>
        <w:ind w:left="792"/>
        <w:contextualSpacing/>
        <w:jc w:val="both"/>
        <w:rPr>
          <w:b/>
          <w:snapToGrid w:val="0"/>
          <w:sz w:val="22"/>
          <w:szCs w:val="22"/>
        </w:rPr>
      </w:pPr>
    </w:p>
    <w:p w14:paraId="7C443269" w14:textId="77777777" w:rsidR="007E09B7" w:rsidRDefault="007E09B7" w:rsidP="007E09B7">
      <w:pPr>
        <w:widowControl w:val="0"/>
        <w:numPr>
          <w:ilvl w:val="2"/>
          <w:numId w:val="32"/>
        </w:numPr>
        <w:autoSpaceDE w:val="0"/>
        <w:autoSpaceDN w:val="0"/>
        <w:adjustRightInd w:val="0"/>
        <w:contextualSpacing/>
        <w:jc w:val="both"/>
        <w:rPr>
          <w:b/>
          <w:snapToGrid w:val="0"/>
          <w:sz w:val="22"/>
          <w:szCs w:val="22"/>
        </w:rPr>
      </w:pPr>
      <w:r>
        <w:rPr>
          <w:snapToGrid w:val="0"/>
          <w:sz w:val="22"/>
          <w:szCs w:val="22"/>
        </w:rPr>
        <w:t>pH meter</w:t>
      </w:r>
    </w:p>
    <w:p w14:paraId="5F4EEA8B" w14:textId="77777777" w:rsidR="007E09B7" w:rsidRDefault="007E09B7" w:rsidP="007E09B7">
      <w:pPr>
        <w:widowControl w:val="0"/>
        <w:numPr>
          <w:ilvl w:val="2"/>
          <w:numId w:val="32"/>
        </w:numPr>
        <w:autoSpaceDE w:val="0"/>
        <w:autoSpaceDN w:val="0"/>
        <w:adjustRightInd w:val="0"/>
        <w:contextualSpacing/>
        <w:jc w:val="both"/>
        <w:rPr>
          <w:b/>
          <w:snapToGrid w:val="0"/>
          <w:sz w:val="22"/>
          <w:szCs w:val="22"/>
        </w:rPr>
      </w:pPr>
      <w:proofErr w:type="spellStart"/>
      <w:r>
        <w:rPr>
          <w:snapToGrid w:val="0"/>
          <w:sz w:val="22"/>
          <w:szCs w:val="22"/>
        </w:rPr>
        <w:t>TurboVap</w:t>
      </w:r>
      <w:proofErr w:type="spellEnd"/>
      <w:r>
        <w:rPr>
          <w:snapToGrid w:val="0"/>
          <w:sz w:val="22"/>
          <w:szCs w:val="22"/>
        </w:rPr>
        <w:t xml:space="preserve"> Evaporator</w:t>
      </w:r>
    </w:p>
    <w:p w14:paraId="7188AED5" w14:textId="77777777" w:rsidR="007E09B7" w:rsidRDefault="007E09B7" w:rsidP="007E09B7">
      <w:pPr>
        <w:widowControl w:val="0"/>
        <w:numPr>
          <w:ilvl w:val="2"/>
          <w:numId w:val="32"/>
        </w:numPr>
        <w:autoSpaceDE w:val="0"/>
        <w:autoSpaceDN w:val="0"/>
        <w:adjustRightInd w:val="0"/>
        <w:contextualSpacing/>
        <w:jc w:val="both"/>
        <w:rPr>
          <w:b/>
          <w:snapToGrid w:val="0"/>
          <w:sz w:val="22"/>
          <w:szCs w:val="22"/>
        </w:rPr>
      </w:pPr>
      <w:r>
        <w:rPr>
          <w:snapToGrid w:val="0"/>
          <w:sz w:val="22"/>
          <w:szCs w:val="22"/>
        </w:rPr>
        <w:t>Mechanical pipettors and corresponding tips</w:t>
      </w:r>
    </w:p>
    <w:p w14:paraId="23A82781" w14:textId="77777777" w:rsidR="007E09B7" w:rsidRDefault="007E09B7" w:rsidP="007E09B7">
      <w:pPr>
        <w:widowControl w:val="0"/>
        <w:numPr>
          <w:ilvl w:val="2"/>
          <w:numId w:val="32"/>
        </w:numPr>
        <w:autoSpaceDE w:val="0"/>
        <w:autoSpaceDN w:val="0"/>
        <w:adjustRightInd w:val="0"/>
        <w:contextualSpacing/>
        <w:jc w:val="both"/>
        <w:rPr>
          <w:b/>
          <w:snapToGrid w:val="0"/>
          <w:sz w:val="22"/>
          <w:szCs w:val="22"/>
        </w:rPr>
      </w:pPr>
      <w:r>
        <w:rPr>
          <w:snapToGrid w:val="0"/>
          <w:sz w:val="22"/>
          <w:szCs w:val="22"/>
        </w:rPr>
        <w:t>Volumetric flasks, class A</w:t>
      </w:r>
    </w:p>
    <w:p w14:paraId="050038BD" w14:textId="77777777" w:rsidR="007E09B7" w:rsidRDefault="007E09B7" w:rsidP="007E09B7">
      <w:pPr>
        <w:widowControl w:val="0"/>
        <w:numPr>
          <w:ilvl w:val="2"/>
          <w:numId w:val="32"/>
        </w:numPr>
        <w:autoSpaceDE w:val="0"/>
        <w:autoSpaceDN w:val="0"/>
        <w:adjustRightInd w:val="0"/>
        <w:contextualSpacing/>
        <w:jc w:val="both"/>
        <w:rPr>
          <w:b/>
          <w:snapToGrid w:val="0"/>
          <w:sz w:val="22"/>
          <w:szCs w:val="22"/>
        </w:rPr>
      </w:pPr>
      <w:r>
        <w:rPr>
          <w:snapToGrid w:val="0"/>
          <w:sz w:val="22"/>
          <w:szCs w:val="22"/>
        </w:rPr>
        <w:t>Volumetric pipets, class A</w:t>
      </w:r>
    </w:p>
    <w:p w14:paraId="748D58F7" w14:textId="77777777" w:rsidR="007E09B7" w:rsidRDefault="007E09B7" w:rsidP="007E09B7">
      <w:pPr>
        <w:ind w:left="792"/>
        <w:contextualSpacing/>
        <w:jc w:val="both"/>
        <w:rPr>
          <w:b/>
          <w:snapToGrid w:val="0"/>
          <w:sz w:val="22"/>
          <w:szCs w:val="22"/>
        </w:rPr>
      </w:pPr>
    </w:p>
    <w:p w14:paraId="6D9ADF4F" w14:textId="77777777" w:rsidR="007E09B7" w:rsidRDefault="007E09B7" w:rsidP="007E09B7">
      <w:pPr>
        <w:widowControl w:val="0"/>
        <w:numPr>
          <w:ilvl w:val="1"/>
          <w:numId w:val="32"/>
        </w:numPr>
        <w:autoSpaceDE w:val="0"/>
        <w:autoSpaceDN w:val="0"/>
        <w:adjustRightInd w:val="0"/>
        <w:contextualSpacing/>
        <w:jc w:val="both"/>
        <w:rPr>
          <w:b/>
          <w:snapToGrid w:val="0"/>
          <w:sz w:val="22"/>
          <w:szCs w:val="22"/>
        </w:rPr>
      </w:pPr>
      <w:r>
        <w:rPr>
          <w:snapToGrid w:val="0"/>
          <w:sz w:val="22"/>
          <w:szCs w:val="22"/>
        </w:rPr>
        <w:t>Materials</w:t>
      </w:r>
    </w:p>
    <w:p w14:paraId="6975C2F9" w14:textId="77777777" w:rsidR="007E09B7" w:rsidRDefault="007E09B7" w:rsidP="007E09B7">
      <w:pPr>
        <w:ind w:left="792"/>
        <w:contextualSpacing/>
        <w:jc w:val="both"/>
        <w:rPr>
          <w:b/>
          <w:snapToGrid w:val="0"/>
          <w:sz w:val="22"/>
          <w:szCs w:val="22"/>
        </w:rPr>
      </w:pPr>
    </w:p>
    <w:p w14:paraId="65C5AC3D" w14:textId="77777777" w:rsidR="007E09B7" w:rsidRDefault="007E09B7" w:rsidP="007E09B7">
      <w:pPr>
        <w:widowControl w:val="0"/>
        <w:numPr>
          <w:ilvl w:val="2"/>
          <w:numId w:val="32"/>
        </w:numPr>
        <w:autoSpaceDE w:val="0"/>
        <w:autoSpaceDN w:val="0"/>
        <w:adjustRightInd w:val="0"/>
        <w:contextualSpacing/>
        <w:jc w:val="both"/>
        <w:rPr>
          <w:b/>
          <w:snapToGrid w:val="0"/>
          <w:sz w:val="22"/>
          <w:szCs w:val="22"/>
        </w:rPr>
      </w:pPr>
      <w:r>
        <w:rPr>
          <w:sz w:val="22"/>
          <w:szCs w:val="22"/>
        </w:rPr>
        <w:t>Test tubes, 16 x 125mm and 13 x 100mm</w:t>
      </w:r>
    </w:p>
    <w:p w14:paraId="6B6D7B92"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Test tube caps or stoppers</w:t>
      </w:r>
    </w:p>
    <w:p w14:paraId="622A80F4"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Vortex Mixer</w:t>
      </w:r>
      <w:r>
        <w:rPr>
          <w:b/>
          <w:sz w:val="22"/>
          <w:szCs w:val="22"/>
        </w:rPr>
        <w:t xml:space="preserve">  </w:t>
      </w:r>
    </w:p>
    <w:p w14:paraId="13A206A8"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Centrifuge</w:t>
      </w:r>
    </w:p>
    <w:p w14:paraId="49E611BB"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UCT Clean Screen DAU Solid Phase Extraction Columns</w:t>
      </w:r>
    </w:p>
    <w:p w14:paraId="1A42FD57"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Deionized water</w:t>
      </w:r>
    </w:p>
    <w:p w14:paraId="16FDB43F" w14:textId="77777777" w:rsidR="007E09B7" w:rsidRDefault="007E09B7" w:rsidP="007E09B7">
      <w:pPr>
        <w:widowControl w:val="0"/>
        <w:numPr>
          <w:ilvl w:val="2"/>
          <w:numId w:val="32"/>
        </w:numPr>
        <w:autoSpaceDE w:val="0"/>
        <w:autoSpaceDN w:val="0"/>
        <w:adjustRightInd w:val="0"/>
        <w:contextualSpacing/>
        <w:jc w:val="both"/>
        <w:rPr>
          <w:b/>
          <w:snapToGrid w:val="0"/>
          <w:sz w:val="22"/>
          <w:szCs w:val="22"/>
        </w:rPr>
      </w:pPr>
      <w:r>
        <w:rPr>
          <w:snapToGrid w:val="0"/>
          <w:sz w:val="22"/>
          <w:szCs w:val="22"/>
        </w:rPr>
        <w:t>Positive pressure manifold</w:t>
      </w:r>
    </w:p>
    <w:p w14:paraId="1DF88CDC"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Nitrogen, UHP</w:t>
      </w:r>
    </w:p>
    <w:p w14:paraId="6340A1B2"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41881855"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Reagents</w:t>
      </w:r>
    </w:p>
    <w:p w14:paraId="1D1A5996"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6EB87C4"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Critical Reagents</w:t>
      </w:r>
    </w:p>
    <w:p w14:paraId="64C42D7D"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511F298"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lastRenderedPageBreak/>
        <w:t>Negative blood</w:t>
      </w:r>
    </w:p>
    <w:p w14:paraId="2C94976C"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BSTFA with 1% TMCS (N,O-bis(trimethylsilyl)trifluoroacetamide with 1% trimethylchlorosilane)</w:t>
      </w:r>
    </w:p>
    <w:p w14:paraId="5B81DAC8"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highlight w:val="yellow"/>
        </w:rPr>
      </w:pPr>
    </w:p>
    <w:p w14:paraId="1FB30E9D"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Reference materials</w:t>
      </w:r>
    </w:p>
    <w:p w14:paraId="33445C5A"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6097AED4"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sz w:val="22"/>
          <w:szCs w:val="22"/>
        </w:rPr>
        <w:t>Prazepam</w:t>
      </w:r>
      <w:proofErr w:type="spellEnd"/>
      <w:r>
        <w:rPr>
          <w:sz w:val="22"/>
          <w:szCs w:val="22"/>
        </w:rPr>
        <w:tab/>
      </w:r>
    </w:p>
    <w:p w14:paraId="361AD574"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3E7BA632"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Commercial reagents</w:t>
      </w:r>
    </w:p>
    <w:p w14:paraId="28A3AAF3"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29E1FD80"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Ammonium Hydroxide, ACS grade</w:t>
      </w:r>
      <w:r>
        <w:rPr>
          <w:b/>
          <w:sz w:val="22"/>
          <w:szCs w:val="22"/>
        </w:rPr>
        <w:t>,</w:t>
      </w:r>
    </w:p>
    <w:p w14:paraId="5DC6ED71"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Ethyl Acetate, ACS grade</w:t>
      </w:r>
    </w:p>
    <w:p w14:paraId="338FEF01"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Methanol, ACS grade</w:t>
      </w:r>
    </w:p>
    <w:p w14:paraId="33D0C2DE"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Acetonitrile, ACS grade</w:t>
      </w:r>
    </w:p>
    <w:p w14:paraId="6AD09FC1"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Disodium Hydrogen Phosphate, Anhydrous, ACS grade</w:t>
      </w:r>
    </w:p>
    <w:p w14:paraId="608D9889"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Sodium Dihydrogen Phosphate, Monohydrate, ACS grade</w:t>
      </w:r>
    </w:p>
    <w:p w14:paraId="3321AF7D"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bCs/>
          <w:sz w:val="22"/>
          <w:szCs w:val="22"/>
        </w:rPr>
      </w:pPr>
    </w:p>
    <w:p w14:paraId="2E562195"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Prepared Reagents</w:t>
      </w:r>
    </w:p>
    <w:p w14:paraId="39531C6F" w14:textId="77777777" w:rsidR="007E09B7" w:rsidRDefault="007E09B7" w:rsidP="007E09B7">
      <w:pPr>
        <w:widowControl w:val="0"/>
        <w:autoSpaceDE w:val="0"/>
        <w:autoSpaceDN w:val="0"/>
        <w:adjustRightInd w:val="0"/>
        <w:jc w:val="both"/>
        <w:rPr>
          <w:sz w:val="22"/>
          <w:szCs w:val="22"/>
        </w:rPr>
      </w:pPr>
    </w:p>
    <w:p w14:paraId="447696DB"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20 % Acetonitrile in 100mM Phosphate Buffer</w:t>
      </w:r>
    </w:p>
    <w:p w14:paraId="148622CF"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8F20B1B"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Thoroughly mix acetonitrile with 100 mM phosphate buffer to yield the desired volume of a solution </w:t>
      </w:r>
      <w:r>
        <w:rPr>
          <w:color w:val="000000" w:themeColor="text1"/>
          <w:sz w:val="22"/>
          <w:szCs w:val="22"/>
        </w:rPr>
        <w:t>containing 20 % acetonitrile.  Example:  5 ml acetonitrile and 95 ml 100 mM phosphate buffer.</w:t>
      </w:r>
    </w:p>
    <w:p w14:paraId="78A0F594"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1FA28D3"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b/>
          <w:sz w:val="22"/>
          <w:szCs w:val="22"/>
        </w:rPr>
      </w:pPr>
      <w:r>
        <w:rPr>
          <w:sz w:val="22"/>
          <w:szCs w:val="22"/>
        </w:rPr>
        <w:t xml:space="preserve">Lot number:    Eight digit format year/month/day/20%CH3CN:95%Buf/initials of preparer. </w:t>
      </w:r>
    </w:p>
    <w:p w14:paraId="04FCFC73"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786D7A6D"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end of day</w:t>
      </w:r>
    </w:p>
    <w:p w14:paraId="1AFE9FB6"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3541C330"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closed container</w:t>
      </w:r>
    </w:p>
    <w:p w14:paraId="36E9D983"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444A3E99"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successful negative control extraction</w:t>
      </w:r>
    </w:p>
    <w:p w14:paraId="6F503C69" w14:textId="77777777" w:rsidR="007E09B7" w:rsidRDefault="007E09B7" w:rsidP="007E09B7">
      <w:pPr>
        <w:widowControl w:val="0"/>
        <w:autoSpaceDE w:val="0"/>
        <w:autoSpaceDN w:val="0"/>
        <w:adjustRightInd w:val="0"/>
        <w:ind w:left="720"/>
        <w:jc w:val="both"/>
        <w:rPr>
          <w:sz w:val="22"/>
          <w:szCs w:val="22"/>
        </w:rPr>
      </w:pPr>
    </w:p>
    <w:p w14:paraId="742A7743"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Ethyl Acetate with 4% Ammonium Hydroxide</w:t>
      </w:r>
    </w:p>
    <w:p w14:paraId="1C2E2D91"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296E0A1"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Thoroughly mix ethyl acetate with ammonium hydroxide to yield the desired volume of solution containing 4% ammonium hydroxide.  Example:  96 ml ethyl acetate and 4 ml ammonium hydroxide.</w:t>
      </w:r>
    </w:p>
    <w:p w14:paraId="613448DE"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2DDC5852"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Eight digit format year/month/day/</w:t>
      </w:r>
      <w:proofErr w:type="spellStart"/>
      <w:r>
        <w:rPr>
          <w:sz w:val="22"/>
          <w:szCs w:val="22"/>
        </w:rPr>
        <w:t>AmmEtOAc</w:t>
      </w:r>
      <w:proofErr w:type="spellEnd"/>
      <w:r>
        <w:rPr>
          <w:sz w:val="22"/>
          <w:szCs w:val="22"/>
        </w:rPr>
        <w:t xml:space="preserve">/initials of preparer. </w:t>
      </w:r>
    </w:p>
    <w:p w14:paraId="79351C4D"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058BA000"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end of day</w:t>
      </w:r>
    </w:p>
    <w:p w14:paraId="5885D460"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21313F71"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lastRenderedPageBreak/>
        <w:t>Storage:  closed container</w:t>
      </w:r>
    </w:p>
    <w:p w14:paraId="795BA059"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4B236F6A"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basic to litmus or pH paper</w:t>
      </w:r>
    </w:p>
    <w:p w14:paraId="297623BB"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344577D4"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0.1 M Monobasic sodium phosphate, NaH2PO4</w:t>
      </w:r>
    </w:p>
    <w:p w14:paraId="6812D103" w14:textId="77777777" w:rsidR="007E09B7" w:rsidRDefault="007E09B7" w:rsidP="007E09B7">
      <w:pPr>
        <w:widowControl w:val="0"/>
        <w:autoSpaceDE w:val="0"/>
        <w:autoSpaceDN w:val="0"/>
        <w:adjustRightInd w:val="0"/>
        <w:ind w:left="1440"/>
        <w:jc w:val="both"/>
        <w:rPr>
          <w:b/>
          <w:snapToGrid w:val="0"/>
          <w:sz w:val="22"/>
          <w:szCs w:val="22"/>
        </w:rPr>
      </w:pPr>
    </w:p>
    <w:p w14:paraId="34E9477E" w14:textId="77777777" w:rsidR="007E09B7" w:rsidRDefault="007E09B7" w:rsidP="007E09B7">
      <w:pPr>
        <w:widowControl w:val="0"/>
        <w:numPr>
          <w:ilvl w:val="4"/>
          <w:numId w:val="32"/>
        </w:numPr>
        <w:autoSpaceDE w:val="0"/>
        <w:autoSpaceDN w:val="0"/>
        <w:adjustRightInd w:val="0"/>
        <w:contextualSpacing/>
        <w:jc w:val="both"/>
        <w:rPr>
          <w:b/>
          <w:snapToGrid w:val="0"/>
          <w:sz w:val="22"/>
          <w:szCs w:val="22"/>
        </w:rPr>
      </w:pPr>
      <w:r>
        <w:rPr>
          <w:sz w:val="22"/>
          <w:szCs w:val="22"/>
        </w:rPr>
        <w:t xml:space="preserve">Dissolve 1.38 grams monobasic sodium phosphate, monohydrate, in  deionized water in a 100 mL volumetric flask. </w:t>
      </w:r>
    </w:p>
    <w:p w14:paraId="746879B9" w14:textId="77777777" w:rsidR="007E09B7" w:rsidRDefault="007E09B7" w:rsidP="007E09B7">
      <w:pPr>
        <w:widowControl w:val="0"/>
        <w:autoSpaceDE w:val="0"/>
        <w:autoSpaceDN w:val="0"/>
        <w:adjustRightInd w:val="0"/>
        <w:ind w:left="2304"/>
        <w:jc w:val="both"/>
        <w:rPr>
          <w:b/>
          <w:snapToGrid w:val="0"/>
          <w:sz w:val="22"/>
          <w:szCs w:val="22"/>
        </w:rPr>
      </w:pPr>
    </w:p>
    <w:p w14:paraId="67129CF3" w14:textId="77777777" w:rsidR="007E09B7" w:rsidRDefault="007E09B7" w:rsidP="007E09B7">
      <w:pPr>
        <w:widowControl w:val="0"/>
        <w:numPr>
          <w:ilvl w:val="4"/>
          <w:numId w:val="32"/>
        </w:numPr>
        <w:autoSpaceDE w:val="0"/>
        <w:autoSpaceDN w:val="0"/>
        <w:adjustRightInd w:val="0"/>
        <w:contextualSpacing/>
        <w:jc w:val="both"/>
        <w:rPr>
          <w:b/>
          <w:snapToGrid w:val="0"/>
          <w:sz w:val="22"/>
          <w:szCs w:val="22"/>
        </w:rPr>
      </w:pPr>
      <w:r>
        <w:rPr>
          <w:sz w:val="22"/>
          <w:szCs w:val="22"/>
        </w:rPr>
        <w:t>Mix and dilute to 100 mL with deionized water.</w:t>
      </w:r>
    </w:p>
    <w:p w14:paraId="501C0219" w14:textId="77777777" w:rsidR="007E09B7" w:rsidRDefault="007E09B7" w:rsidP="007E09B7">
      <w:pPr>
        <w:widowControl w:val="0"/>
        <w:autoSpaceDE w:val="0"/>
        <w:autoSpaceDN w:val="0"/>
        <w:adjustRightInd w:val="0"/>
        <w:ind w:left="2304"/>
        <w:jc w:val="both"/>
        <w:rPr>
          <w:b/>
          <w:snapToGrid w:val="0"/>
          <w:sz w:val="22"/>
          <w:szCs w:val="22"/>
        </w:rPr>
      </w:pPr>
    </w:p>
    <w:p w14:paraId="5D896188" w14:textId="77777777" w:rsidR="007E09B7" w:rsidRDefault="007E09B7" w:rsidP="007E09B7">
      <w:pPr>
        <w:widowControl w:val="0"/>
        <w:numPr>
          <w:ilvl w:val="4"/>
          <w:numId w:val="32"/>
        </w:numPr>
        <w:autoSpaceDE w:val="0"/>
        <w:autoSpaceDN w:val="0"/>
        <w:adjustRightInd w:val="0"/>
        <w:contextualSpacing/>
        <w:jc w:val="both"/>
        <w:rPr>
          <w:b/>
          <w:snapToGrid w:val="0"/>
          <w:sz w:val="22"/>
          <w:szCs w:val="22"/>
        </w:rPr>
      </w:pPr>
      <w:r>
        <w:rPr>
          <w:sz w:val="22"/>
          <w:szCs w:val="22"/>
        </w:rPr>
        <w:t>Lot number:  Eight digit format year/month/day/0.1M_NaH2PO4/initials of preparer</w:t>
      </w:r>
    </w:p>
    <w:p w14:paraId="7A6F802F" w14:textId="77777777" w:rsidR="007E09B7" w:rsidRDefault="007E09B7" w:rsidP="007E09B7">
      <w:pPr>
        <w:widowControl w:val="0"/>
        <w:autoSpaceDE w:val="0"/>
        <w:autoSpaceDN w:val="0"/>
        <w:adjustRightInd w:val="0"/>
        <w:ind w:left="2304"/>
        <w:jc w:val="both"/>
        <w:rPr>
          <w:b/>
          <w:snapToGrid w:val="0"/>
          <w:sz w:val="22"/>
          <w:szCs w:val="22"/>
        </w:rPr>
      </w:pPr>
    </w:p>
    <w:p w14:paraId="22958CDA" w14:textId="77777777" w:rsidR="007E09B7" w:rsidRDefault="007E09B7" w:rsidP="007E09B7">
      <w:pPr>
        <w:widowControl w:val="0"/>
        <w:numPr>
          <w:ilvl w:val="4"/>
          <w:numId w:val="32"/>
        </w:numPr>
        <w:autoSpaceDE w:val="0"/>
        <w:autoSpaceDN w:val="0"/>
        <w:adjustRightInd w:val="0"/>
        <w:contextualSpacing/>
        <w:jc w:val="both"/>
        <w:rPr>
          <w:b/>
          <w:snapToGrid w:val="0"/>
          <w:sz w:val="22"/>
          <w:szCs w:val="22"/>
        </w:rPr>
      </w:pPr>
      <w:r>
        <w:rPr>
          <w:sz w:val="22"/>
          <w:szCs w:val="22"/>
        </w:rPr>
        <w:t>Expiration:  one year</w:t>
      </w:r>
    </w:p>
    <w:p w14:paraId="5E4951BF" w14:textId="77777777" w:rsidR="007E09B7" w:rsidRDefault="007E09B7" w:rsidP="007E09B7">
      <w:pPr>
        <w:widowControl w:val="0"/>
        <w:autoSpaceDE w:val="0"/>
        <w:autoSpaceDN w:val="0"/>
        <w:adjustRightInd w:val="0"/>
        <w:ind w:left="2304"/>
        <w:jc w:val="both"/>
        <w:rPr>
          <w:b/>
          <w:snapToGrid w:val="0"/>
          <w:sz w:val="22"/>
          <w:szCs w:val="22"/>
        </w:rPr>
      </w:pPr>
    </w:p>
    <w:p w14:paraId="3DD20253" w14:textId="77777777" w:rsidR="007E09B7" w:rsidRDefault="007E09B7" w:rsidP="007E09B7">
      <w:pPr>
        <w:widowControl w:val="0"/>
        <w:numPr>
          <w:ilvl w:val="4"/>
          <w:numId w:val="32"/>
        </w:numPr>
        <w:autoSpaceDE w:val="0"/>
        <w:autoSpaceDN w:val="0"/>
        <w:adjustRightInd w:val="0"/>
        <w:contextualSpacing/>
        <w:jc w:val="both"/>
        <w:rPr>
          <w:b/>
          <w:snapToGrid w:val="0"/>
          <w:sz w:val="22"/>
          <w:szCs w:val="22"/>
        </w:rPr>
      </w:pPr>
      <w:r>
        <w:rPr>
          <w:snapToGrid w:val="0"/>
          <w:sz w:val="22"/>
          <w:szCs w:val="22"/>
        </w:rPr>
        <w:t>Storage:  closed container</w:t>
      </w:r>
    </w:p>
    <w:p w14:paraId="3CB0003F" w14:textId="77777777" w:rsidR="007E09B7" w:rsidRDefault="007E09B7" w:rsidP="007E09B7">
      <w:pPr>
        <w:widowControl w:val="0"/>
        <w:autoSpaceDE w:val="0"/>
        <w:autoSpaceDN w:val="0"/>
        <w:adjustRightInd w:val="0"/>
        <w:ind w:left="2304"/>
        <w:jc w:val="both"/>
        <w:rPr>
          <w:b/>
          <w:snapToGrid w:val="0"/>
          <w:sz w:val="22"/>
          <w:szCs w:val="22"/>
        </w:rPr>
      </w:pPr>
    </w:p>
    <w:p w14:paraId="47063F69" w14:textId="77777777" w:rsidR="007E09B7" w:rsidRDefault="007E09B7" w:rsidP="007E09B7">
      <w:pPr>
        <w:widowControl w:val="0"/>
        <w:numPr>
          <w:ilvl w:val="4"/>
          <w:numId w:val="32"/>
        </w:numPr>
        <w:autoSpaceDE w:val="0"/>
        <w:autoSpaceDN w:val="0"/>
        <w:adjustRightInd w:val="0"/>
        <w:contextualSpacing/>
        <w:jc w:val="both"/>
        <w:rPr>
          <w:b/>
          <w:snapToGrid w:val="0"/>
          <w:sz w:val="22"/>
          <w:szCs w:val="22"/>
        </w:rPr>
      </w:pPr>
      <w:r>
        <w:rPr>
          <w:sz w:val="22"/>
          <w:szCs w:val="22"/>
        </w:rPr>
        <w:t>QCC:    Tests acidic with pH or litmus paper</w:t>
      </w:r>
    </w:p>
    <w:p w14:paraId="55BB86C5" w14:textId="77777777" w:rsidR="007E09B7" w:rsidRDefault="007E09B7" w:rsidP="007E09B7">
      <w:pPr>
        <w:widowControl w:val="0"/>
        <w:autoSpaceDE w:val="0"/>
        <w:autoSpaceDN w:val="0"/>
        <w:adjustRightInd w:val="0"/>
        <w:ind w:left="720"/>
        <w:jc w:val="both"/>
        <w:rPr>
          <w:sz w:val="22"/>
          <w:szCs w:val="22"/>
        </w:rPr>
      </w:pPr>
    </w:p>
    <w:p w14:paraId="162E156D" w14:textId="77777777" w:rsidR="007E09B7" w:rsidRDefault="007E09B7" w:rsidP="007E09B7">
      <w:pPr>
        <w:widowControl w:val="0"/>
        <w:numPr>
          <w:ilvl w:val="3"/>
          <w:numId w:val="32"/>
        </w:numPr>
        <w:autoSpaceDE w:val="0"/>
        <w:autoSpaceDN w:val="0"/>
        <w:adjustRightInd w:val="0"/>
        <w:contextualSpacing/>
        <w:jc w:val="both"/>
        <w:rPr>
          <w:b/>
          <w:snapToGrid w:val="0"/>
          <w:sz w:val="22"/>
          <w:szCs w:val="22"/>
        </w:rPr>
      </w:pPr>
      <w:r>
        <w:rPr>
          <w:sz w:val="22"/>
          <w:szCs w:val="22"/>
        </w:rPr>
        <w:t>0.1 M Dibasic sodium phosphate, Na2HPO4</w:t>
      </w:r>
    </w:p>
    <w:p w14:paraId="00F8B29F" w14:textId="77777777" w:rsidR="007E09B7" w:rsidRDefault="007E09B7" w:rsidP="007E09B7">
      <w:pPr>
        <w:widowControl w:val="0"/>
        <w:autoSpaceDE w:val="0"/>
        <w:autoSpaceDN w:val="0"/>
        <w:adjustRightInd w:val="0"/>
        <w:ind w:left="1440"/>
        <w:jc w:val="both"/>
        <w:rPr>
          <w:b/>
          <w:snapToGrid w:val="0"/>
          <w:sz w:val="22"/>
          <w:szCs w:val="22"/>
          <w:u w:val="single"/>
        </w:rPr>
      </w:pPr>
    </w:p>
    <w:p w14:paraId="5FE91DD4" w14:textId="77777777" w:rsidR="007E09B7" w:rsidRDefault="007E09B7" w:rsidP="007E09B7">
      <w:pPr>
        <w:widowControl w:val="0"/>
        <w:numPr>
          <w:ilvl w:val="4"/>
          <w:numId w:val="32"/>
        </w:numPr>
        <w:autoSpaceDE w:val="0"/>
        <w:autoSpaceDN w:val="0"/>
        <w:adjustRightInd w:val="0"/>
        <w:contextualSpacing/>
        <w:jc w:val="both"/>
        <w:rPr>
          <w:b/>
          <w:snapToGrid w:val="0"/>
          <w:sz w:val="22"/>
          <w:szCs w:val="22"/>
          <w:u w:val="single"/>
        </w:rPr>
      </w:pPr>
      <w:r>
        <w:rPr>
          <w:snapToGrid w:val="0"/>
          <w:sz w:val="22"/>
          <w:szCs w:val="22"/>
        </w:rPr>
        <w:t>Dissolve 1.42 grams dibasic sodium phosphate, anhydrous, in 80 mL deionized water in a 100 mL volumetric flask.</w:t>
      </w:r>
    </w:p>
    <w:p w14:paraId="0D2A4455" w14:textId="77777777" w:rsidR="007E09B7" w:rsidRDefault="007E09B7" w:rsidP="007E09B7">
      <w:pPr>
        <w:widowControl w:val="0"/>
        <w:autoSpaceDE w:val="0"/>
        <w:autoSpaceDN w:val="0"/>
        <w:adjustRightInd w:val="0"/>
        <w:ind w:left="2304"/>
        <w:jc w:val="both"/>
        <w:rPr>
          <w:b/>
          <w:snapToGrid w:val="0"/>
          <w:sz w:val="22"/>
          <w:szCs w:val="22"/>
          <w:u w:val="single"/>
        </w:rPr>
      </w:pPr>
    </w:p>
    <w:p w14:paraId="298C288D" w14:textId="77777777" w:rsidR="007E09B7" w:rsidRDefault="007E09B7" w:rsidP="007E09B7">
      <w:pPr>
        <w:widowControl w:val="0"/>
        <w:numPr>
          <w:ilvl w:val="4"/>
          <w:numId w:val="32"/>
        </w:numPr>
        <w:autoSpaceDE w:val="0"/>
        <w:autoSpaceDN w:val="0"/>
        <w:adjustRightInd w:val="0"/>
        <w:contextualSpacing/>
        <w:jc w:val="both"/>
        <w:rPr>
          <w:b/>
          <w:snapToGrid w:val="0"/>
          <w:sz w:val="22"/>
          <w:szCs w:val="22"/>
          <w:u w:val="single"/>
        </w:rPr>
      </w:pPr>
      <w:r>
        <w:rPr>
          <w:snapToGrid w:val="0"/>
          <w:sz w:val="22"/>
          <w:szCs w:val="22"/>
        </w:rPr>
        <w:t>Mix and dilute to 100 mL with deionized water.</w:t>
      </w:r>
    </w:p>
    <w:p w14:paraId="00FC817E" w14:textId="77777777" w:rsidR="007E09B7" w:rsidRDefault="007E09B7" w:rsidP="007E09B7">
      <w:pPr>
        <w:widowControl w:val="0"/>
        <w:autoSpaceDE w:val="0"/>
        <w:autoSpaceDN w:val="0"/>
        <w:adjustRightInd w:val="0"/>
        <w:ind w:left="720"/>
        <w:jc w:val="both"/>
        <w:rPr>
          <w:snapToGrid w:val="0"/>
          <w:sz w:val="22"/>
          <w:szCs w:val="22"/>
        </w:rPr>
      </w:pPr>
    </w:p>
    <w:p w14:paraId="72007133" w14:textId="77777777" w:rsidR="007E09B7" w:rsidRDefault="007E09B7" w:rsidP="007E09B7">
      <w:pPr>
        <w:widowControl w:val="0"/>
        <w:numPr>
          <w:ilvl w:val="4"/>
          <w:numId w:val="32"/>
        </w:numPr>
        <w:autoSpaceDE w:val="0"/>
        <w:autoSpaceDN w:val="0"/>
        <w:adjustRightInd w:val="0"/>
        <w:contextualSpacing/>
        <w:jc w:val="both"/>
        <w:rPr>
          <w:b/>
          <w:snapToGrid w:val="0"/>
          <w:sz w:val="22"/>
          <w:szCs w:val="22"/>
          <w:u w:val="single"/>
        </w:rPr>
      </w:pPr>
      <w:r>
        <w:rPr>
          <w:snapToGrid w:val="0"/>
          <w:sz w:val="22"/>
          <w:szCs w:val="22"/>
        </w:rPr>
        <w:t>Lot number:  Eight digit format year/month/day/0.1M_</w:t>
      </w:r>
      <w:r>
        <w:rPr>
          <w:sz w:val="22"/>
          <w:szCs w:val="22"/>
        </w:rPr>
        <w:t>Na2HPO4</w:t>
      </w:r>
      <w:r>
        <w:rPr>
          <w:snapToGrid w:val="0"/>
          <w:sz w:val="22"/>
          <w:szCs w:val="22"/>
        </w:rPr>
        <w:t>/initials of preparer.</w:t>
      </w:r>
      <w:r>
        <w:rPr>
          <w:sz w:val="22"/>
          <w:szCs w:val="22"/>
        </w:rPr>
        <w:t xml:space="preserve"> </w:t>
      </w:r>
    </w:p>
    <w:p w14:paraId="160394BD" w14:textId="77777777" w:rsidR="007E09B7" w:rsidRDefault="007E09B7" w:rsidP="007E09B7">
      <w:pPr>
        <w:widowControl w:val="0"/>
        <w:autoSpaceDE w:val="0"/>
        <w:autoSpaceDN w:val="0"/>
        <w:adjustRightInd w:val="0"/>
        <w:ind w:left="2304"/>
        <w:jc w:val="both"/>
        <w:rPr>
          <w:b/>
          <w:snapToGrid w:val="0"/>
          <w:sz w:val="22"/>
          <w:szCs w:val="22"/>
          <w:u w:val="single"/>
        </w:rPr>
      </w:pPr>
    </w:p>
    <w:p w14:paraId="226DC232" w14:textId="77777777" w:rsidR="007E09B7" w:rsidRDefault="007E09B7" w:rsidP="007E09B7">
      <w:pPr>
        <w:widowControl w:val="0"/>
        <w:numPr>
          <w:ilvl w:val="4"/>
          <w:numId w:val="32"/>
        </w:numPr>
        <w:autoSpaceDE w:val="0"/>
        <w:autoSpaceDN w:val="0"/>
        <w:adjustRightInd w:val="0"/>
        <w:contextualSpacing/>
        <w:jc w:val="both"/>
        <w:rPr>
          <w:b/>
          <w:snapToGrid w:val="0"/>
          <w:sz w:val="22"/>
          <w:szCs w:val="22"/>
          <w:u w:val="single"/>
        </w:rPr>
      </w:pPr>
      <w:r>
        <w:rPr>
          <w:snapToGrid w:val="0"/>
          <w:sz w:val="22"/>
          <w:szCs w:val="22"/>
        </w:rPr>
        <w:t>Expiration:  one year</w:t>
      </w:r>
    </w:p>
    <w:p w14:paraId="67BFC018" w14:textId="77777777" w:rsidR="007E09B7" w:rsidRDefault="007E09B7" w:rsidP="007E09B7">
      <w:pPr>
        <w:widowControl w:val="0"/>
        <w:autoSpaceDE w:val="0"/>
        <w:autoSpaceDN w:val="0"/>
        <w:adjustRightInd w:val="0"/>
        <w:ind w:left="720"/>
        <w:jc w:val="both"/>
        <w:rPr>
          <w:snapToGrid w:val="0"/>
          <w:sz w:val="22"/>
          <w:szCs w:val="22"/>
        </w:rPr>
      </w:pPr>
    </w:p>
    <w:p w14:paraId="423940F2" w14:textId="77777777" w:rsidR="007E09B7" w:rsidRDefault="007E09B7" w:rsidP="007E09B7">
      <w:pPr>
        <w:widowControl w:val="0"/>
        <w:numPr>
          <w:ilvl w:val="4"/>
          <w:numId w:val="32"/>
        </w:numPr>
        <w:autoSpaceDE w:val="0"/>
        <w:autoSpaceDN w:val="0"/>
        <w:adjustRightInd w:val="0"/>
        <w:contextualSpacing/>
        <w:jc w:val="both"/>
        <w:rPr>
          <w:b/>
          <w:snapToGrid w:val="0"/>
          <w:sz w:val="22"/>
          <w:szCs w:val="22"/>
        </w:rPr>
      </w:pPr>
      <w:r>
        <w:rPr>
          <w:snapToGrid w:val="0"/>
          <w:sz w:val="22"/>
          <w:szCs w:val="22"/>
        </w:rPr>
        <w:t>Storage:  closed container</w:t>
      </w:r>
    </w:p>
    <w:p w14:paraId="297D50CB" w14:textId="77777777" w:rsidR="007E09B7" w:rsidRDefault="007E09B7" w:rsidP="007E09B7">
      <w:pPr>
        <w:widowControl w:val="0"/>
        <w:autoSpaceDE w:val="0"/>
        <w:autoSpaceDN w:val="0"/>
        <w:adjustRightInd w:val="0"/>
        <w:ind w:left="720"/>
        <w:jc w:val="both"/>
        <w:rPr>
          <w:snapToGrid w:val="0"/>
          <w:sz w:val="22"/>
          <w:szCs w:val="22"/>
        </w:rPr>
      </w:pPr>
    </w:p>
    <w:p w14:paraId="47913D29" w14:textId="77777777" w:rsidR="007E09B7" w:rsidRDefault="007E09B7" w:rsidP="007E09B7">
      <w:pPr>
        <w:widowControl w:val="0"/>
        <w:numPr>
          <w:ilvl w:val="4"/>
          <w:numId w:val="32"/>
        </w:numPr>
        <w:autoSpaceDE w:val="0"/>
        <w:autoSpaceDN w:val="0"/>
        <w:adjustRightInd w:val="0"/>
        <w:contextualSpacing/>
        <w:jc w:val="both"/>
        <w:rPr>
          <w:b/>
          <w:snapToGrid w:val="0"/>
          <w:sz w:val="22"/>
          <w:szCs w:val="22"/>
          <w:u w:val="single"/>
        </w:rPr>
      </w:pPr>
      <w:r>
        <w:rPr>
          <w:snapToGrid w:val="0"/>
          <w:sz w:val="22"/>
          <w:szCs w:val="22"/>
        </w:rPr>
        <w:t>QCC:  Tests basic with pH paper or litmus paper.</w:t>
      </w:r>
    </w:p>
    <w:p w14:paraId="29E41753"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E5FA54B"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100mM Phosphate Buffer, pH 6.0</w:t>
      </w:r>
    </w:p>
    <w:p w14:paraId="2654F56E"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45845DE"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Dissolve 0.85 g Na</w:t>
      </w:r>
      <w:r>
        <w:rPr>
          <w:sz w:val="22"/>
          <w:szCs w:val="22"/>
          <w:vertAlign w:val="subscript"/>
        </w:rPr>
        <w:t>2</w:t>
      </w:r>
      <w:r>
        <w:rPr>
          <w:sz w:val="22"/>
          <w:szCs w:val="22"/>
        </w:rPr>
        <w:t>HPO</w:t>
      </w:r>
      <w:r>
        <w:rPr>
          <w:sz w:val="22"/>
          <w:szCs w:val="22"/>
          <w:vertAlign w:val="subscript"/>
        </w:rPr>
        <w:t>4</w:t>
      </w:r>
      <w:r>
        <w:rPr>
          <w:sz w:val="22"/>
          <w:szCs w:val="22"/>
        </w:rPr>
        <w:t xml:space="preserve"> and 6.07 g NaH</w:t>
      </w:r>
      <w:r>
        <w:rPr>
          <w:sz w:val="22"/>
          <w:szCs w:val="22"/>
          <w:vertAlign w:val="subscript"/>
        </w:rPr>
        <w:t>2</w:t>
      </w:r>
      <w:r>
        <w:rPr>
          <w:sz w:val="22"/>
          <w:szCs w:val="22"/>
        </w:rPr>
        <w:t>PO</w:t>
      </w:r>
      <w:r>
        <w:rPr>
          <w:sz w:val="22"/>
          <w:szCs w:val="22"/>
          <w:vertAlign w:val="subscript"/>
        </w:rPr>
        <w:t>4</w:t>
      </w:r>
      <w:r>
        <w:rPr>
          <w:sz w:val="22"/>
          <w:szCs w:val="22"/>
        </w:rPr>
        <w:t>-H</w:t>
      </w:r>
      <w:r>
        <w:rPr>
          <w:sz w:val="22"/>
          <w:szCs w:val="22"/>
          <w:vertAlign w:val="subscript"/>
        </w:rPr>
        <w:t>2</w:t>
      </w:r>
      <w:r>
        <w:rPr>
          <w:sz w:val="22"/>
          <w:szCs w:val="22"/>
        </w:rPr>
        <w:t>O in 400 mL DI water and dilute to 500mL.</w:t>
      </w:r>
    </w:p>
    <w:p w14:paraId="697D255F"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010F918C"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Adjust pH to 6.0 +/- 0.1 with 0.1M monobasic sodium phosphate (lowers pH) or 0.1M dibasic sodium phosphate (raises pH).</w:t>
      </w:r>
    </w:p>
    <w:p w14:paraId="4D4F47C7" w14:textId="77777777" w:rsidR="007E09B7" w:rsidRDefault="007E09B7" w:rsidP="007E09B7">
      <w:pPr>
        <w:widowControl w:val="0"/>
        <w:autoSpaceDE w:val="0"/>
        <w:autoSpaceDN w:val="0"/>
        <w:adjustRightInd w:val="0"/>
        <w:ind w:left="720"/>
        <w:jc w:val="both"/>
        <w:rPr>
          <w:sz w:val="22"/>
          <w:szCs w:val="22"/>
        </w:rPr>
      </w:pPr>
    </w:p>
    <w:p w14:paraId="758185AB"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w:t>
      </w:r>
      <w:r>
        <w:rPr>
          <w:snapToGrid w:val="0"/>
          <w:sz w:val="22"/>
          <w:szCs w:val="22"/>
        </w:rPr>
        <w:t xml:space="preserve">Eight digit format year/month/day/0.1MPhosBuffer/initials of </w:t>
      </w:r>
      <w:r>
        <w:rPr>
          <w:snapToGrid w:val="0"/>
          <w:sz w:val="22"/>
          <w:szCs w:val="22"/>
        </w:rPr>
        <w:lastRenderedPageBreak/>
        <w:t>preparer</w:t>
      </w:r>
    </w:p>
    <w:p w14:paraId="04F1D767" w14:textId="77777777" w:rsidR="007E09B7" w:rsidRDefault="007E09B7" w:rsidP="007E09B7">
      <w:pPr>
        <w:widowControl w:val="0"/>
        <w:autoSpaceDE w:val="0"/>
        <w:autoSpaceDN w:val="0"/>
        <w:adjustRightInd w:val="0"/>
        <w:ind w:left="720"/>
        <w:jc w:val="both"/>
        <w:rPr>
          <w:sz w:val="22"/>
          <w:szCs w:val="22"/>
        </w:rPr>
      </w:pPr>
    </w:p>
    <w:p w14:paraId="4CE13BA5"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refrigerate in closed container</w:t>
      </w:r>
    </w:p>
    <w:p w14:paraId="77BA0FBD" w14:textId="77777777" w:rsidR="007E09B7" w:rsidRDefault="007E09B7" w:rsidP="007E09B7">
      <w:pPr>
        <w:widowControl w:val="0"/>
        <w:autoSpaceDE w:val="0"/>
        <w:autoSpaceDN w:val="0"/>
        <w:adjustRightInd w:val="0"/>
        <w:ind w:left="720"/>
        <w:jc w:val="both"/>
        <w:rPr>
          <w:sz w:val="22"/>
          <w:szCs w:val="22"/>
        </w:rPr>
      </w:pPr>
    </w:p>
    <w:p w14:paraId="37FACDF5"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one month</w:t>
      </w:r>
    </w:p>
    <w:p w14:paraId="2BBBF311" w14:textId="77777777" w:rsidR="007E09B7" w:rsidRDefault="007E09B7" w:rsidP="007E09B7">
      <w:pPr>
        <w:widowControl w:val="0"/>
        <w:autoSpaceDE w:val="0"/>
        <w:autoSpaceDN w:val="0"/>
        <w:adjustRightInd w:val="0"/>
        <w:ind w:left="720"/>
        <w:jc w:val="both"/>
        <w:rPr>
          <w:sz w:val="22"/>
          <w:szCs w:val="22"/>
        </w:rPr>
      </w:pPr>
    </w:p>
    <w:p w14:paraId="64689C74"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Record final pH</w:t>
      </w:r>
    </w:p>
    <w:p w14:paraId="1C4700B5" w14:textId="77777777" w:rsidR="007E09B7" w:rsidRDefault="007E09B7" w:rsidP="007E09B7">
      <w:pPr>
        <w:widowControl w:val="0"/>
        <w:autoSpaceDE w:val="0"/>
        <w:autoSpaceDN w:val="0"/>
        <w:adjustRightInd w:val="0"/>
        <w:ind w:left="720"/>
        <w:jc w:val="both"/>
        <w:rPr>
          <w:b/>
          <w:bCs/>
          <w:sz w:val="22"/>
          <w:szCs w:val="22"/>
        </w:rPr>
      </w:pPr>
    </w:p>
    <w:p w14:paraId="6AF2EF2D"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bCs/>
          <w:sz w:val="22"/>
          <w:szCs w:val="22"/>
        </w:rPr>
        <w:t>Prazepam</w:t>
      </w:r>
      <w:proofErr w:type="spellEnd"/>
      <w:r>
        <w:rPr>
          <w:bCs/>
          <w:sz w:val="22"/>
          <w:szCs w:val="22"/>
        </w:rPr>
        <w:t xml:space="preserve"> Internal Standard Stock Solution, 100 </w:t>
      </w:r>
      <w:proofErr w:type="spellStart"/>
      <w:r>
        <w:rPr>
          <w:bCs/>
          <w:sz w:val="22"/>
          <w:szCs w:val="22"/>
        </w:rPr>
        <w:t>μg</w:t>
      </w:r>
      <w:proofErr w:type="spellEnd"/>
      <w:r>
        <w:rPr>
          <w:bCs/>
          <w:sz w:val="22"/>
          <w:szCs w:val="22"/>
        </w:rPr>
        <w:t>/ml</w:t>
      </w:r>
    </w:p>
    <w:p w14:paraId="04CE7FDF"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10C3E7F"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Dilute 1.0 ml of a 1.0 mg/ml </w:t>
      </w:r>
      <w:proofErr w:type="spellStart"/>
      <w:r>
        <w:rPr>
          <w:sz w:val="22"/>
          <w:szCs w:val="22"/>
        </w:rPr>
        <w:t>prazepam</w:t>
      </w:r>
      <w:proofErr w:type="spellEnd"/>
      <w:r>
        <w:rPr>
          <w:sz w:val="22"/>
          <w:szCs w:val="22"/>
        </w:rPr>
        <w:t xml:space="preserve"> reference standard solution to 10 ml in a class A volumetric flask.  Mix.</w:t>
      </w:r>
    </w:p>
    <w:p w14:paraId="4DC62F41"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70FB565"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b/>
          <w:sz w:val="22"/>
          <w:szCs w:val="22"/>
        </w:rPr>
      </w:pPr>
      <w:r>
        <w:rPr>
          <w:sz w:val="22"/>
          <w:szCs w:val="22"/>
        </w:rPr>
        <w:t xml:space="preserve">Lot number:  </w:t>
      </w:r>
      <w:r>
        <w:rPr>
          <w:snapToGrid w:val="0"/>
          <w:sz w:val="22"/>
          <w:szCs w:val="22"/>
        </w:rPr>
        <w:t>Eight digit format year/month/day/100μg/</w:t>
      </w:r>
      <w:proofErr w:type="spellStart"/>
      <w:r>
        <w:rPr>
          <w:snapToGrid w:val="0"/>
          <w:sz w:val="22"/>
          <w:szCs w:val="22"/>
        </w:rPr>
        <w:t>mlPrazepamISStock</w:t>
      </w:r>
      <w:proofErr w:type="spellEnd"/>
      <w:r>
        <w:rPr>
          <w:snapToGrid w:val="0"/>
          <w:sz w:val="22"/>
          <w:szCs w:val="22"/>
        </w:rPr>
        <w:t>/initials of preparer.</w:t>
      </w:r>
    </w:p>
    <w:p w14:paraId="40AEAE65" w14:textId="77777777" w:rsidR="007E09B7" w:rsidRDefault="007E09B7" w:rsidP="007E09B7">
      <w:pPr>
        <w:widowControl w:val="0"/>
        <w:autoSpaceDE w:val="0"/>
        <w:autoSpaceDN w:val="0"/>
        <w:adjustRightInd w:val="0"/>
        <w:ind w:left="720"/>
        <w:jc w:val="both"/>
        <w:rPr>
          <w:sz w:val="22"/>
          <w:szCs w:val="22"/>
        </w:rPr>
      </w:pPr>
    </w:p>
    <w:p w14:paraId="08653635"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freezer in closed container</w:t>
      </w:r>
    </w:p>
    <w:p w14:paraId="2DDD36BE" w14:textId="77777777" w:rsidR="007E09B7" w:rsidRDefault="007E09B7" w:rsidP="007E09B7">
      <w:pPr>
        <w:widowControl w:val="0"/>
        <w:autoSpaceDE w:val="0"/>
        <w:autoSpaceDN w:val="0"/>
        <w:adjustRightInd w:val="0"/>
        <w:ind w:left="720"/>
        <w:jc w:val="both"/>
        <w:rPr>
          <w:color w:val="000000" w:themeColor="text1"/>
          <w:sz w:val="22"/>
          <w:szCs w:val="22"/>
        </w:rPr>
      </w:pPr>
    </w:p>
    <w:p w14:paraId="1A89E64D"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color w:val="000000" w:themeColor="text1"/>
          <w:sz w:val="22"/>
          <w:szCs w:val="22"/>
        </w:rPr>
        <w:t>Expiration:  three years</w:t>
      </w:r>
    </w:p>
    <w:p w14:paraId="3754D231" w14:textId="77777777" w:rsidR="007E09B7" w:rsidRDefault="007E09B7" w:rsidP="007E09B7">
      <w:pPr>
        <w:widowControl w:val="0"/>
        <w:autoSpaceDE w:val="0"/>
        <w:autoSpaceDN w:val="0"/>
        <w:adjustRightInd w:val="0"/>
        <w:ind w:left="720"/>
        <w:jc w:val="both"/>
        <w:rPr>
          <w:color w:val="000000" w:themeColor="text1"/>
          <w:sz w:val="22"/>
          <w:szCs w:val="22"/>
        </w:rPr>
      </w:pPr>
    </w:p>
    <w:p w14:paraId="4C1080CF"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color w:val="000000" w:themeColor="text1"/>
          <w:sz w:val="22"/>
          <w:szCs w:val="22"/>
        </w:rPr>
        <w:t xml:space="preserve">QCC:  N/A, refer to 4.3.4.7 </w:t>
      </w:r>
    </w:p>
    <w:p w14:paraId="302A6B54"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color w:val="000000" w:themeColor="text1"/>
          <w:sz w:val="22"/>
          <w:szCs w:val="22"/>
        </w:rPr>
      </w:pPr>
    </w:p>
    <w:p w14:paraId="66643F18"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proofErr w:type="spellStart"/>
      <w:r>
        <w:rPr>
          <w:bCs/>
          <w:color w:val="000000" w:themeColor="text1"/>
          <w:sz w:val="22"/>
          <w:szCs w:val="22"/>
        </w:rPr>
        <w:t>Prazepam</w:t>
      </w:r>
      <w:proofErr w:type="spellEnd"/>
      <w:r>
        <w:rPr>
          <w:bCs/>
          <w:color w:val="000000" w:themeColor="text1"/>
          <w:sz w:val="22"/>
          <w:szCs w:val="22"/>
        </w:rPr>
        <w:t xml:space="preserve"> Internal Standard Solution, 2μg/ml</w:t>
      </w:r>
    </w:p>
    <w:p w14:paraId="2ED563CC"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color w:val="000000" w:themeColor="text1"/>
          <w:sz w:val="22"/>
          <w:szCs w:val="22"/>
        </w:rPr>
      </w:pPr>
    </w:p>
    <w:p w14:paraId="4B62480C"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color w:val="000000" w:themeColor="text1"/>
          <w:sz w:val="22"/>
          <w:szCs w:val="22"/>
        </w:rPr>
        <w:t xml:space="preserve">Pipet 1.0 ml </w:t>
      </w:r>
      <w:proofErr w:type="spellStart"/>
      <w:r>
        <w:rPr>
          <w:color w:val="000000" w:themeColor="text1"/>
          <w:sz w:val="22"/>
          <w:szCs w:val="22"/>
        </w:rPr>
        <w:t>Prazepam</w:t>
      </w:r>
      <w:proofErr w:type="spellEnd"/>
      <w:r>
        <w:rPr>
          <w:color w:val="000000" w:themeColor="text1"/>
          <w:sz w:val="22"/>
          <w:szCs w:val="22"/>
        </w:rPr>
        <w:t xml:space="preserve"> Internal Standard Stock solution, 100 ng/ml, into a 50 ml class A volumetric flask.  Dilute to volume with methanol.</w:t>
      </w:r>
    </w:p>
    <w:p w14:paraId="1472E461"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color w:val="000000" w:themeColor="text1"/>
          <w:sz w:val="22"/>
          <w:szCs w:val="22"/>
        </w:rPr>
      </w:pPr>
    </w:p>
    <w:p w14:paraId="16B025EC"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color w:val="000000" w:themeColor="text1"/>
          <w:sz w:val="22"/>
          <w:szCs w:val="22"/>
        </w:rPr>
        <w:t xml:space="preserve">Lot number:  </w:t>
      </w:r>
      <w:r>
        <w:rPr>
          <w:snapToGrid w:val="0"/>
          <w:color w:val="000000" w:themeColor="text1"/>
          <w:sz w:val="22"/>
          <w:szCs w:val="22"/>
        </w:rPr>
        <w:t>Eight digit format year/month/day/</w:t>
      </w:r>
      <w:r>
        <w:rPr>
          <w:bCs/>
          <w:color w:val="000000" w:themeColor="text1"/>
          <w:sz w:val="22"/>
          <w:szCs w:val="22"/>
        </w:rPr>
        <w:t>2μg/</w:t>
      </w:r>
      <w:proofErr w:type="spellStart"/>
      <w:r>
        <w:rPr>
          <w:bCs/>
          <w:color w:val="000000" w:themeColor="text1"/>
          <w:sz w:val="22"/>
          <w:szCs w:val="22"/>
        </w:rPr>
        <w:t>mlPrazepamIS</w:t>
      </w:r>
      <w:proofErr w:type="spellEnd"/>
      <w:r>
        <w:rPr>
          <w:snapToGrid w:val="0"/>
          <w:color w:val="000000" w:themeColor="text1"/>
          <w:sz w:val="22"/>
          <w:szCs w:val="22"/>
        </w:rPr>
        <w:t xml:space="preserve"> /initials of preparer</w:t>
      </w:r>
    </w:p>
    <w:p w14:paraId="7EAB898D" w14:textId="77777777" w:rsidR="007E09B7" w:rsidRDefault="007E09B7" w:rsidP="007E09B7">
      <w:pPr>
        <w:widowControl w:val="0"/>
        <w:autoSpaceDE w:val="0"/>
        <w:autoSpaceDN w:val="0"/>
        <w:adjustRightInd w:val="0"/>
        <w:ind w:left="720"/>
        <w:jc w:val="both"/>
        <w:rPr>
          <w:color w:val="000000" w:themeColor="text1"/>
          <w:sz w:val="22"/>
          <w:szCs w:val="22"/>
        </w:rPr>
      </w:pPr>
    </w:p>
    <w:p w14:paraId="15C8D69E"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color w:val="000000" w:themeColor="text1"/>
          <w:sz w:val="22"/>
          <w:szCs w:val="22"/>
        </w:rPr>
        <w:t>Storage:  refrigerate in closed container</w:t>
      </w:r>
    </w:p>
    <w:p w14:paraId="54DE308E" w14:textId="77777777" w:rsidR="007E09B7" w:rsidRDefault="007E09B7" w:rsidP="007E09B7">
      <w:pPr>
        <w:widowControl w:val="0"/>
        <w:autoSpaceDE w:val="0"/>
        <w:autoSpaceDN w:val="0"/>
        <w:adjustRightInd w:val="0"/>
        <w:ind w:left="720"/>
        <w:jc w:val="both"/>
        <w:rPr>
          <w:sz w:val="22"/>
          <w:szCs w:val="22"/>
        </w:rPr>
      </w:pPr>
    </w:p>
    <w:p w14:paraId="6AF9AA86"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one year</w:t>
      </w:r>
    </w:p>
    <w:p w14:paraId="070FC8F3" w14:textId="77777777" w:rsidR="007E09B7" w:rsidRDefault="007E09B7" w:rsidP="007E09B7">
      <w:pPr>
        <w:widowControl w:val="0"/>
        <w:autoSpaceDE w:val="0"/>
        <w:autoSpaceDN w:val="0"/>
        <w:adjustRightInd w:val="0"/>
        <w:ind w:left="720"/>
        <w:jc w:val="both"/>
        <w:rPr>
          <w:sz w:val="22"/>
          <w:szCs w:val="22"/>
        </w:rPr>
      </w:pPr>
    </w:p>
    <w:p w14:paraId="039CC5E8"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successful negative control extraction</w:t>
      </w:r>
    </w:p>
    <w:p w14:paraId="30610E87" w14:textId="77777777" w:rsidR="007E09B7" w:rsidRDefault="007E09B7" w:rsidP="007E09B7">
      <w:pPr>
        <w:widowControl w:val="0"/>
        <w:autoSpaceDE w:val="0"/>
        <w:autoSpaceDN w:val="0"/>
        <w:adjustRightInd w:val="0"/>
        <w:ind w:left="720"/>
        <w:jc w:val="both"/>
        <w:rPr>
          <w:sz w:val="22"/>
          <w:szCs w:val="22"/>
        </w:rPr>
      </w:pPr>
    </w:p>
    <w:p w14:paraId="16772231"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Quality Control</w:t>
      </w:r>
    </w:p>
    <w:p w14:paraId="736780C6" w14:textId="77777777" w:rsidR="007E09B7" w:rsidRDefault="007E09B7" w:rsidP="007E09B7">
      <w:pPr>
        <w:widowControl w:val="0"/>
        <w:autoSpaceDE w:val="0"/>
        <w:autoSpaceDN w:val="0"/>
        <w:adjustRightInd w:val="0"/>
        <w:ind w:left="1440"/>
        <w:jc w:val="both"/>
        <w:rPr>
          <w:b/>
          <w:sz w:val="22"/>
          <w:szCs w:val="22"/>
        </w:rPr>
      </w:pPr>
    </w:p>
    <w:p w14:paraId="64C41700"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Positive control</w:t>
      </w:r>
    </w:p>
    <w:p w14:paraId="51B34A91" w14:textId="77777777" w:rsidR="007E09B7" w:rsidRDefault="007E09B7" w:rsidP="007E09B7">
      <w:pPr>
        <w:widowControl w:val="0"/>
        <w:autoSpaceDE w:val="0"/>
        <w:autoSpaceDN w:val="0"/>
        <w:adjustRightInd w:val="0"/>
        <w:ind w:left="2304"/>
        <w:jc w:val="both"/>
        <w:rPr>
          <w:b/>
          <w:sz w:val="22"/>
          <w:szCs w:val="22"/>
        </w:rPr>
      </w:pPr>
    </w:p>
    <w:p w14:paraId="66408845" w14:textId="77777777" w:rsidR="007E09B7" w:rsidRDefault="007E09B7" w:rsidP="007E09B7">
      <w:pPr>
        <w:widowControl w:val="0"/>
        <w:numPr>
          <w:ilvl w:val="2"/>
          <w:numId w:val="32"/>
        </w:numPr>
        <w:autoSpaceDE w:val="0"/>
        <w:autoSpaceDN w:val="0"/>
        <w:adjustRightInd w:val="0"/>
        <w:contextualSpacing/>
        <w:jc w:val="both"/>
        <w:rPr>
          <w:b/>
          <w:color w:val="000000" w:themeColor="text1"/>
          <w:sz w:val="22"/>
          <w:szCs w:val="22"/>
        </w:rPr>
      </w:pPr>
      <w:proofErr w:type="spellStart"/>
      <w:r>
        <w:rPr>
          <w:sz w:val="22"/>
          <w:szCs w:val="22"/>
        </w:rPr>
        <w:t>Prazepam</w:t>
      </w:r>
      <w:proofErr w:type="spellEnd"/>
      <w:r>
        <w:rPr>
          <w:sz w:val="22"/>
          <w:szCs w:val="22"/>
        </w:rPr>
        <w:t xml:space="preserve"> is added to each basic extraction sample as an internal standard.  For each basic extraction sample, the mass spectrum of the </w:t>
      </w:r>
      <w:proofErr w:type="spellStart"/>
      <w:r>
        <w:rPr>
          <w:sz w:val="22"/>
          <w:szCs w:val="22"/>
        </w:rPr>
        <w:t>prazepam</w:t>
      </w:r>
      <w:proofErr w:type="spellEnd"/>
      <w:r>
        <w:rPr>
          <w:sz w:val="22"/>
          <w:szCs w:val="22"/>
        </w:rPr>
        <w:t xml:space="preserve"> internal standard must have a positive comparison to </w:t>
      </w:r>
      <w:proofErr w:type="spellStart"/>
      <w:r>
        <w:rPr>
          <w:sz w:val="22"/>
          <w:szCs w:val="22"/>
        </w:rPr>
        <w:t>prazepam</w:t>
      </w:r>
      <w:proofErr w:type="spellEnd"/>
      <w:r>
        <w:rPr>
          <w:sz w:val="22"/>
          <w:szCs w:val="22"/>
        </w:rPr>
        <w:t xml:space="preserve"> reference material and the signal-to-noise ratio for the </w:t>
      </w:r>
      <w:proofErr w:type="spellStart"/>
      <w:r>
        <w:rPr>
          <w:sz w:val="22"/>
          <w:szCs w:val="22"/>
        </w:rPr>
        <w:t>prazepam</w:t>
      </w:r>
      <w:proofErr w:type="spellEnd"/>
      <w:r>
        <w:rPr>
          <w:sz w:val="22"/>
          <w:szCs w:val="22"/>
        </w:rPr>
        <w:t xml:space="preserve"> internal standard gas chromatographic peak </w:t>
      </w:r>
      <w:r>
        <w:rPr>
          <w:color w:val="000000" w:themeColor="text1"/>
          <w:sz w:val="22"/>
          <w:szCs w:val="22"/>
        </w:rPr>
        <w:t xml:space="preserve">must be 5:1 or greater.  The signal-to-noise ratio is defined as the response at the peak height of the internal standard ÷ the response at the </w:t>
      </w:r>
      <w:r>
        <w:rPr>
          <w:color w:val="000000" w:themeColor="text1"/>
          <w:sz w:val="22"/>
          <w:szCs w:val="22"/>
        </w:rPr>
        <w:lastRenderedPageBreak/>
        <w:t>baseline or valley immediately before the internal standard signal.</w:t>
      </w:r>
    </w:p>
    <w:p w14:paraId="54B8B8F9" w14:textId="77777777" w:rsidR="007E09B7" w:rsidRDefault="007E09B7" w:rsidP="007E09B7">
      <w:pPr>
        <w:widowControl w:val="0"/>
        <w:autoSpaceDE w:val="0"/>
        <w:autoSpaceDN w:val="0"/>
        <w:adjustRightInd w:val="0"/>
        <w:ind w:left="3312"/>
        <w:jc w:val="both"/>
        <w:rPr>
          <w:b/>
          <w:sz w:val="22"/>
          <w:szCs w:val="22"/>
        </w:rPr>
      </w:pPr>
    </w:p>
    <w:p w14:paraId="4D9D169A"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Negative Control</w:t>
      </w:r>
    </w:p>
    <w:p w14:paraId="1E78EC3C" w14:textId="77777777" w:rsidR="007E09B7" w:rsidRDefault="007E09B7" w:rsidP="007E09B7">
      <w:pPr>
        <w:widowControl w:val="0"/>
        <w:autoSpaceDE w:val="0"/>
        <w:autoSpaceDN w:val="0"/>
        <w:adjustRightInd w:val="0"/>
        <w:ind w:left="2304"/>
        <w:jc w:val="both"/>
        <w:rPr>
          <w:b/>
          <w:sz w:val="22"/>
          <w:szCs w:val="22"/>
        </w:rPr>
      </w:pPr>
    </w:p>
    <w:p w14:paraId="200B8EEB" w14:textId="77777777" w:rsidR="007E09B7" w:rsidRDefault="007E09B7" w:rsidP="007E09B7">
      <w:pPr>
        <w:widowControl w:val="0"/>
        <w:numPr>
          <w:ilvl w:val="2"/>
          <w:numId w:val="32"/>
        </w:numPr>
        <w:autoSpaceDE w:val="0"/>
        <w:autoSpaceDN w:val="0"/>
        <w:adjustRightInd w:val="0"/>
        <w:contextualSpacing/>
        <w:jc w:val="both"/>
        <w:rPr>
          <w:b/>
          <w:sz w:val="22"/>
          <w:szCs w:val="22"/>
        </w:rPr>
      </w:pPr>
      <w:r>
        <w:rPr>
          <w:sz w:val="22"/>
          <w:szCs w:val="22"/>
        </w:rPr>
        <w:t xml:space="preserve">For each extraction batch of blood samples prepare a negative control as directed in Section 6 with 2.0 mL of negative blood.  </w:t>
      </w:r>
    </w:p>
    <w:p w14:paraId="76768E08" w14:textId="77777777" w:rsidR="007E09B7" w:rsidRDefault="007E09B7" w:rsidP="007E09B7">
      <w:pPr>
        <w:autoSpaceDE w:val="0"/>
        <w:autoSpaceDN w:val="0"/>
        <w:adjustRightInd w:val="0"/>
        <w:ind w:left="1728"/>
        <w:contextualSpacing/>
        <w:jc w:val="both"/>
        <w:rPr>
          <w:b/>
          <w:sz w:val="22"/>
          <w:szCs w:val="22"/>
        </w:rPr>
      </w:pPr>
    </w:p>
    <w:p w14:paraId="3D33BFBE" w14:textId="77777777" w:rsidR="007E09B7" w:rsidRDefault="007E09B7" w:rsidP="007E09B7">
      <w:pPr>
        <w:widowControl w:val="0"/>
        <w:numPr>
          <w:ilvl w:val="2"/>
          <w:numId w:val="32"/>
        </w:numPr>
        <w:autoSpaceDE w:val="0"/>
        <w:autoSpaceDN w:val="0"/>
        <w:adjustRightInd w:val="0"/>
        <w:contextualSpacing/>
        <w:jc w:val="both"/>
        <w:rPr>
          <w:b/>
          <w:sz w:val="22"/>
          <w:szCs w:val="22"/>
        </w:rPr>
      </w:pPr>
      <w:r>
        <w:rPr>
          <w:sz w:val="22"/>
          <w:szCs w:val="22"/>
        </w:rPr>
        <w:t xml:space="preserve">The mass spectrum of the </w:t>
      </w:r>
      <w:proofErr w:type="spellStart"/>
      <w:r>
        <w:rPr>
          <w:sz w:val="22"/>
          <w:szCs w:val="22"/>
        </w:rPr>
        <w:t>prazepam</w:t>
      </w:r>
      <w:proofErr w:type="spellEnd"/>
      <w:r>
        <w:rPr>
          <w:sz w:val="22"/>
          <w:szCs w:val="22"/>
        </w:rPr>
        <w:t xml:space="preserve"> internal standard of the negative control must have a positive comparison to </w:t>
      </w:r>
      <w:proofErr w:type="spellStart"/>
      <w:r>
        <w:rPr>
          <w:sz w:val="22"/>
          <w:szCs w:val="22"/>
        </w:rPr>
        <w:t>prazepam</w:t>
      </w:r>
      <w:proofErr w:type="spellEnd"/>
      <w:r>
        <w:rPr>
          <w:sz w:val="22"/>
          <w:szCs w:val="22"/>
        </w:rPr>
        <w:t xml:space="preserve"> reference material and </w:t>
      </w:r>
      <w:r>
        <w:rPr>
          <w:color w:val="000000" w:themeColor="text1"/>
          <w:sz w:val="22"/>
          <w:szCs w:val="22"/>
        </w:rPr>
        <w:t xml:space="preserve">the signal-to-noise ratio for the </w:t>
      </w:r>
      <w:proofErr w:type="spellStart"/>
      <w:r>
        <w:rPr>
          <w:color w:val="000000" w:themeColor="text1"/>
          <w:sz w:val="22"/>
          <w:szCs w:val="22"/>
        </w:rPr>
        <w:t>prazepam</w:t>
      </w:r>
      <w:proofErr w:type="spellEnd"/>
      <w:r>
        <w:rPr>
          <w:color w:val="000000" w:themeColor="text1"/>
          <w:sz w:val="22"/>
          <w:szCs w:val="22"/>
        </w:rPr>
        <w:t xml:space="preserve"> internal standard gas chromatographic peak must be 5:1 or greater.  The signal-to-noise ratio is defined as the response at the peak height of the internal </w:t>
      </w:r>
      <w:r>
        <w:rPr>
          <w:sz w:val="22"/>
          <w:szCs w:val="22"/>
        </w:rPr>
        <w:t>standard ÷ the response at the baseline or valley immediately before the internal standard signal.</w:t>
      </w:r>
    </w:p>
    <w:p w14:paraId="054FB92A" w14:textId="77777777" w:rsidR="007E09B7" w:rsidRDefault="007E09B7" w:rsidP="007E09B7">
      <w:pPr>
        <w:widowControl w:val="0"/>
        <w:autoSpaceDE w:val="0"/>
        <w:autoSpaceDN w:val="0"/>
        <w:adjustRightInd w:val="0"/>
        <w:ind w:left="4464"/>
        <w:jc w:val="both"/>
        <w:rPr>
          <w:b/>
          <w:sz w:val="22"/>
          <w:szCs w:val="22"/>
        </w:rPr>
      </w:pPr>
    </w:p>
    <w:p w14:paraId="5E7F2B44" w14:textId="77777777" w:rsidR="007E09B7" w:rsidRDefault="007E09B7" w:rsidP="007E09B7">
      <w:pPr>
        <w:widowControl w:val="0"/>
        <w:numPr>
          <w:ilvl w:val="2"/>
          <w:numId w:val="32"/>
        </w:numPr>
        <w:autoSpaceDE w:val="0"/>
        <w:autoSpaceDN w:val="0"/>
        <w:adjustRightInd w:val="0"/>
        <w:contextualSpacing/>
        <w:jc w:val="both"/>
        <w:rPr>
          <w:b/>
          <w:sz w:val="22"/>
          <w:szCs w:val="22"/>
        </w:rPr>
      </w:pPr>
      <w:r>
        <w:rPr>
          <w:sz w:val="22"/>
          <w:szCs w:val="22"/>
        </w:rPr>
        <w:t>The negative control must not contain any controlled substances, controlled substance metabolites or any substance being identified in the sample.  The negative control shall be subjected to the same post extraction techniques as any case samples in the batch.</w:t>
      </w:r>
    </w:p>
    <w:p w14:paraId="4FABB395"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highlight w:val="yellow"/>
        </w:rPr>
      </w:pPr>
    </w:p>
    <w:p w14:paraId="091539D8"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Procedure</w:t>
      </w:r>
    </w:p>
    <w:p w14:paraId="0E58B75D"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7C7F1E7B"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Allow all solutions and samples to equilibrate to room temperature.</w:t>
      </w:r>
    </w:p>
    <w:p w14:paraId="33C161A0" w14:textId="77777777" w:rsidR="007E09B7" w:rsidRDefault="007E09B7" w:rsidP="007E09B7">
      <w:pPr>
        <w:autoSpaceDE w:val="0"/>
        <w:autoSpaceDN w:val="0"/>
        <w:adjustRightInd w:val="0"/>
        <w:ind w:left="792"/>
        <w:contextualSpacing/>
        <w:jc w:val="both"/>
        <w:rPr>
          <w:b/>
          <w:sz w:val="22"/>
          <w:szCs w:val="22"/>
        </w:rPr>
      </w:pPr>
    </w:p>
    <w:p w14:paraId="1CCB043B"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 xml:space="preserve">Ensure that all blood samples are homogenous by shaking and/or </w:t>
      </w:r>
      <w:proofErr w:type="spellStart"/>
      <w:r>
        <w:rPr>
          <w:sz w:val="22"/>
          <w:szCs w:val="22"/>
        </w:rPr>
        <w:t>vortexing</w:t>
      </w:r>
      <w:proofErr w:type="spellEnd"/>
      <w:r>
        <w:rPr>
          <w:sz w:val="22"/>
          <w:szCs w:val="22"/>
        </w:rPr>
        <w:t xml:space="preserve">. </w:t>
      </w:r>
    </w:p>
    <w:p w14:paraId="336DFB64"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1D51E866"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If a homogenous sample cannot be obtained, make a notation in the worksheet detailing the condition of the sample and its handling.</w:t>
      </w:r>
    </w:p>
    <w:p w14:paraId="6A4D45F4"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181849F"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To 1 mL of 100 mM phosphate buffer add 100 </w:t>
      </w:r>
      <w:proofErr w:type="spellStart"/>
      <w:r>
        <w:rPr>
          <w:sz w:val="22"/>
          <w:szCs w:val="22"/>
        </w:rPr>
        <w:t>μl</w:t>
      </w:r>
      <w:proofErr w:type="spellEnd"/>
      <w:r>
        <w:rPr>
          <w:sz w:val="22"/>
          <w:szCs w:val="22"/>
        </w:rPr>
        <w:t xml:space="preserve"> of the </w:t>
      </w:r>
      <w:proofErr w:type="spellStart"/>
      <w:r>
        <w:rPr>
          <w:sz w:val="22"/>
          <w:szCs w:val="22"/>
        </w:rPr>
        <w:t>prazepam</w:t>
      </w:r>
      <w:proofErr w:type="spellEnd"/>
      <w:r>
        <w:rPr>
          <w:sz w:val="22"/>
          <w:szCs w:val="22"/>
        </w:rPr>
        <w:t xml:space="preserve"> internal standard solution, mix/vortex.</w:t>
      </w:r>
    </w:p>
    <w:p w14:paraId="50C99F94"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1FBC61B"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Add 2.0 mL of blood sample to be analyzed (case sample or negative blood for the negative control) using a mechanical pipettor labeled “blood” and add 3 mL of deionized water. </w:t>
      </w:r>
    </w:p>
    <w:p w14:paraId="12EBF5BE"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13F3E23"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Mix/vortex and let stand for 5 minutes to lyse red blood cells.</w:t>
      </w:r>
    </w:p>
    <w:p w14:paraId="723F7C75"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8969A1B"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Mix/vortex sample and centrifuge for 10 minutes at &gt;2000 RPM</w:t>
      </w:r>
    </w:p>
    <w:p w14:paraId="14A2B7BB"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16F4412"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Decant liquid portion of the sample into 2 mL of 100 mM phosphate buffer solution.</w:t>
      </w:r>
    </w:p>
    <w:p w14:paraId="649336C9"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EA9AB76"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Place the Clean Screen DAU Extraction columns into the positive pressure manifold column rack and place the column rack onto the support arms of the manifold. </w:t>
      </w:r>
    </w:p>
    <w:p w14:paraId="4E23C407"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D242B9D"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Turn on the nitrogen to the manifold and select the corresponding switches on the front and rear of the manifold to allow nitrogen flow to the corresponding columns.</w:t>
      </w:r>
    </w:p>
    <w:p w14:paraId="7FAA1586"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B08C0AC"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Adjust the two pressure regulators on the front of the manifold.  Use the low pressure regulator </w:t>
      </w:r>
      <w:r>
        <w:rPr>
          <w:sz w:val="22"/>
          <w:szCs w:val="22"/>
        </w:rPr>
        <w:lastRenderedPageBreak/>
        <w:t>to load or aspirate a sample or liquid from the column at a flow rate of 1 to 2 ml per minute, 1 psi or less.  Use the high pressure regulator to dry the column with a pressure setting of 80 psi.</w:t>
      </w:r>
    </w:p>
    <w:p w14:paraId="59D45E39"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32FA572"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3 ml methanol.</w:t>
      </w:r>
    </w:p>
    <w:p w14:paraId="15EAE01B"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EA42F8B"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Rinse the column with 3 ml of </w:t>
      </w:r>
      <w:r>
        <w:rPr>
          <w:bCs/>
          <w:sz w:val="22"/>
          <w:szCs w:val="22"/>
        </w:rPr>
        <w:t>Ethyl Acetate with 4% Ammonium Hydroxide</w:t>
      </w:r>
    </w:p>
    <w:p w14:paraId="2BC0C921"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1DF0C48B"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3 ml deionized water</w:t>
      </w:r>
    </w:p>
    <w:p w14:paraId="38B0BBE6"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F253141"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1 ml 100 mM phosphate buffer</w:t>
      </w:r>
    </w:p>
    <w:p w14:paraId="00DF8E7E"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B6A1F43"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Load sample onto column</w:t>
      </w:r>
    </w:p>
    <w:p w14:paraId="513E1C9D"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6DC9F1E"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Rinse column with 3 ml deionized water</w:t>
      </w:r>
    </w:p>
    <w:p w14:paraId="68D12F97"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C1BB110"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Rinse column with 3 ml of 20</w:t>
      </w:r>
      <w:r>
        <w:rPr>
          <w:color w:val="FF0000"/>
          <w:sz w:val="22"/>
          <w:szCs w:val="22"/>
        </w:rPr>
        <w:t xml:space="preserve"> </w:t>
      </w:r>
      <w:r>
        <w:rPr>
          <w:bCs/>
          <w:sz w:val="22"/>
          <w:szCs w:val="22"/>
        </w:rPr>
        <w:t>% Acetonitrile in 100mM Phosphate Buffer</w:t>
      </w:r>
    </w:p>
    <w:p w14:paraId="0D647A4C"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2B47406"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Dry column for 5 minutes at 80 psi nitrogen</w:t>
      </w:r>
    </w:p>
    <w:p w14:paraId="3FD3EFC8"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0A2B12F"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Rinse column with 2 ml hexane </w:t>
      </w:r>
    </w:p>
    <w:p w14:paraId="3C7436A2" w14:textId="77777777" w:rsidR="007E09B7" w:rsidRDefault="007E09B7" w:rsidP="007E09B7">
      <w:pPr>
        <w:pStyle w:val="ListParagraph"/>
        <w:rPr>
          <w:sz w:val="22"/>
          <w:szCs w:val="22"/>
        </w:rPr>
      </w:pPr>
    </w:p>
    <w:p w14:paraId="5160C788"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Collect benzodiazepines with 3 ml of </w:t>
      </w:r>
      <w:r>
        <w:rPr>
          <w:bCs/>
          <w:sz w:val="22"/>
          <w:szCs w:val="22"/>
        </w:rPr>
        <w:t>Ethyl Acetate with 4% Ammonium Hydroxide</w:t>
      </w:r>
    </w:p>
    <w:p w14:paraId="08D38EB7"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716C1F2"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Evaporate the solvent from the collection test tube using the </w:t>
      </w:r>
      <w:proofErr w:type="spellStart"/>
      <w:r>
        <w:rPr>
          <w:sz w:val="22"/>
          <w:szCs w:val="22"/>
        </w:rPr>
        <w:t>TurboVap</w:t>
      </w:r>
      <w:proofErr w:type="spellEnd"/>
      <w:r>
        <w:rPr>
          <w:sz w:val="22"/>
          <w:szCs w:val="22"/>
        </w:rPr>
        <w:t xml:space="preserve"> LV Evaporator, refer to the DWI Blood Chemistry Unit Technical Procedure for </w:t>
      </w:r>
      <w:proofErr w:type="spellStart"/>
      <w:r>
        <w:rPr>
          <w:bCs/>
          <w:sz w:val="22"/>
          <w:szCs w:val="22"/>
        </w:rPr>
        <w:t>Biotage</w:t>
      </w:r>
      <w:proofErr w:type="spellEnd"/>
      <w:r>
        <w:rPr>
          <w:bCs/>
          <w:sz w:val="22"/>
          <w:szCs w:val="22"/>
        </w:rPr>
        <w:t xml:space="preserve"> </w:t>
      </w:r>
      <w:proofErr w:type="spellStart"/>
      <w:r>
        <w:rPr>
          <w:bCs/>
          <w:sz w:val="22"/>
          <w:szCs w:val="22"/>
        </w:rPr>
        <w:t>TurboVap</w:t>
      </w:r>
      <w:proofErr w:type="spellEnd"/>
      <w:r>
        <w:rPr>
          <w:bCs/>
          <w:sz w:val="22"/>
          <w:szCs w:val="22"/>
        </w:rPr>
        <w:t xml:space="preserve"> LV Evaporator.</w:t>
      </w:r>
      <w:r>
        <w:rPr>
          <w:b/>
          <w:sz w:val="22"/>
          <w:szCs w:val="22"/>
        </w:rPr>
        <w:t xml:space="preserve">  </w:t>
      </w:r>
      <w:r>
        <w:rPr>
          <w:sz w:val="22"/>
          <w:szCs w:val="22"/>
        </w:rPr>
        <w:t xml:space="preserve">Remove the tubes immediately upon reaching dryness.  </w:t>
      </w:r>
    </w:p>
    <w:p w14:paraId="7F1B34FB"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1CC79BE"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sz w:val="22"/>
          <w:szCs w:val="22"/>
        </w:rPr>
        <w:t xml:space="preserve">Reconstitute with 50 µl </w:t>
      </w:r>
      <w:r>
        <w:rPr>
          <w:color w:val="000000" w:themeColor="text1"/>
          <w:sz w:val="22"/>
          <w:szCs w:val="22"/>
        </w:rPr>
        <w:t xml:space="preserve">ethyl acetate or perform </w:t>
      </w:r>
      <w:proofErr w:type="spellStart"/>
      <w:r>
        <w:rPr>
          <w:color w:val="000000" w:themeColor="text1"/>
          <w:sz w:val="22"/>
          <w:szCs w:val="22"/>
        </w:rPr>
        <w:t>silylation</w:t>
      </w:r>
      <w:proofErr w:type="spellEnd"/>
      <w:r>
        <w:rPr>
          <w:color w:val="000000" w:themeColor="text1"/>
          <w:sz w:val="22"/>
          <w:szCs w:val="22"/>
        </w:rPr>
        <w:t xml:space="preserve"> as directed in 6.22.1 through 6.22.4 for improved analysis by GC-MS.</w:t>
      </w:r>
    </w:p>
    <w:p w14:paraId="2C6751E8"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p>
    <w:p w14:paraId="12BDE9A1"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color w:val="000000" w:themeColor="text1"/>
          <w:sz w:val="22"/>
          <w:szCs w:val="22"/>
        </w:rPr>
        <w:t xml:space="preserve">Derivatize the extract in the collection tube or transfer to a vial using ethyl acetate and evaporate the ethyl acetate. Discontinue evaporation immediately upon reaching dryness </w:t>
      </w:r>
    </w:p>
    <w:p w14:paraId="1AB88FBF"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356F4617"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Derivatize by adding 50 </w:t>
      </w:r>
      <w:proofErr w:type="spellStart"/>
      <w:r>
        <w:rPr>
          <w:sz w:val="22"/>
          <w:szCs w:val="22"/>
        </w:rPr>
        <w:t>μl</w:t>
      </w:r>
      <w:proofErr w:type="spellEnd"/>
      <w:r>
        <w:rPr>
          <w:sz w:val="22"/>
          <w:szCs w:val="22"/>
        </w:rPr>
        <w:t xml:space="preserve"> of BSTFA with 1% TMCS to the vial or test tube and capping.</w:t>
      </w:r>
    </w:p>
    <w:p w14:paraId="08E0A093"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2C7CCE11"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Mix and heat the vial or test tube for 30 minutes at 80°C.  </w:t>
      </w:r>
    </w:p>
    <w:p w14:paraId="4AFA3186"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7B4AC93A"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Remove from the heat source and allow the vial or test tube to cool.</w:t>
      </w:r>
    </w:p>
    <w:p w14:paraId="7F16B751"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583AB5E"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Analyze by GC-MS, refer to the DWI Blood Chemistry Unit Technical Procedure for Gas Chromatography – Mass Spectrometry. </w:t>
      </w:r>
    </w:p>
    <w:p w14:paraId="47520240"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02D2792"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Record the following in the case file</w:t>
      </w:r>
    </w:p>
    <w:p w14:paraId="4F53C91B"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C56EC12"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of internal standard</w:t>
      </w:r>
    </w:p>
    <w:p w14:paraId="0DAB5186"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lastRenderedPageBreak/>
        <w:t>Lot number of negative blood</w:t>
      </w:r>
    </w:p>
    <w:p w14:paraId="00633323"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of UCT Clean Screen DAU Solid Phase Extraction Columns</w:t>
      </w:r>
    </w:p>
    <w:p w14:paraId="78AD74B1"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If applicable, the lot number of BSTFA with 1 % TMCS</w:t>
      </w:r>
    </w:p>
    <w:p w14:paraId="3162A63C"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0901E4B"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Limitations</w:t>
      </w:r>
    </w:p>
    <w:p w14:paraId="23E6FC90" w14:textId="77777777" w:rsidR="007E09B7" w:rsidRDefault="007E09B7" w:rsidP="007E09B7">
      <w:pPr>
        <w:widowControl w:val="0"/>
        <w:autoSpaceDE w:val="0"/>
        <w:autoSpaceDN w:val="0"/>
        <w:adjustRightInd w:val="0"/>
        <w:jc w:val="both"/>
        <w:rPr>
          <w:b/>
          <w:sz w:val="22"/>
          <w:szCs w:val="22"/>
        </w:rPr>
      </w:pPr>
    </w:p>
    <w:p w14:paraId="6F73E791"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Refer to the references and other published chemical information as needed to determine the need for derivatization.  Some benzodiazepines may need to be derivatized for detection by GC-MS, e.g., a benzodiazepine ELISA indication and no corresponding substance detected in a non-derivatized sample.</w:t>
      </w:r>
    </w:p>
    <w:p w14:paraId="4C879BEA" w14:textId="77777777" w:rsidR="007E09B7" w:rsidRDefault="007E09B7" w:rsidP="007E09B7">
      <w:pPr>
        <w:widowControl w:val="0"/>
        <w:autoSpaceDE w:val="0"/>
        <w:autoSpaceDN w:val="0"/>
        <w:adjustRightInd w:val="0"/>
        <w:ind w:left="1440"/>
        <w:jc w:val="both"/>
        <w:rPr>
          <w:b/>
          <w:sz w:val="22"/>
          <w:szCs w:val="22"/>
        </w:rPr>
      </w:pPr>
      <w:r>
        <w:rPr>
          <w:sz w:val="22"/>
          <w:szCs w:val="22"/>
        </w:rPr>
        <w:t xml:space="preserve">  </w:t>
      </w:r>
    </w:p>
    <w:p w14:paraId="09752BC4"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Do not allow the solid phase extraction columns dry during the extraction other than at steps indicated.</w:t>
      </w:r>
    </w:p>
    <w:p w14:paraId="6F1CA3D1" w14:textId="77777777" w:rsidR="007E09B7" w:rsidRDefault="007E09B7" w:rsidP="007E09B7">
      <w:pPr>
        <w:widowControl w:val="0"/>
        <w:autoSpaceDE w:val="0"/>
        <w:autoSpaceDN w:val="0"/>
        <w:adjustRightInd w:val="0"/>
        <w:ind w:left="1440"/>
        <w:jc w:val="both"/>
        <w:rPr>
          <w:b/>
          <w:sz w:val="22"/>
          <w:szCs w:val="22"/>
        </w:rPr>
      </w:pPr>
    </w:p>
    <w:p w14:paraId="38C569CF"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Store solid phase extraction columns in a closed container.</w:t>
      </w:r>
    </w:p>
    <w:p w14:paraId="0878FECC"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24D38E5C"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Safety</w:t>
      </w:r>
    </w:p>
    <w:p w14:paraId="63092661"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71123199"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Refer to the CCBI Health and Safety Manual</w:t>
      </w:r>
    </w:p>
    <w:p w14:paraId="6205BD08"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131BEE4"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References</w:t>
      </w:r>
    </w:p>
    <w:p w14:paraId="3C74E248"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6B19B97F"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Benzodiazepines in Serum or Plasma for HPLC Analysis Using 200 mg Clean Screen Extraction Column</w:t>
      </w:r>
      <w:r>
        <w:rPr>
          <w:sz w:val="22"/>
          <w:szCs w:val="22"/>
        </w:rPr>
        <w:t xml:space="preserve">, United Chemical Technologies Inc. Bristol, PA., (2008) 9 –12, 56 – 58.  </w:t>
      </w:r>
    </w:p>
    <w:p w14:paraId="54EE3911"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52102BCC"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BSTFA with 1 % TMCS Product Specification, Sigma-Aldrich Co, (1997).</w:t>
      </w:r>
    </w:p>
    <w:p w14:paraId="516D1D28" w14:textId="77777777" w:rsidR="007E09B7" w:rsidRDefault="007E09B7" w:rsidP="007E09B7">
      <w:pPr>
        <w:widowControl w:val="0"/>
        <w:autoSpaceDE w:val="0"/>
        <w:autoSpaceDN w:val="0"/>
        <w:adjustRightInd w:val="0"/>
        <w:ind w:left="720"/>
        <w:jc w:val="both"/>
        <w:rPr>
          <w:b/>
          <w:sz w:val="22"/>
          <w:szCs w:val="22"/>
        </w:rPr>
      </w:pPr>
    </w:p>
    <w:p w14:paraId="62045E85"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 xml:space="preserve">Moffat, Anthony C. ed. </w:t>
      </w:r>
      <w:r>
        <w:rPr>
          <w:i/>
          <w:sz w:val="22"/>
          <w:szCs w:val="22"/>
        </w:rPr>
        <w:t xml:space="preserve">Clarke’s Analysis of Drugs and </w:t>
      </w:r>
      <w:proofErr w:type="spellStart"/>
      <w:r>
        <w:rPr>
          <w:i/>
          <w:sz w:val="22"/>
          <w:szCs w:val="22"/>
        </w:rPr>
        <w:t>Poisions</w:t>
      </w:r>
      <w:proofErr w:type="spellEnd"/>
      <w:r>
        <w:rPr>
          <w:i/>
          <w:sz w:val="22"/>
          <w:szCs w:val="22"/>
        </w:rPr>
        <w:t xml:space="preserve">, </w:t>
      </w:r>
      <w:r>
        <w:rPr>
          <w:sz w:val="22"/>
          <w:szCs w:val="22"/>
        </w:rPr>
        <w:t>Volume 1, 4</w:t>
      </w:r>
      <w:r>
        <w:rPr>
          <w:sz w:val="22"/>
          <w:szCs w:val="22"/>
          <w:vertAlign w:val="superscript"/>
        </w:rPr>
        <w:t>th</w:t>
      </w:r>
      <w:r>
        <w:rPr>
          <w:sz w:val="22"/>
          <w:szCs w:val="22"/>
        </w:rPr>
        <w:t xml:space="preserve"> edition, Pharmaceutical Press, 2011. </w:t>
      </w:r>
    </w:p>
    <w:p w14:paraId="5CAB1019" w14:textId="77777777" w:rsidR="007E09B7" w:rsidRDefault="007E09B7" w:rsidP="007E09B7">
      <w:pPr>
        <w:widowControl w:val="0"/>
        <w:autoSpaceDE w:val="0"/>
        <w:autoSpaceDN w:val="0"/>
        <w:adjustRightInd w:val="0"/>
        <w:ind w:left="720"/>
        <w:jc w:val="both"/>
        <w:rPr>
          <w:b/>
          <w:sz w:val="22"/>
          <w:szCs w:val="22"/>
        </w:rPr>
      </w:pPr>
    </w:p>
    <w:p w14:paraId="29956B9F"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 xml:space="preserve">O’Neal, </w:t>
      </w:r>
      <w:proofErr w:type="spellStart"/>
      <w:r>
        <w:rPr>
          <w:sz w:val="22"/>
          <w:szCs w:val="22"/>
        </w:rPr>
        <w:t>Maryadele</w:t>
      </w:r>
      <w:proofErr w:type="spellEnd"/>
      <w:r>
        <w:rPr>
          <w:sz w:val="22"/>
          <w:szCs w:val="22"/>
        </w:rPr>
        <w:t xml:space="preserve"> J. ed. The Merck Index – An Encyclopedia of Chemicals, Drugs and Biologicals, Merck &amp; Co Inc., Whitehouse Station, NJ, (2006).</w:t>
      </w:r>
    </w:p>
    <w:p w14:paraId="644E72C0" w14:textId="77777777" w:rsidR="007E09B7" w:rsidRDefault="007E09B7" w:rsidP="007E09B7">
      <w:pPr>
        <w:pStyle w:val="ListParagraph"/>
        <w:rPr>
          <w:b/>
          <w:sz w:val="22"/>
          <w:szCs w:val="22"/>
        </w:rPr>
      </w:pPr>
    </w:p>
    <w:p w14:paraId="30950E3C"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 xml:space="preserve">Benzodiazepines in Serum or Plasma for HPLC Analysis Using:  200 mg Clean Screen Extraction Column, </w:t>
      </w:r>
      <w:r>
        <w:rPr>
          <w:sz w:val="22"/>
          <w:szCs w:val="22"/>
        </w:rPr>
        <w:t>Internal Publication, United Chemical Technologies Inc. Bristol, PA., (2008).</w:t>
      </w:r>
    </w:p>
    <w:p w14:paraId="614FEF82"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52A434A7"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Benzodiazepines in Blood Confirmations Using:  200 mg Clean Screen Extraction Column</w:t>
      </w:r>
      <w:r>
        <w:rPr>
          <w:sz w:val="22"/>
          <w:szCs w:val="22"/>
        </w:rPr>
        <w:t xml:space="preserve">, Internal Publication, United Chemical Technologies Inc. Bristol, PA., (2008).  </w:t>
      </w:r>
    </w:p>
    <w:p w14:paraId="0084D020" w14:textId="77777777" w:rsidR="007E09B7" w:rsidRDefault="007E09B7" w:rsidP="007E09B7">
      <w:pPr>
        <w:pStyle w:val="ListParagraph"/>
        <w:autoSpaceDE w:val="0"/>
        <w:autoSpaceDN w:val="0"/>
        <w:adjustRightInd w:val="0"/>
        <w:ind w:left="792"/>
        <w:jc w:val="both"/>
        <w:rPr>
          <w:sz w:val="22"/>
          <w:szCs w:val="22"/>
        </w:rPr>
      </w:pPr>
    </w:p>
    <w:p w14:paraId="02310CDB" w14:textId="77777777" w:rsidR="007E09B7" w:rsidRDefault="007E09B7" w:rsidP="001A0E6C">
      <w:pPr>
        <w:spacing w:after="200" w:line="276" w:lineRule="auto"/>
      </w:pPr>
      <w:r>
        <w:rPr>
          <w:sz w:val="22"/>
          <w:szCs w:val="22"/>
        </w:rPr>
        <w:br w:type="page"/>
      </w:r>
    </w:p>
    <w:tbl>
      <w:tblPr>
        <w:tblpPr w:leftFromText="180" w:rightFromText="180" w:bottomFromText="200" w:vertAnchor="page" w:horzAnchor="margin" w:tblpY="2906"/>
        <w:tblW w:w="9450" w:type="dxa"/>
        <w:tblLayout w:type="fixed"/>
        <w:tblCellMar>
          <w:left w:w="120" w:type="dxa"/>
          <w:right w:w="120" w:type="dxa"/>
        </w:tblCellMar>
        <w:tblLook w:val="04A0" w:firstRow="1" w:lastRow="0" w:firstColumn="1" w:lastColumn="0" w:noHBand="0" w:noVBand="1"/>
      </w:tblPr>
      <w:tblGrid>
        <w:gridCol w:w="2250"/>
        <w:gridCol w:w="1260"/>
        <w:gridCol w:w="5940"/>
      </w:tblGrid>
      <w:tr w:rsidR="007E09B7" w14:paraId="7E24962B" w14:textId="77777777" w:rsidTr="007E09B7">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2EC6EE00" w14:textId="77777777" w:rsidR="007E09B7" w:rsidRDefault="007E09B7" w:rsidP="007E09B7">
            <w:pPr>
              <w:spacing w:line="120" w:lineRule="exact"/>
              <w:jc w:val="both"/>
              <w:rPr>
                <w:sz w:val="22"/>
                <w:szCs w:val="22"/>
              </w:rPr>
            </w:pPr>
          </w:p>
          <w:p w14:paraId="20A53D12"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7E09B7" w14:paraId="244D0F95" w14:textId="77777777" w:rsidTr="007E09B7">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5CA1E1C6" w14:textId="77777777" w:rsidR="007E09B7" w:rsidRDefault="007E09B7" w:rsidP="007E09B7">
            <w:pPr>
              <w:spacing w:line="120" w:lineRule="exact"/>
              <w:jc w:val="both"/>
              <w:rPr>
                <w:sz w:val="22"/>
                <w:szCs w:val="22"/>
              </w:rPr>
            </w:pPr>
          </w:p>
          <w:p w14:paraId="495F4B9C"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67E481FA" w14:textId="77777777" w:rsidR="007E09B7" w:rsidRDefault="007E09B7" w:rsidP="007E09B7">
            <w:pPr>
              <w:spacing w:line="120" w:lineRule="exact"/>
              <w:jc w:val="both"/>
              <w:rPr>
                <w:sz w:val="22"/>
                <w:szCs w:val="22"/>
              </w:rPr>
            </w:pPr>
          </w:p>
          <w:p w14:paraId="445B39A6"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14:paraId="7ABF695F"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1C3A5A13" w14:textId="77777777" w:rsidR="007E09B7" w:rsidRDefault="007E09B7" w:rsidP="007E09B7">
            <w:pPr>
              <w:spacing w:line="120" w:lineRule="exact"/>
              <w:jc w:val="both"/>
              <w:rPr>
                <w:sz w:val="22"/>
                <w:szCs w:val="22"/>
              </w:rPr>
            </w:pPr>
          </w:p>
          <w:p w14:paraId="059E486C"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7E09B7" w14:paraId="331FF645" w14:textId="77777777" w:rsidTr="007E09B7">
        <w:tc>
          <w:tcPr>
            <w:tcW w:w="2250" w:type="dxa"/>
            <w:tcBorders>
              <w:top w:val="single" w:sz="8" w:space="0" w:color="000000"/>
              <w:left w:val="single" w:sz="8" w:space="0" w:color="000000"/>
              <w:bottom w:val="single" w:sz="8" w:space="0" w:color="000000"/>
              <w:right w:val="single" w:sz="8" w:space="0" w:color="000000"/>
            </w:tcBorders>
            <w:hideMark/>
          </w:tcPr>
          <w:p w14:paraId="3B5B9162"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11/8/13</w:t>
            </w:r>
          </w:p>
        </w:tc>
        <w:tc>
          <w:tcPr>
            <w:tcW w:w="1260" w:type="dxa"/>
            <w:tcBorders>
              <w:top w:val="single" w:sz="8" w:space="0" w:color="000000"/>
              <w:left w:val="single" w:sz="8" w:space="0" w:color="000000"/>
              <w:bottom w:val="single" w:sz="8" w:space="0" w:color="000000"/>
              <w:right w:val="single" w:sz="8" w:space="0" w:color="000000"/>
            </w:tcBorders>
            <w:hideMark/>
          </w:tcPr>
          <w:p w14:paraId="42E536AA"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6E6EFE55"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Compliance with ASCLD/LAB requirements</w:t>
            </w:r>
          </w:p>
        </w:tc>
      </w:tr>
      <w:tr w:rsidR="007E09B7" w14:paraId="366A297D" w14:textId="77777777" w:rsidTr="007E09B7">
        <w:tc>
          <w:tcPr>
            <w:tcW w:w="2250" w:type="dxa"/>
            <w:tcBorders>
              <w:top w:val="single" w:sz="8" w:space="0" w:color="000000"/>
              <w:left w:val="single" w:sz="8" w:space="0" w:color="000000"/>
              <w:bottom w:val="single" w:sz="8" w:space="0" w:color="000000"/>
              <w:right w:val="single" w:sz="8" w:space="0" w:color="000000"/>
            </w:tcBorders>
            <w:hideMark/>
          </w:tcPr>
          <w:p w14:paraId="6C37846A"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28DFBE0F"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2A8B207D"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Updates and corrections to 4.3.4.1.1, 4.3.4.3.1, 4.3.4.6.5, 4.3.4.7.1, 5.1.1, 5.2.2, 6.17 and 6.22.1.</w:t>
            </w:r>
          </w:p>
        </w:tc>
      </w:tr>
      <w:tr w:rsidR="007E09B7" w14:paraId="7FD27303" w14:textId="77777777" w:rsidTr="007E09B7">
        <w:tc>
          <w:tcPr>
            <w:tcW w:w="2250" w:type="dxa"/>
            <w:tcBorders>
              <w:top w:val="single" w:sz="8" w:space="0" w:color="000000"/>
              <w:left w:val="single" w:sz="8" w:space="0" w:color="000000"/>
              <w:bottom w:val="single" w:sz="8" w:space="0" w:color="000000"/>
              <w:right w:val="single" w:sz="8" w:space="0" w:color="000000"/>
            </w:tcBorders>
            <w:hideMark/>
          </w:tcPr>
          <w:p w14:paraId="21C65E3A"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5219AB4A"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3DCD1604"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safety manual name in 8.</w:t>
            </w:r>
          </w:p>
        </w:tc>
      </w:tr>
      <w:tr w:rsidR="007E09B7" w14:paraId="0451BD4F" w14:textId="77777777" w:rsidTr="007E09B7">
        <w:tc>
          <w:tcPr>
            <w:tcW w:w="2250" w:type="dxa"/>
            <w:tcBorders>
              <w:top w:val="single" w:sz="8" w:space="0" w:color="000000"/>
              <w:left w:val="single" w:sz="8" w:space="0" w:color="000000"/>
              <w:bottom w:val="single" w:sz="8" w:space="0" w:color="000000"/>
              <w:right w:val="single" w:sz="8" w:space="0" w:color="000000"/>
            </w:tcBorders>
          </w:tcPr>
          <w:p w14:paraId="479338F1"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75FC6351"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tcPr>
          <w:p w14:paraId="6E7B1E99"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r>
    </w:tbl>
    <w:p w14:paraId="4ED83E90" w14:textId="77777777" w:rsidR="007E09B7" w:rsidRDefault="007E09B7" w:rsidP="007E09B7"/>
    <w:p w14:paraId="58E5035C" w14:textId="77777777" w:rsidR="007E09B7" w:rsidRDefault="007E09B7" w:rsidP="007E09B7">
      <w:pPr>
        <w:pStyle w:val="Default"/>
        <w:jc w:val="center"/>
      </w:pPr>
    </w:p>
    <w:p w14:paraId="64BED396" w14:textId="77777777" w:rsidR="00E33E4D" w:rsidRDefault="00E33E4D">
      <w:pPr>
        <w:spacing w:after="200" w:line="276" w:lineRule="auto"/>
        <w:rPr>
          <w:sz w:val="22"/>
          <w:szCs w:val="22"/>
        </w:rPr>
        <w:sectPr w:rsidR="00E33E4D" w:rsidSect="00DE7629">
          <w:headerReference w:type="default" r:id="rId41"/>
          <w:pgSz w:w="12240" w:h="15840"/>
          <w:pgMar w:top="2448" w:right="1440" w:bottom="1440" w:left="1440" w:header="720" w:footer="720" w:gutter="0"/>
          <w:cols w:space="720"/>
          <w:docGrid w:linePitch="360"/>
        </w:sectPr>
      </w:pPr>
    </w:p>
    <w:p w14:paraId="37143D5A" w14:textId="77777777" w:rsidR="001A31F5" w:rsidRPr="001A31F5" w:rsidRDefault="001A31F5" w:rsidP="001A31F5">
      <w:pPr>
        <w:keepNext/>
        <w:keepLines/>
        <w:spacing w:before="480"/>
        <w:jc w:val="center"/>
        <w:outlineLvl w:val="0"/>
        <w:rPr>
          <w:rFonts w:asciiTheme="majorHAnsi" w:eastAsiaTheme="majorEastAsia" w:hAnsiTheme="majorHAnsi" w:cstheme="majorBidi"/>
          <w:b/>
          <w:bCs/>
          <w:sz w:val="28"/>
          <w:szCs w:val="28"/>
        </w:rPr>
      </w:pPr>
      <w:bookmarkStart w:id="50" w:name="_Toc33083201"/>
      <w:r w:rsidRPr="001A31F5">
        <w:rPr>
          <w:rFonts w:asciiTheme="majorHAnsi" w:eastAsiaTheme="majorEastAsia" w:hAnsiTheme="majorHAnsi" w:cstheme="majorBidi"/>
          <w:b/>
          <w:bCs/>
          <w:sz w:val="28"/>
          <w:szCs w:val="28"/>
        </w:rPr>
        <w:lastRenderedPageBreak/>
        <w:t>15: Technical Procedure for Liquid Chromatography/Mass Spectrometry (LCMS-MS)</w:t>
      </w:r>
      <w:bookmarkEnd w:id="50"/>
    </w:p>
    <w:p w14:paraId="1E826F5A" w14:textId="77777777" w:rsidR="001A31F5" w:rsidRPr="001A31F5" w:rsidRDefault="001A31F5" w:rsidP="001A31F5">
      <w:pPr>
        <w:autoSpaceDE w:val="0"/>
        <w:autoSpaceDN w:val="0"/>
        <w:adjustRightInd w:val="0"/>
        <w:jc w:val="both"/>
        <w:rPr>
          <w:b/>
          <w:bCs/>
          <w:color w:val="000000" w:themeColor="text1"/>
          <w:sz w:val="22"/>
          <w:szCs w:val="22"/>
        </w:rPr>
      </w:pPr>
    </w:p>
    <w:p w14:paraId="0CF69861" w14:textId="77777777" w:rsidR="001A31F5" w:rsidRPr="001A31F5" w:rsidRDefault="001A31F5" w:rsidP="001A31F5">
      <w:pPr>
        <w:numPr>
          <w:ilvl w:val="0"/>
          <w:numId w:val="33"/>
        </w:numPr>
        <w:autoSpaceDE w:val="0"/>
        <w:autoSpaceDN w:val="0"/>
        <w:adjustRightInd w:val="0"/>
        <w:contextualSpacing/>
        <w:jc w:val="both"/>
        <w:rPr>
          <w:b/>
          <w:color w:val="000000" w:themeColor="text1"/>
          <w:sz w:val="22"/>
          <w:szCs w:val="22"/>
        </w:rPr>
      </w:pPr>
      <w:r w:rsidRPr="001A31F5">
        <w:rPr>
          <w:b/>
          <w:color w:val="000000" w:themeColor="text1"/>
          <w:sz w:val="22"/>
          <w:szCs w:val="22"/>
        </w:rPr>
        <w:t>Purpose / Scope</w:t>
      </w:r>
      <w:r w:rsidRPr="001A31F5">
        <w:rPr>
          <w:color w:val="000000" w:themeColor="text1"/>
          <w:sz w:val="22"/>
          <w:szCs w:val="22"/>
        </w:rPr>
        <w:t xml:space="preserve"> - This procedure provides direction for the initial setup, performance checks and usage of liquid chromatograph – tandem mass spectrometer instruments in the DWI Blood Chemistry Unit of the Raleigh/Wake City-County Bureau of Identification Crime Laboratory. </w:t>
      </w:r>
    </w:p>
    <w:p w14:paraId="6B407C0E" w14:textId="77777777" w:rsidR="001A31F5" w:rsidRPr="001A31F5" w:rsidRDefault="001A31F5" w:rsidP="001A31F5">
      <w:pPr>
        <w:autoSpaceDE w:val="0"/>
        <w:autoSpaceDN w:val="0"/>
        <w:adjustRightInd w:val="0"/>
        <w:jc w:val="both"/>
        <w:rPr>
          <w:color w:val="000000" w:themeColor="text1"/>
          <w:sz w:val="22"/>
          <w:szCs w:val="22"/>
        </w:rPr>
      </w:pPr>
    </w:p>
    <w:p w14:paraId="23E4157B" w14:textId="77777777" w:rsidR="001A31F5" w:rsidRPr="001A31F5" w:rsidRDefault="001A31F5" w:rsidP="001A31F5">
      <w:pPr>
        <w:numPr>
          <w:ilvl w:val="0"/>
          <w:numId w:val="33"/>
        </w:numPr>
        <w:contextualSpacing/>
        <w:jc w:val="both"/>
        <w:rPr>
          <w:b/>
          <w:snapToGrid w:val="0"/>
          <w:color w:val="000000" w:themeColor="text1"/>
          <w:sz w:val="22"/>
          <w:szCs w:val="22"/>
        </w:rPr>
      </w:pPr>
      <w:r w:rsidRPr="001A31F5">
        <w:rPr>
          <w:b/>
          <w:snapToGrid w:val="0"/>
          <w:color w:val="000000" w:themeColor="text1"/>
          <w:sz w:val="22"/>
          <w:szCs w:val="22"/>
        </w:rPr>
        <w:t>Definitions</w:t>
      </w:r>
    </w:p>
    <w:p w14:paraId="0018D4D9" w14:textId="77777777" w:rsidR="001A31F5" w:rsidRPr="001A31F5" w:rsidRDefault="001A31F5" w:rsidP="001A31F5">
      <w:pPr>
        <w:ind w:left="720"/>
        <w:contextualSpacing/>
        <w:jc w:val="both"/>
        <w:rPr>
          <w:b/>
          <w:snapToGrid w:val="0"/>
          <w:color w:val="000000" w:themeColor="text1"/>
          <w:sz w:val="22"/>
          <w:szCs w:val="22"/>
        </w:rPr>
      </w:pPr>
    </w:p>
    <w:p w14:paraId="53AA2F0B" w14:textId="77777777" w:rsidR="001A31F5" w:rsidRPr="001A31F5" w:rsidRDefault="001A31F5" w:rsidP="001A31F5">
      <w:pPr>
        <w:ind w:left="792"/>
        <w:contextualSpacing/>
        <w:jc w:val="both"/>
        <w:rPr>
          <w:b/>
          <w:snapToGrid w:val="0"/>
          <w:color w:val="000000" w:themeColor="text1"/>
          <w:sz w:val="22"/>
          <w:szCs w:val="22"/>
        </w:rPr>
      </w:pPr>
      <w:r w:rsidRPr="001A31F5">
        <w:rPr>
          <w:b/>
          <w:snapToGrid w:val="0"/>
          <w:color w:val="000000" w:themeColor="text1"/>
          <w:sz w:val="22"/>
          <w:szCs w:val="22"/>
        </w:rPr>
        <w:t xml:space="preserve">Molecular Ion - </w:t>
      </w:r>
      <w:r w:rsidRPr="001A31F5">
        <w:rPr>
          <w:snapToGrid w:val="0"/>
          <w:color w:val="000000" w:themeColor="text1"/>
          <w:sz w:val="22"/>
          <w:szCs w:val="22"/>
        </w:rPr>
        <w:t>An ion produced when a molecule gains or loses an electron.  Also referred to as a parent or precursor ion.</w:t>
      </w:r>
    </w:p>
    <w:p w14:paraId="42DBAB43" w14:textId="77777777" w:rsidR="001A31F5" w:rsidRPr="001A31F5" w:rsidRDefault="001A31F5" w:rsidP="001A31F5">
      <w:pPr>
        <w:ind w:left="792"/>
        <w:contextualSpacing/>
        <w:jc w:val="both"/>
        <w:rPr>
          <w:b/>
          <w:snapToGrid w:val="0"/>
          <w:color w:val="000000" w:themeColor="text1"/>
          <w:sz w:val="22"/>
          <w:szCs w:val="22"/>
        </w:rPr>
      </w:pPr>
      <w:r w:rsidRPr="001A31F5">
        <w:rPr>
          <w:b/>
          <w:snapToGrid w:val="0"/>
          <w:color w:val="000000" w:themeColor="text1"/>
          <w:sz w:val="22"/>
          <w:szCs w:val="22"/>
        </w:rPr>
        <w:t xml:space="preserve">Multiple Reaction Monitoring (MRM) - </w:t>
      </w:r>
      <w:r w:rsidRPr="001A31F5">
        <w:rPr>
          <w:snapToGrid w:val="0"/>
          <w:color w:val="000000" w:themeColor="text1"/>
          <w:sz w:val="22"/>
          <w:szCs w:val="22"/>
        </w:rPr>
        <w:t>A triple quadrupole instrument method in which a precursor ion is passed through the first quadrupole into the second quadrupole which is a collision cell filled with a collision gas.  The precursor ion is fragmented in the collision and a specific product ion is passed through the third quadrupole for analysis.</w:t>
      </w:r>
    </w:p>
    <w:p w14:paraId="004610E5" w14:textId="77777777" w:rsidR="001A31F5" w:rsidRPr="001A31F5" w:rsidRDefault="001A31F5" w:rsidP="001A31F5">
      <w:pPr>
        <w:ind w:left="792"/>
        <w:contextualSpacing/>
        <w:jc w:val="both"/>
        <w:rPr>
          <w:b/>
          <w:snapToGrid w:val="0"/>
          <w:color w:val="000000" w:themeColor="text1"/>
          <w:sz w:val="22"/>
          <w:szCs w:val="22"/>
        </w:rPr>
      </w:pPr>
      <w:r w:rsidRPr="001A31F5">
        <w:rPr>
          <w:b/>
          <w:snapToGrid w:val="0"/>
          <w:color w:val="000000" w:themeColor="text1"/>
          <w:sz w:val="22"/>
          <w:szCs w:val="22"/>
        </w:rPr>
        <w:t xml:space="preserve">Performance verification - </w:t>
      </w:r>
      <w:r w:rsidRPr="001A31F5">
        <w:rPr>
          <w:snapToGrid w:val="0"/>
          <w:color w:val="000000" w:themeColor="text1"/>
          <w:sz w:val="22"/>
          <w:szCs w:val="22"/>
        </w:rPr>
        <w:t>The initial confirmation of the reliability of a previously or externally validated method or instrument.</w:t>
      </w:r>
    </w:p>
    <w:p w14:paraId="1B02D5B8" w14:textId="77777777" w:rsidR="001A31F5" w:rsidRPr="001A31F5" w:rsidRDefault="001A31F5" w:rsidP="001A31F5">
      <w:pPr>
        <w:ind w:left="792"/>
        <w:contextualSpacing/>
        <w:jc w:val="both"/>
        <w:rPr>
          <w:b/>
          <w:snapToGrid w:val="0"/>
          <w:color w:val="000000" w:themeColor="text1"/>
          <w:sz w:val="22"/>
          <w:szCs w:val="22"/>
        </w:rPr>
      </w:pPr>
      <w:r w:rsidRPr="001A31F5">
        <w:rPr>
          <w:b/>
          <w:snapToGrid w:val="0"/>
          <w:color w:val="000000" w:themeColor="text1"/>
          <w:sz w:val="22"/>
          <w:szCs w:val="22"/>
        </w:rPr>
        <w:t xml:space="preserve">Product ion - </w:t>
      </w:r>
      <w:r w:rsidRPr="001A31F5">
        <w:rPr>
          <w:snapToGrid w:val="0"/>
          <w:color w:val="000000" w:themeColor="text1"/>
          <w:sz w:val="22"/>
          <w:szCs w:val="22"/>
        </w:rPr>
        <w:t>An ion produced from the collision of the precursor (parent) ion with a collision gas in the collision cell. Also referred to as a daughter ion.</w:t>
      </w:r>
    </w:p>
    <w:p w14:paraId="56CDB3FC" w14:textId="77777777" w:rsidR="001A31F5" w:rsidRPr="001A31F5" w:rsidRDefault="001A31F5" w:rsidP="001A31F5">
      <w:pPr>
        <w:ind w:left="792"/>
        <w:contextualSpacing/>
        <w:jc w:val="both"/>
        <w:rPr>
          <w:b/>
          <w:snapToGrid w:val="0"/>
          <w:color w:val="000000" w:themeColor="text1"/>
          <w:sz w:val="22"/>
          <w:szCs w:val="22"/>
        </w:rPr>
      </w:pPr>
      <w:r w:rsidRPr="001A31F5">
        <w:rPr>
          <w:b/>
          <w:snapToGrid w:val="0"/>
          <w:color w:val="000000" w:themeColor="text1"/>
          <w:sz w:val="22"/>
          <w:szCs w:val="22"/>
        </w:rPr>
        <w:t xml:space="preserve">Quality control check (QCC) - </w:t>
      </w:r>
      <w:r w:rsidRPr="001A31F5">
        <w:rPr>
          <w:snapToGrid w:val="0"/>
          <w:color w:val="000000" w:themeColor="text1"/>
          <w:sz w:val="22"/>
          <w:szCs w:val="22"/>
        </w:rPr>
        <w:t>Periodic confirmation of the reliability of equipment, instrumentation, and/or reagents.</w:t>
      </w:r>
    </w:p>
    <w:p w14:paraId="2C7E9EFE" w14:textId="77777777" w:rsidR="001A31F5" w:rsidRPr="001A31F5" w:rsidRDefault="001A31F5" w:rsidP="001A31F5">
      <w:pPr>
        <w:ind w:left="792"/>
        <w:contextualSpacing/>
        <w:jc w:val="both"/>
        <w:rPr>
          <w:b/>
          <w:snapToGrid w:val="0"/>
          <w:color w:val="000000" w:themeColor="text1"/>
          <w:sz w:val="22"/>
          <w:szCs w:val="22"/>
        </w:rPr>
      </w:pPr>
      <w:r w:rsidRPr="001A31F5">
        <w:rPr>
          <w:b/>
          <w:snapToGrid w:val="0"/>
          <w:color w:val="000000" w:themeColor="text1"/>
          <w:sz w:val="22"/>
          <w:szCs w:val="22"/>
        </w:rPr>
        <w:t xml:space="preserve">Reference Material </w:t>
      </w:r>
      <w:r w:rsidRPr="001A31F5">
        <w:rPr>
          <w:snapToGrid w:val="0"/>
          <w:color w:val="000000" w:themeColor="text1"/>
          <w:sz w:val="22"/>
          <w:szCs w:val="22"/>
        </w:rPr>
        <w:t>- Material sufficiently homogeneous and stable with reference to specified properties, which has been established to be fit for its intended use in measurement or in examination of nominal properties.</w:t>
      </w:r>
    </w:p>
    <w:p w14:paraId="10A644F4" w14:textId="77777777" w:rsidR="001A31F5" w:rsidRPr="001A31F5" w:rsidRDefault="001A31F5" w:rsidP="001A31F5">
      <w:pPr>
        <w:ind w:left="792"/>
        <w:contextualSpacing/>
        <w:jc w:val="both"/>
        <w:rPr>
          <w:snapToGrid w:val="0"/>
          <w:color w:val="000000" w:themeColor="text1"/>
          <w:sz w:val="22"/>
          <w:szCs w:val="22"/>
        </w:rPr>
      </w:pPr>
      <w:r w:rsidRPr="001A31F5">
        <w:rPr>
          <w:b/>
          <w:snapToGrid w:val="0"/>
          <w:color w:val="000000" w:themeColor="text1"/>
          <w:sz w:val="22"/>
          <w:szCs w:val="22"/>
        </w:rPr>
        <w:t xml:space="preserve">Tuning - </w:t>
      </w:r>
      <w:r w:rsidRPr="001A31F5">
        <w:rPr>
          <w:snapToGrid w:val="0"/>
          <w:color w:val="000000" w:themeColor="text1"/>
          <w:sz w:val="22"/>
          <w:szCs w:val="22"/>
        </w:rPr>
        <w:t>The process of achieving optimal mass scale and peak intensities by optimizing voltages under a specific set of operating conditions.</w:t>
      </w:r>
    </w:p>
    <w:p w14:paraId="55AFED7A" w14:textId="77777777" w:rsidR="001A31F5" w:rsidRPr="001A31F5" w:rsidRDefault="001A31F5" w:rsidP="001A31F5">
      <w:pPr>
        <w:ind w:left="720"/>
        <w:contextualSpacing/>
        <w:jc w:val="both"/>
        <w:rPr>
          <w:b/>
          <w:snapToGrid w:val="0"/>
          <w:color w:val="000000" w:themeColor="text1"/>
          <w:sz w:val="22"/>
          <w:szCs w:val="22"/>
        </w:rPr>
      </w:pPr>
    </w:p>
    <w:p w14:paraId="59363AEF" w14:textId="77777777" w:rsidR="001A31F5" w:rsidRPr="001A31F5" w:rsidRDefault="001A31F5" w:rsidP="001A31F5">
      <w:pPr>
        <w:numPr>
          <w:ilvl w:val="0"/>
          <w:numId w:val="33"/>
        </w:numPr>
        <w:contextualSpacing/>
        <w:jc w:val="both"/>
        <w:rPr>
          <w:b/>
          <w:snapToGrid w:val="0"/>
          <w:color w:val="000000" w:themeColor="text1"/>
          <w:sz w:val="22"/>
          <w:szCs w:val="22"/>
        </w:rPr>
      </w:pPr>
      <w:r w:rsidRPr="001A31F5">
        <w:rPr>
          <w:b/>
          <w:snapToGrid w:val="0"/>
          <w:color w:val="000000" w:themeColor="text1"/>
          <w:sz w:val="22"/>
          <w:szCs w:val="22"/>
        </w:rPr>
        <w:t>Abbreviations</w:t>
      </w:r>
    </w:p>
    <w:p w14:paraId="107FC5F5" w14:textId="77777777" w:rsidR="001A31F5" w:rsidRPr="001A31F5" w:rsidRDefault="001A31F5" w:rsidP="001A31F5">
      <w:pPr>
        <w:ind w:left="720"/>
        <w:contextualSpacing/>
        <w:jc w:val="both"/>
        <w:rPr>
          <w:b/>
          <w:snapToGrid w:val="0"/>
          <w:color w:val="000000" w:themeColor="text1"/>
          <w:sz w:val="22"/>
          <w:szCs w:val="22"/>
        </w:rPr>
      </w:pPr>
    </w:p>
    <w:p w14:paraId="10DA0765" w14:textId="77777777" w:rsidR="001A31F5" w:rsidRPr="001A31F5" w:rsidRDefault="001A31F5" w:rsidP="001A31F5">
      <w:pPr>
        <w:numPr>
          <w:ilvl w:val="1"/>
          <w:numId w:val="33"/>
        </w:numPr>
        <w:contextualSpacing/>
        <w:jc w:val="both"/>
        <w:rPr>
          <w:b/>
          <w:snapToGrid w:val="0"/>
          <w:color w:val="000000" w:themeColor="text1"/>
          <w:sz w:val="22"/>
          <w:szCs w:val="22"/>
        </w:rPr>
      </w:pPr>
      <w:r w:rsidRPr="001A31F5">
        <w:rPr>
          <w:snapToGrid w:val="0"/>
          <w:color w:val="000000" w:themeColor="text1"/>
          <w:sz w:val="22"/>
          <w:szCs w:val="22"/>
        </w:rPr>
        <w:t>Refer to DWI Blood Chemistry Unit Technical Procedure for Analysis</w:t>
      </w:r>
    </w:p>
    <w:p w14:paraId="175A7ACC" w14:textId="77777777" w:rsidR="001A31F5" w:rsidRPr="001A31F5" w:rsidRDefault="001A31F5" w:rsidP="001A31F5">
      <w:pPr>
        <w:contextualSpacing/>
        <w:jc w:val="both"/>
        <w:rPr>
          <w:b/>
          <w:snapToGrid w:val="0"/>
          <w:color w:val="000000" w:themeColor="text1"/>
          <w:sz w:val="22"/>
          <w:szCs w:val="22"/>
        </w:rPr>
      </w:pPr>
    </w:p>
    <w:p w14:paraId="05259411" w14:textId="77777777" w:rsidR="001A31F5" w:rsidRPr="001A31F5" w:rsidRDefault="001A31F5" w:rsidP="001A31F5">
      <w:pPr>
        <w:ind w:left="792"/>
        <w:contextualSpacing/>
        <w:jc w:val="both"/>
        <w:rPr>
          <w:b/>
          <w:snapToGrid w:val="0"/>
          <w:color w:val="000000" w:themeColor="text1"/>
          <w:sz w:val="22"/>
          <w:szCs w:val="22"/>
        </w:rPr>
      </w:pPr>
    </w:p>
    <w:p w14:paraId="0DAE0D3F" w14:textId="77777777" w:rsidR="001A31F5" w:rsidRPr="001A31F5" w:rsidRDefault="001A31F5" w:rsidP="001A31F5">
      <w:pPr>
        <w:numPr>
          <w:ilvl w:val="0"/>
          <w:numId w:val="33"/>
        </w:numPr>
        <w:contextualSpacing/>
        <w:jc w:val="both"/>
        <w:rPr>
          <w:b/>
          <w:snapToGrid w:val="0"/>
          <w:color w:val="000000" w:themeColor="text1"/>
          <w:sz w:val="22"/>
          <w:szCs w:val="22"/>
        </w:rPr>
      </w:pPr>
      <w:r w:rsidRPr="001A31F5">
        <w:rPr>
          <w:b/>
          <w:snapToGrid w:val="0"/>
          <w:color w:val="000000" w:themeColor="text1"/>
          <w:sz w:val="22"/>
          <w:szCs w:val="22"/>
        </w:rPr>
        <w:t>Equipment, Materials and Reagents</w:t>
      </w:r>
    </w:p>
    <w:p w14:paraId="693EDEC9" w14:textId="77777777" w:rsidR="001A31F5" w:rsidRPr="001A31F5" w:rsidRDefault="001A31F5" w:rsidP="001A31F5">
      <w:pPr>
        <w:ind w:left="720"/>
        <w:contextualSpacing/>
        <w:jc w:val="both"/>
        <w:rPr>
          <w:b/>
          <w:snapToGrid w:val="0"/>
          <w:color w:val="000000" w:themeColor="text1"/>
          <w:sz w:val="22"/>
          <w:szCs w:val="22"/>
        </w:rPr>
      </w:pPr>
    </w:p>
    <w:p w14:paraId="2BF5A800" w14:textId="77777777" w:rsidR="001A31F5" w:rsidRPr="001A31F5" w:rsidRDefault="001A31F5" w:rsidP="001A31F5">
      <w:pPr>
        <w:numPr>
          <w:ilvl w:val="1"/>
          <w:numId w:val="33"/>
        </w:numPr>
        <w:contextualSpacing/>
        <w:jc w:val="both"/>
        <w:rPr>
          <w:b/>
          <w:snapToGrid w:val="0"/>
          <w:color w:val="000000" w:themeColor="text1"/>
          <w:sz w:val="22"/>
          <w:szCs w:val="22"/>
        </w:rPr>
      </w:pPr>
      <w:r w:rsidRPr="001A31F5">
        <w:rPr>
          <w:b/>
          <w:snapToGrid w:val="0"/>
          <w:color w:val="000000" w:themeColor="text1"/>
          <w:sz w:val="22"/>
          <w:szCs w:val="22"/>
        </w:rPr>
        <w:t>Equipment</w:t>
      </w:r>
    </w:p>
    <w:p w14:paraId="0A3ADFD2" w14:textId="77777777" w:rsidR="001A31F5" w:rsidRPr="001A31F5" w:rsidRDefault="001A31F5" w:rsidP="001A31F5">
      <w:pPr>
        <w:ind w:left="792"/>
        <w:contextualSpacing/>
        <w:jc w:val="both"/>
        <w:rPr>
          <w:b/>
          <w:snapToGrid w:val="0"/>
          <w:color w:val="000000" w:themeColor="text1"/>
          <w:sz w:val="22"/>
          <w:szCs w:val="22"/>
        </w:rPr>
      </w:pPr>
    </w:p>
    <w:p w14:paraId="0FA92A46" w14:textId="77777777" w:rsidR="001A31F5" w:rsidRPr="001A31F5" w:rsidRDefault="001A31F5" w:rsidP="001A31F5">
      <w:pPr>
        <w:numPr>
          <w:ilvl w:val="2"/>
          <w:numId w:val="33"/>
        </w:numPr>
        <w:contextualSpacing/>
        <w:jc w:val="both"/>
        <w:rPr>
          <w:b/>
          <w:snapToGrid w:val="0"/>
          <w:color w:val="000000" w:themeColor="text1"/>
          <w:sz w:val="22"/>
          <w:szCs w:val="22"/>
        </w:rPr>
      </w:pPr>
      <w:r w:rsidRPr="001A31F5">
        <w:rPr>
          <w:color w:val="000000" w:themeColor="text1"/>
          <w:sz w:val="22"/>
          <w:szCs w:val="22"/>
        </w:rPr>
        <w:t xml:space="preserve"> Shimadzu liquid chromatograph with Shimadzu 8050 Tandem Mass Spectrometer with automatic liquid sampler and tray</w:t>
      </w:r>
    </w:p>
    <w:p w14:paraId="67C76EA2" w14:textId="77777777" w:rsidR="001A31F5" w:rsidRPr="001A31F5" w:rsidRDefault="001A31F5" w:rsidP="001A31F5">
      <w:pPr>
        <w:numPr>
          <w:ilvl w:val="2"/>
          <w:numId w:val="33"/>
        </w:numPr>
        <w:contextualSpacing/>
        <w:jc w:val="both"/>
        <w:rPr>
          <w:b/>
          <w:snapToGrid w:val="0"/>
          <w:color w:val="000000" w:themeColor="text1"/>
          <w:sz w:val="22"/>
          <w:szCs w:val="22"/>
        </w:rPr>
      </w:pPr>
      <w:r w:rsidRPr="001A31F5">
        <w:rPr>
          <w:color w:val="000000" w:themeColor="text1"/>
          <w:sz w:val="22"/>
          <w:szCs w:val="22"/>
        </w:rPr>
        <w:t xml:space="preserve"> Nitrogen Generator</w:t>
      </w:r>
    </w:p>
    <w:p w14:paraId="68EC2753" w14:textId="77777777" w:rsidR="001A31F5" w:rsidRPr="001A31F5" w:rsidRDefault="001A31F5" w:rsidP="001A31F5">
      <w:pPr>
        <w:numPr>
          <w:ilvl w:val="2"/>
          <w:numId w:val="33"/>
        </w:numPr>
        <w:contextualSpacing/>
        <w:jc w:val="both"/>
        <w:rPr>
          <w:b/>
          <w:color w:val="000000" w:themeColor="text1"/>
          <w:sz w:val="22"/>
          <w:szCs w:val="22"/>
        </w:rPr>
      </w:pPr>
      <w:r w:rsidRPr="001A31F5">
        <w:rPr>
          <w:color w:val="000000" w:themeColor="text1"/>
          <w:sz w:val="22"/>
          <w:szCs w:val="22"/>
        </w:rPr>
        <w:t xml:space="preserve"> Computer with Shimadzu LabSolutions software and printer </w:t>
      </w:r>
    </w:p>
    <w:p w14:paraId="46AD7943" w14:textId="77777777" w:rsidR="001A31F5" w:rsidRPr="001A31F5" w:rsidRDefault="001A31F5" w:rsidP="001A31F5">
      <w:pPr>
        <w:ind w:left="2304"/>
        <w:contextualSpacing/>
        <w:jc w:val="both"/>
        <w:rPr>
          <w:b/>
          <w:snapToGrid w:val="0"/>
          <w:color w:val="000000" w:themeColor="text1"/>
          <w:sz w:val="22"/>
          <w:szCs w:val="22"/>
        </w:rPr>
      </w:pPr>
    </w:p>
    <w:p w14:paraId="0811DE94" w14:textId="77777777" w:rsidR="001A31F5" w:rsidRPr="001A31F5" w:rsidRDefault="001A31F5" w:rsidP="001A31F5">
      <w:pPr>
        <w:numPr>
          <w:ilvl w:val="1"/>
          <w:numId w:val="33"/>
        </w:numPr>
        <w:contextualSpacing/>
        <w:jc w:val="both"/>
        <w:rPr>
          <w:b/>
          <w:snapToGrid w:val="0"/>
          <w:color w:val="000000" w:themeColor="text1"/>
          <w:sz w:val="22"/>
          <w:szCs w:val="22"/>
        </w:rPr>
      </w:pPr>
      <w:r w:rsidRPr="001A31F5">
        <w:rPr>
          <w:b/>
          <w:snapToGrid w:val="0"/>
          <w:color w:val="000000" w:themeColor="text1"/>
          <w:sz w:val="22"/>
          <w:szCs w:val="22"/>
        </w:rPr>
        <w:t>Reference Materials</w:t>
      </w:r>
    </w:p>
    <w:p w14:paraId="30948213" w14:textId="77777777" w:rsidR="001A31F5" w:rsidRPr="001A31F5" w:rsidRDefault="001A31F5" w:rsidP="001A31F5">
      <w:pPr>
        <w:ind w:left="792"/>
        <w:contextualSpacing/>
        <w:jc w:val="both"/>
        <w:rPr>
          <w:b/>
          <w:snapToGrid w:val="0"/>
          <w:color w:val="000000" w:themeColor="text1"/>
          <w:sz w:val="22"/>
          <w:szCs w:val="22"/>
        </w:rPr>
      </w:pPr>
    </w:p>
    <w:p w14:paraId="4C4ED01E" w14:textId="77777777" w:rsidR="001A31F5" w:rsidRPr="001A31F5" w:rsidRDefault="001A31F5" w:rsidP="001A31F5">
      <w:pPr>
        <w:numPr>
          <w:ilvl w:val="2"/>
          <w:numId w:val="33"/>
        </w:numPr>
        <w:contextualSpacing/>
        <w:jc w:val="both"/>
        <w:rPr>
          <w:b/>
          <w:snapToGrid w:val="0"/>
          <w:color w:val="000000" w:themeColor="text1"/>
          <w:sz w:val="22"/>
          <w:szCs w:val="22"/>
        </w:rPr>
      </w:pPr>
      <w:r w:rsidRPr="001A31F5">
        <w:rPr>
          <w:snapToGrid w:val="0"/>
          <w:color w:val="000000" w:themeColor="text1"/>
          <w:sz w:val="22"/>
          <w:szCs w:val="22"/>
        </w:rPr>
        <w:lastRenderedPageBreak/>
        <w:t xml:space="preserve"> Polyethylene glycol (PEG) tuning standard</w:t>
      </w:r>
    </w:p>
    <w:p w14:paraId="0692F81A" w14:textId="77777777" w:rsidR="001A31F5" w:rsidRPr="001A31F5" w:rsidRDefault="001A31F5" w:rsidP="001A31F5">
      <w:pPr>
        <w:ind w:left="792"/>
        <w:contextualSpacing/>
        <w:jc w:val="both"/>
        <w:rPr>
          <w:b/>
          <w:snapToGrid w:val="0"/>
          <w:color w:val="000000" w:themeColor="text1"/>
          <w:sz w:val="22"/>
          <w:szCs w:val="22"/>
        </w:rPr>
      </w:pPr>
    </w:p>
    <w:p w14:paraId="4F44B1D2" w14:textId="77777777" w:rsidR="001A31F5" w:rsidRPr="001A31F5" w:rsidRDefault="001A31F5" w:rsidP="001A31F5">
      <w:pPr>
        <w:numPr>
          <w:ilvl w:val="1"/>
          <w:numId w:val="33"/>
        </w:numPr>
        <w:contextualSpacing/>
        <w:jc w:val="both"/>
        <w:rPr>
          <w:b/>
          <w:snapToGrid w:val="0"/>
          <w:color w:val="000000" w:themeColor="text1"/>
          <w:sz w:val="22"/>
          <w:szCs w:val="22"/>
        </w:rPr>
      </w:pPr>
      <w:r w:rsidRPr="001A31F5">
        <w:rPr>
          <w:b/>
          <w:snapToGrid w:val="0"/>
          <w:color w:val="000000" w:themeColor="text1"/>
          <w:sz w:val="22"/>
          <w:szCs w:val="22"/>
        </w:rPr>
        <w:t>Materials</w:t>
      </w:r>
    </w:p>
    <w:p w14:paraId="19669DDB" w14:textId="77777777" w:rsidR="001A31F5" w:rsidRPr="001A31F5" w:rsidRDefault="001A31F5" w:rsidP="001A31F5">
      <w:pPr>
        <w:contextualSpacing/>
        <w:jc w:val="both"/>
        <w:rPr>
          <w:b/>
          <w:snapToGrid w:val="0"/>
          <w:color w:val="000000" w:themeColor="text1"/>
          <w:sz w:val="22"/>
          <w:szCs w:val="22"/>
        </w:rPr>
      </w:pPr>
    </w:p>
    <w:p w14:paraId="10C2A8DD" w14:textId="77777777" w:rsidR="001A31F5" w:rsidRPr="001A31F5" w:rsidRDefault="001A31F5" w:rsidP="001A31F5">
      <w:pPr>
        <w:contextualSpacing/>
        <w:jc w:val="both"/>
        <w:rPr>
          <w:b/>
          <w:snapToGrid w:val="0"/>
          <w:color w:val="000000" w:themeColor="text1"/>
          <w:sz w:val="22"/>
          <w:szCs w:val="22"/>
        </w:rPr>
      </w:pPr>
    </w:p>
    <w:p w14:paraId="16D4D2A5" w14:textId="77777777" w:rsidR="001A31F5" w:rsidRPr="001A31F5" w:rsidRDefault="001A31F5" w:rsidP="001A31F5">
      <w:pPr>
        <w:numPr>
          <w:ilvl w:val="2"/>
          <w:numId w:val="33"/>
        </w:numPr>
        <w:contextualSpacing/>
        <w:jc w:val="both"/>
        <w:rPr>
          <w:b/>
          <w:color w:val="000000" w:themeColor="text1"/>
          <w:sz w:val="22"/>
          <w:szCs w:val="22"/>
        </w:rPr>
      </w:pPr>
      <w:r w:rsidRPr="001A31F5">
        <w:rPr>
          <w:color w:val="000000" w:themeColor="text1"/>
          <w:sz w:val="22"/>
          <w:szCs w:val="22"/>
        </w:rPr>
        <w:t xml:space="preserve"> </w:t>
      </w:r>
      <w:r w:rsidRPr="001A31F5">
        <w:rPr>
          <w:color w:val="000000"/>
          <w:sz w:val="22"/>
          <w:szCs w:val="22"/>
        </w:rPr>
        <w:t xml:space="preserve">Phenomenex </w:t>
      </w:r>
      <w:proofErr w:type="spellStart"/>
      <w:r w:rsidRPr="001A31F5">
        <w:rPr>
          <w:color w:val="000000"/>
          <w:sz w:val="22"/>
          <w:szCs w:val="22"/>
        </w:rPr>
        <w:t>Kinetex</w:t>
      </w:r>
      <w:proofErr w:type="spellEnd"/>
      <w:r w:rsidRPr="001A31F5">
        <w:rPr>
          <w:color w:val="000000"/>
          <w:sz w:val="22"/>
          <w:szCs w:val="22"/>
        </w:rPr>
        <w:t xml:space="preserve"> Phenyl-Hexyl 4.6 x50mm, 2.6µm and the associated guard column</w:t>
      </w:r>
      <w:r w:rsidRPr="001A31F5">
        <w:rPr>
          <w:color w:val="000000" w:themeColor="text1"/>
          <w:sz w:val="22"/>
          <w:szCs w:val="22"/>
        </w:rPr>
        <w:t xml:space="preserve"> </w:t>
      </w:r>
    </w:p>
    <w:p w14:paraId="7DA1CBCB" w14:textId="77777777" w:rsidR="001A31F5" w:rsidRPr="001A31F5" w:rsidRDefault="001A31F5" w:rsidP="001A31F5">
      <w:pPr>
        <w:numPr>
          <w:ilvl w:val="2"/>
          <w:numId w:val="33"/>
        </w:numPr>
        <w:contextualSpacing/>
        <w:jc w:val="both"/>
        <w:rPr>
          <w:b/>
          <w:color w:val="000000" w:themeColor="text1"/>
          <w:sz w:val="22"/>
          <w:szCs w:val="22"/>
        </w:rPr>
      </w:pPr>
      <w:r w:rsidRPr="001A31F5">
        <w:rPr>
          <w:color w:val="000000" w:themeColor="text1"/>
          <w:sz w:val="22"/>
          <w:szCs w:val="22"/>
        </w:rPr>
        <w:t xml:space="preserve"> </w:t>
      </w:r>
      <w:r w:rsidRPr="001A31F5">
        <w:rPr>
          <w:color w:val="000000"/>
          <w:sz w:val="22"/>
          <w:szCs w:val="22"/>
        </w:rPr>
        <w:t xml:space="preserve">Thermo Scientific </w:t>
      </w:r>
      <w:proofErr w:type="spellStart"/>
      <w:r w:rsidRPr="001A31F5">
        <w:rPr>
          <w:color w:val="000000"/>
          <w:sz w:val="22"/>
          <w:szCs w:val="22"/>
        </w:rPr>
        <w:t>Accucore</w:t>
      </w:r>
      <w:proofErr w:type="spellEnd"/>
      <w:r w:rsidRPr="001A31F5">
        <w:rPr>
          <w:color w:val="000000"/>
          <w:sz w:val="22"/>
          <w:szCs w:val="22"/>
        </w:rPr>
        <w:t xml:space="preserve"> Biphenyl 50 x2.1mm and the associated guard column</w:t>
      </w:r>
    </w:p>
    <w:p w14:paraId="4314325E" w14:textId="77777777" w:rsidR="001A31F5" w:rsidRPr="001A31F5" w:rsidRDefault="001A31F5" w:rsidP="001A31F5">
      <w:pPr>
        <w:numPr>
          <w:ilvl w:val="2"/>
          <w:numId w:val="33"/>
        </w:numPr>
        <w:contextualSpacing/>
        <w:jc w:val="both"/>
        <w:rPr>
          <w:b/>
          <w:color w:val="000000" w:themeColor="text1"/>
          <w:sz w:val="22"/>
          <w:szCs w:val="22"/>
        </w:rPr>
      </w:pPr>
      <w:r w:rsidRPr="001A31F5">
        <w:rPr>
          <w:color w:val="000000" w:themeColor="text1"/>
          <w:sz w:val="22"/>
          <w:szCs w:val="22"/>
        </w:rPr>
        <w:t xml:space="preserve"> </w:t>
      </w:r>
      <w:r w:rsidRPr="001A31F5">
        <w:rPr>
          <w:color w:val="000000"/>
          <w:sz w:val="22"/>
          <w:szCs w:val="22"/>
        </w:rPr>
        <w:t xml:space="preserve">UCT </w:t>
      </w:r>
      <w:proofErr w:type="spellStart"/>
      <w:r w:rsidRPr="001A31F5">
        <w:rPr>
          <w:color w:val="000000"/>
          <w:sz w:val="22"/>
          <w:szCs w:val="22"/>
        </w:rPr>
        <w:t>Selectra</w:t>
      </w:r>
      <w:proofErr w:type="spellEnd"/>
      <w:r w:rsidRPr="001A31F5">
        <w:rPr>
          <w:color w:val="000000"/>
          <w:sz w:val="22"/>
          <w:szCs w:val="22"/>
        </w:rPr>
        <w:t xml:space="preserve"> DA 100 x 2.1mm, 3um and the associated guard column</w:t>
      </w:r>
    </w:p>
    <w:p w14:paraId="78DD114B" w14:textId="77777777" w:rsidR="001A31F5" w:rsidRPr="001A31F5" w:rsidRDefault="001A31F5" w:rsidP="001A31F5">
      <w:pPr>
        <w:numPr>
          <w:ilvl w:val="2"/>
          <w:numId w:val="33"/>
        </w:numPr>
        <w:contextualSpacing/>
        <w:jc w:val="both"/>
        <w:rPr>
          <w:b/>
          <w:color w:val="000000" w:themeColor="text1"/>
          <w:sz w:val="22"/>
          <w:szCs w:val="22"/>
        </w:rPr>
      </w:pPr>
      <w:r w:rsidRPr="001A31F5">
        <w:rPr>
          <w:color w:val="000000" w:themeColor="text1"/>
          <w:sz w:val="22"/>
          <w:szCs w:val="22"/>
        </w:rPr>
        <w:t xml:space="preserve"> Autosampler needles</w:t>
      </w:r>
    </w:p>
    <w:p w14:paraId="53ED5F95" w14:textId="77777777" w:rsidR="001A31F5" w:rsidRPr="001A31F5" w:rsidRDefault="001A31F5" w:rsidP="001A31F5">
      <w:pPr>
        <w:numPr>
          <w:ilvl w:val="2"/>
          <w:numId w:val="33"/>
        </w:numPr>
        <w:contextualSpacing/>
        <w:jc w:val="both"/>
        <w:rPr>
          <w:b/>
          <w:color w:val="000000" w:themeColor="text1"/>
          <w:sz w:val="22"/>
          <w:szCs w:val="22"/>
        </w:rPr>
      </w:pPr>
      <w:r w:rsidRPr="001A31F5">
        <w:rPr>
          <w:color w:val="000000" w:themeColor="text1"/>
          <w:sz w:val="22"/>
          <w:szCs w:val="22"/>
        </w:rPr>
        <w:t xml:space="preserve"> </w:t>
      </w:r>
      <w:proofErr w:type="spellStart"/>
      <w:r w:rsidRPr="001A31F5">
        <w:rPr>
          <w:color w:val="000000" w:themeColor="text1"/>
          <w:sz w:val="22"/>
          <w:szCs w:val="22"/>
        </w:rPr>
        <w:t>Desolvation</w:t>
      </w:r>
      <w:proofErr w:type="spellEnd"/>
      <w:r w:rsidRPr="001A31F5">
        <w:rPr>
          <w:color w:val="000000" w:themeColor="text1"/>
          <w:sz w:val="22"/>
          <w:szCs w:val="22"/>
        </w:rPr>
        <w:t xml:space="preserve"> lines</w:t>
      </w:r>
    </w:p>
    <w:p w14:paraId="5478C25A" w14:textId="77777777" w:rsidR="001A31F5" w:rsidRPr="001A31F5" w:rsidRDefault="001A31F5" w:rsidP="001A31F5">
      <w:pPr>
        <w:ind w:left="1224"/>
        <w:contextualSpacing/>
        <w:jc w:val="both"/>
        <w:rPr>
          <w:b/>
          <w:snapToGrid w:val="0"/>
          <w:color w:val="000000" w:themeColor="text1"/>
          <w:sz w:val="22"/>
          <w:szCs w:val="22"/>
        </w:rPr>
      </w:pPr>
    </w:p>
    <w:p w14:paraId="37C4CDC3" w14:textId="77777777" w:rsidR="001A31F5" w:rsidRPr="001A31F5" w:rsidRDefault="001A31F5" w:rsidP="001A31F5">
      <w:pPr>
        <w:numPr>
          <w:ilvl w:val="1"/>
          <w:numId w:val="33"/>
        </w:numPr>
        <w:contextualSpacing/>
        <w:jc w:val="both"/>
        <w:rPr>
          <w:b/>
          <w:snapToGrid w:val="0"/>
          <w:color w:val="000000" w:themeColor="text1"/>
          <w:sz w:val="22"/>
          <w:szCs w:val="22"/>
        </w:rPr>
      </w:pPr>
      <w:r w:rsidRPr="001A31F5">
        <w:rPr>
          <w:b/>
          <w:snapToGrid w:val="0"/>
          <w:color w:val="000000" w:themeColor="text1"/>
          <w:sz w:val="22"/>
          <w:szCs w:val="22"/>
        </w:rPr>
        <w:t>Commercial Reagents</w:t>
      </w:r>
    </w:p>
    <w:p w14:paraId="14168E3B" w14:textId="77777777" w:rsidR="001A31F5" w:rsidRPr="001A31F5" w:rsidRDefault="001A31F5" w:rsidP="001A31F5">
      <w:pPr>
        <w:ind w:left="720"/>
        <w:contextualSpacing/>
        <w:jc w:val="both"/>
        <w:rPr>
          <w:b/>
          <w:snapToGrid w:val="0"/>
          <w:color w:val="000000" w:themeColor="text1"/>
          <w:sz w:val="22"/>
          <w:szCs w:val="22"/>
        </w:rPr>
      </w:pPr>
    </w:p>
    <w:p w14:paraId="405B1F7C" w14:textId="77777777" w:rsidR="001A31F5" w:rsidRPr="001A31F5" w:rsidRDefault="001A31F5" w:rsidP="001A31F5">
      <w:pPr>
        <w:numPr>
          <w:ilvl w:val="2"/>
          <w:numId w:val="33"/>
        </w:numPr>
        <w:contextualSpacing/>
        <w:jc w:val="both"/>
        <w:rPr>
          <w:b/>
          <w:color w:val="000000" w:themeColor="text1"/>
          <w:sz w:val="22"/>
          <w:szCs w:val="22"/>
        </w:rPr>
      </w:pPr>
      <w:r w:rsidRPr="001A31F5">
        <w:rPr>
          <w:color w:val="000000" w:themeColor="text1"/>
          <w:sz w:val="22"/>
          <w:szCs w:val="22"/>
        </w:rPr>
        <w:t xml:space="preserve"> Methanol, LCMS grade</w:t>
      </w:r>
    </w:p>
    <w:p w14:paraId="02D3BEC7" w14:textId="77777777" w:rsidR="001A31F5" w:rsidRPr="001A31F5" w:rsidRDefault="001A31F5" w:rsidP="001A31F5">
      <w:pPr>
        <w:numPr>
          <w:ilvl w:val="2"/>
          <w:numId w:val="33"/>
        </w:numPr>
        <w:contextualSpacing/>
        <w:jc w:val="both"/>
        <w:rPr>
          <w:b/>
          <w:color w:val="000000" w:themeColor="text1"/>
          <w:sz w:val="22"/>
          <w:szCs w:val="22"/>
        </w:rPr>
      </w:pPr>
      <w:r w:rsidRPr="001A31F5">
        <w:rPr>
          <w:color w:val="000000" w:themeColor="text1"/>
          <w:sz w:val="22"/>
          <w:szCs w:val="22"/>
        </w:rPr>
        <w:t xml:space="preserve"> </w:t>
      </w:r>
      <w:proofErr w:type="spellStart"/>
      <w:r w:rsidRPr="001A31F5">
        <w:rPr>
          <w:color w:val="000000" w:themeColor="text1"/>
          <w:sz w:val="22"/>
          <w:szCs w:val="22"/>
        </w:rPr>
        <w:t>Isoproponal</w:t>
      </w:r>
      <w:proofErr w:type="spellEnd"/>
      <w:r w:rsidRPr="001A31F5">
        <w:rPr>
          <w:color w:val="000000" w:themeColor="text1"/>
          <w:sz w:val="22"/>
          <w:szCs w:val="22"/>
        </w:rPr>
        <w:t>, LCMS grade</w:t>
      </w:r>
    </w:p>
    <w:p w14:paraId="104A8CE5" w14:textId="77777777" w:rsidR="001A31F5" w:rsidRPr="001A31F5" w:rsidRDefault="001A31F5" w:rsidP="001A31F5">
      <w:pPr>
        <w:numPr>
          <w:ilvl w:val="2"/>
          <w:numId w:val="33"/>
        </w:numPr>
        <w:contextualSpacing/>
        <w:jc w:val="both"/>
        <w:rPr>
          <w:b/>
          <w:color w:val="000000" w:themeColor="text1"/>
          <w:sz w:val="22"/>
          <w:szCs w:val="22"/>
        </w:rPr>
      </w:pPr>
      <w:r w:rsidRPr="001A31F5">
        <w:rPr>
          <w:color w:val="000000" w:themeColor="text1"/>
          <w:sz w:val="22"/>
          <w:szCs w:val="22"/>
        </w:rPr>
        <w:t xml:space="preserve"> Argon gas, Grade 5.0</w:t>
      </w:r>
    </w:p>
    <w:p w14:paraId="170BF44E" w14:textId="77777777" w:rsidR="001A31F5" w:rsidRPr="001A31F5" w:rsidRDefault="001A31F5" w:rsidP="001A31F5">
      <w:pPr>
        <w:ind w:left="1224"/>
        <w:contextualSpacing/>
        <w:jc w:val="both"/>
        <w:rPr>
          <w:b/>
          <w:color w:val="000000" w:themeColor="text1"/>
          <w:sz w:val="22"/>
          <w:szCs w:val="22"/>
        </w:rPr>
      </w:pPr>
    </w:p>
    <w:p w14:paraId="40A806EA" w14:textId="77777777" w:rsidR="001A31F5" w:rsidRPr="001A31F5" w:rsidRDefault="001A31F5" w:rsidP="001A31F5">
      <w:pPr>
        <w:widowControl w:val="0"/>
        <w:numPr>
          <w:ilvl w:val="1"/>
          <w:numId w:val="3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sidRPr="001A31F5">
        <w:rPr>
          <w:b/>
          <w:bCs/>
          <w:color w:val="000000" w:themeColor="text1"/>
          <w:sz w:val="22"/>
          <w:szCs w:val="22"/>
        </w:rPr>
        <w:t>Prepared Reagents</w:t>
      </w:r>
    </w:p>
    <w:p w14:paraId="091E09CA" w14:textId="77777777" w:rsidR="001A31F5" w:rsidRPr="001A31F5" w:rsidRDefault="001A31F5" w:rsidP="001A31F5">
      <w:pPr>
        <w:widowControl w:val="0"/>
        <w:autoSpaceDE w:val="0"/>
        <w:autoSpaceDN w:val="0"/>
        <w:adjustRightInd w:val="0"/>
        <w:ind w:left="720"/>
        <w:jc w:val="both"/>
        <w:rPr>
          <w:b/>
          <w:bCs/>
          <w:color w:val="000000" w:themeColor="text1"/>
          <w:sz w:val="22"/>
          <w:szCs w:val="22"/>
        </w:rPr>
      </w:pPr>
    </w:p>
    <w:p w14:paraId="606A487F" w14:textId="77777777" w:rsidR="001A31F5" w:rsidRPr="001A31F5" w:rsidRDefault="001A31F5" w:rsidP="001A31F5">
      <w:pPr>
        <w:widowControl w:val="0"/>
        <w:numPr>
          <w:ilvl w:val="2"/>
          <w:numId w:val="3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sidRPr="001A31F5">
        <w:rPr>
          <w:bCs/>
          <w:color w:val="000000" w:themeColor="text1"/>
          <w:sz w:val="22"/>
          <w:szCs w:val="22"/>
        </w:rPr>
        <w:t>Autosampler Needle Wash Solution</w:t>
      </w:r>
    </w:p>
    <w:p w14:paraId="686C203A" w14:textId="77777777" w:rsidR="001A31F5" w:rsidRPr="001A31F5" w:rsidRDefault="001A31F5" w:rsidP="001A31F5">
      <w:pPr>
        <w:widowControl w:val="0"/>
        <w:autoSpaceDE w:val="0"/>
        <w:autoSpaceDN w:val="0"/>
        <w:adjustRightInd w:val="0"/>
        <w:ind w:left="1440"/>
        <w:jc w:val="both"/>
        <w:rPr>
          <w:b/>
          <w:snapToGrid w:val="0"/>
          <w:color w:val="000000" w:themeColor="text1"/>
          <w:sz w:val="22"/>
          <w:szCs w:val="22"/>
        </w:rPr>
      </w:pPr>
    </w:p>
    <w:p w14:paraId="171D4716" w14:textId="77777777" w:rsidR="001A31F5" w:rsidRPr="001A31F5" w:rsidRDefault="001A31F5" w:rsidP="001A31F5">
      <w:pPr>
        <w:widowControl w:val="0"/>
        <w:numPr>
          <w:ilvl w:val="3"/>
          <w:numId w:val="33"/>
        </w:numPr>
        <w:autoSpaceDE w:val="0"/>
        <w:autoSpaceDN w:val="0"/>
        <w:adjustRightInd w:val="0"/>
        <w:contextualSpacing/>
        <w:jc w:val="both"/>
        <w:rPr>
          <w:b/>
          <w:snapToGrid w:val="0"/>
          <w:color w:val="000000" w:themeColor="text1"/>
          <w:sz w:val="22"/>
          <w:szCs w:val="22"/>
        </w:rPr>
      </w:pPr>
      <w:r w:rsidRPr="001A31F5">
        <w:rPr>
          <w:snapToGrid w:val="0"/>
          <w:color w:val="000000" w:themeColor="text1"/>
          <w:sz w:val="22"/>
          <w:szCs w:val="22"/>
        </w:rPr>
        <w:t xml:space="preserve">Mix 750 ml of Methanol with 250 ml of deionized water and place in the Autosampler needle wash solution bottle. </w:t>
      </w:r>
    </w:p>
    <w:p w14:paraId="593CCDB0" w14:textId="77777777" w:rsidR="001A31F5" w:rsidRPr="001A31F5" w:rsidRDefault="001A31F5" w:rsidP="001A31F5">
      <w:pPr>
        <w:widowControl w:val="0"/>
        <w:autoSpaceDE w:val="0"/>
        <w:autoSpaceDN w:val="0"/>
        <w:adjustRightInd w:val="0"/>
        <w:ind w:left="2304"/>
        <w:jc w:val="both"/>
        <w:rPr>
          <w:b/>
          <w:snapToGrid w:val="0"/>
          <w:color w:val="000000" w:themeColor="text1"/>
          <w:sz w:val="22"/>
          <w:szCs w:val="22"/>
        </w:rPr>
      </w:pPr>
    </w:p>
    <w:p w14:paraId="0CABC9B5" w14:textId="77777777" w:rsidR="001A31F5" w:rsidRPr="001A31F5" w:rsidRDefault="001A31F5" w:rsidP="001A31F5">
      <w:pPr>
        <w:widowControl w:val="0"/>
        <w:numPr>
          <w:ilvl w:val="3"/>
          <w:numId w:val="33"/>
        </w:numPr>
        <w:autoSpaceDE w:val="0"/>
        <w:autoSpaceDN w:val="0"/>
        <w:adjustRightInd w:val="0"/>
        <w:contextualSpacing/>
        <w:jc w:val="both"/>
        <w:rPr>
          <w:b/>
          <w:snapToGrid w:val="0"/>
          <w:color w:val="000000" w:themeColor="text1"/>
          <w:sz w:val="22"/>
          <w:szCs w:val="22"/>
        </w:rPr>
      </w:pPr>
      <w:r w:rsidRPr="001A31F5">
        <w:rPr>
          <w:color w:val="000000" w:themeColor="text1"/>
          <w:sz w:val="22"/>
          <w:szCs w:val="22"/>
        </w:rPr>
        <w:t>Lot Number:  Eight digit format year/month/day/</w:t>
      </w:r>
      <w:proofErr w:type="spellStart"/>
      <w:r w:rsidRPr="001A31F5">
        <w:rPr>
          <w:color w:val="000000" w:themeColor="text1"/>
          <w:sz w:val="22"/>
          <w:szCs w:val="22"/>
        </w:rPr>
        <w:t>NeedleWash</w:t>
      </w:r>
      <w:proofErr w:type="spellEnd"/>
      <w:r w:rsidRPr="001A31F5">
        <w:rPr>
          <w:color w:val="000000" w:themeColor="text1"/>
          <w:sz w:val="22"/>
          <w:szCs w:val="22"/>
        </w:rPr>
        <w:t>/initials of preparer.</w:t>
      </w:r>
    </w:p>
    <w:p w14:paraId="3565E664" w14:textId="77777777" w:rsidR="001A31F5" w:rsidRPr="001A31F5" w:rsidRDefault="001A31F5" w:rsidP="001A31F5">
      <w:pPr>
        <w:widowControl w:val="0"/>
        <w:autoSpaceDE w:val="0"/>
        <w:autoSpaceDN w:val="0"/>
        <w:adjustRightInd w:val="0"/>
        <w:ind w:left="2160"/>
        <w:jc w:val="both"/>
        <w:rPr>
          <w:b/>
          <w:snapToGrid w:val="0"/>
          <w:color w:val="000000" w:themeColor="text1"/>
          <w:sz w:val="22"/>
          <w:szCs w:val="22"/>
        </w:rPr>
      </w:pPr>
    </w:p>
    <w:p w14:paraId="214468AA" w14:textId="77777777" w:rsidR="001A31F5" w:rsidRPr="001A31F5" w:rsidRDefault="001A31F5" w:rsidP="001A31F5">
      <w:pPr>
        <w:widowControl w:val="0"/>
        <w:numPr>
          <w:ilvl w:val="3"/>
          <w:numId w:val="33"/>
        </w:numPr>
        <w:autoSpaceDE w:val="0"/>
        <w:autoSpaceDN w:val="0"/>
        <w:adjustRightInd w:val="0"/>
        <w:contextualSpacing/>
        <w:jc w:val="both"/>
        <w:rPr>
          <w:b/>
          <w:snapToGrid w:val="0"/>
          <w:color w:val="000000" w:themeColor="text1"/>
          <w:sz w:val="22"/>
          <w:szCs w:val="22"/>
        </w:rPr>
      </w:pPr>
      <w:r w:rsidRPr="001A31F5">
        <w:rPr>
          <w:color w:val="000000" w:themeColor="text1"/>
          <w:sz w:val="22"/>
          <w:szCs w:val="22"/>
        </w:rPr>
        <w:t>Expiration:</w:t>
      </w:r>
      <w:r w:rsidRPr="001A31F5">
        <w:rPr>
          <w:b/>
          <w:color w:val="000000" w:themeColor="text1"/>
          <w:sz w:val="22"/>
          <w:szCs w:val="22"/>
        </w:rPr>
        <w:t xml:space="preserve">  </w:t>
      </w:r>
      <w:r w:rsidRPr="001A31F5">
        <w:rPr>
          <w:color w:val="000000" w:themeColor="text1"/>
          <w:sz w:val="22"/>
          <w:szCs w:val="22"/>
        </w:rPr>
        <w:t>one month</w:t>
      </w:r>
    </w:p>
    <w:p w14:paraId="58700F88" w14:textId="77777777" w:rsidR="001A31F5" w:rsidRPr="001A31F5" w:rsidRDefault="001A31F5" w:rsidP="001A31F5">
      <w:pPr>
        <w:widowControl w:val="0"/>
        <w:autoSpaceDE w:val="0"/>
        <w:autoSpaceDN w:val="0"/>
        <w:adjustRightInd w:val="0"/>
        <w:ind w:left="2304"/>
        <w:jc w:val="both"/>
        <w:rPr>
          <w:b/>
          <w:snapToGrid w:val="0"/>
          <w:color w:val="000000" w:themeColor="text1"/>
          <w:sz w:val="22"/>
          <w:szCs w:val="22"/>
        </w:rPr>
      </w:pPr>
    </w:p>
    <w:p w14:paraId="5E10C313" w14:textId="77777777" w:rsidR="001A31F5" w:rsidRPr="001A31F5" w:rsidRDefault="001A31F5" w:rsidP="001A31F5">
      <w:pPr>
        <w:widowControl w:val="0"/>
        <w:numPr>
          <w:ilvl w:val="3"/>
          <w:numId w:val="33"/>
        </w:numPr>
        <w:autoSpaceDE w:val="0"/>
        <w:autoSpaceDN w:val="0"/>
        <w:adjustRightInd w:val="0"/>
        <w:contextualSpacing/>
        <w:jc w:val="both"/>
        <w:rPr>
          <w:b/>
          <w:snapToGrid w:val="0"/>
          <w:color w:val="000000" w:themeColor="text1"/>
          <w:sz w:val="22"/>
          <w:szCs w:val="22"/>
        </w:rPr>
      </w:pPr>
      <w:r w:rsidRPr="001A31F5">
        <w:rPr>
          <w:color w:val="000000" w:themeColor="text1"/>
          <w:sz w:val="22"/>
          <w:szCs w:val="22"/>
        </w:rPr>
        <w:t>Storage:   closed container</w:t>
      </w:r>
    </w:p>
    <w:p w14:paraId="4418949B" w14:textId="77777777" w:rsidR="001A31F5" w:rsidRPr="001A31F5" w:rsidRDefault="001A31F5" w:rsidP="001A31F5">
      <w:pPr>
        <w:widowControl w:val="0"/>
        <w:autoSpaceDE w:val="0"/>
        <w:autoSpaceDN w:val="0"/>
        <w:adjustRightInd w:val="0"/>
        <w:ind w:left="720"/>
        <w:jc w:val="both"/>
        <w:rPr>
          <w:color w:val="000000" w:themeColor="text1"/>
          <w:sz w:val="22"/>
          <w:szCs w:val="22"/>
        </w:rPr>
      </w:pPr>
    </w:p>
    <w:p w14:paraId="7E09DCF1" w14:textId="77777777" w:rsidR="001A31F5" w:rsidRPr="001A31F5" w:rsidRDefault="001A31F5" w:rsidP="001A31F5">
      <w:pPr>
        <w:widowControl w:val="0"/>
        <w:numPr>
          <w:ilvl w:val="3"/>
          <w:numId w:val="33"/>
        </w:numPr>
        <w:autoSpaceDE w:val="0"/>
        <w:autoSpaceDN w:val="0"/>
        <w:adjustRightInd w:val="0"/>
        <w:contextualSpacing/>
        <w:jc w:val="both"/>
        <w:rPr>
          <w:b/>
          <w:snapToGrid w:val="0"/>
          <w:color w:val="000000" w:themeColor="text1"/>
          <w:sz w:val="22"/>
          <w:szCs w:val="22"/>
        </w:rPr>
      </w:pPr>
      <w:r w:rsidRPr="001A31F5">
        <w:rPr>
          <w:color w:val="000000" w:themeColor="text1"/>
          <w:sz w:val="22"/>
          <w:szCs w:val="22"/>
        </w:rPr>
        <w:t>QCC:  None</w:t>
      </w:r>
    </w:p>
    <w:p w14:paraId="5B6DF333" w14:textId="77777777" w:rsidR="001A31F5" w:rsidRPr="001A31F5" w:rsidRDefault="001A31F5" w:rsidP="001A31F5">
      <w:pPr>
        <w:jc w:val="both"/>
        <w:rPr>
          <w:snapToGrid w:val="0"/>
          <w:color w:val="000000" w:themeColor="text1"/>
          <w:sz w:val="22"/>
          <w:szCs w:val="22"/>
        </w:rPr>
      </w:pPr>
    </w:p>
    <w:p w14:paraId="2417C9DD" w14:textId="77777777" w:rsidR="001A31F5" w:rsidRPr="001A31F5" w:rsidRDefault="001A31F5" w:rsidP="001A31F5">
      <w:pPr>
        <w:jc w:val="both"/>
        <w:rPr>
          <w:snapToGrid w:val="0"/>
          <w:color w:val="000000" w:themeColor="text1"/>
          <w:sz w:val="22"/>
          <w:szCs w:val="22"/>
        </w:rPr>
      </w:pPr>
    </w:p>
    <w:p w14:paraId="3FA7F110" w14:textId="77777777" w:rsidR="001A31F5" w:rsidRPr="001A31F5" w:rsidRDefault="001A31F5" w:rsidP="001A31F5">
      <w:pPr>
        <w:numPr>
          <w:ilvl w:val="0"/>
          <w:numId w:val="33"/>
        </w:numPr>
        <w:autoSpaceDE w:val="0"/>
        <w:autoSpaceDN w:val="0"/>
        <w:adjustRightInd w:val="0"/>
        <w:contextualSpacing/>
        <w:jc w:val="both"/>
        <w:rPr>
          <w:b/>
          <w:color w:val="000000" w:themeColor="text1"/>
          <w:sz w:val="22"/>
          <w:szCs w:val="22"/>
        </w:rPr>
      </w:pPr>
      <w:r w:rsidRPr="001A31F5">
        <w:rPr>
          <w:b/>
          <w:color w:val="000000" w:themeColor="text1"/>
          <w:sz w:val="22"/>
          <w:szCs w:val="22"/>
        </w:rPr>
        <w:t>Standards and Controls</w:t>
      </w:r>
    </w:p>
    <w:p w14:paraId="28D7BB1F" w14:textId="77777777" w:rsidR="001A31F5" w:rsidRPr="001A31F5" w:rsidRDefault="001A31F5" w:rsidP="001A31F5">
      <w:pPr>
        <w:autoSpaceDE w:val="0"/>
        <w:autoSpaceDN w:val="0"/>
        <w:adjustRightInd w:val="0"/>
        <w:ind w:left="360"/>
        <w:contextualSpacing/>
        <w:jc w:val="both"/>
        <w:rPr>
          <w:b/>
          <w:color w:val="000000" w:themeColor="text1"/>
          <w:sz w:val="22"/>
          <w:szCs w:val="22"/>
        </w:rPr>
      </w:pPr>
    </w:p>
    <w:p w14:paraId="77325299" w14:textId="77777777" w:rsidR="001A31F5" w:rsidRPr="001A31F5" w:rsidRDefault="001A31F5" w:rsidP="001A31F5">
      <w:pPr>
        <w:numPr>
          <w:ilvl w:val="1"/>
          <w:numId w:val="33"/>
        </w:numPr>
        <w:autoSpaceDE w:val="0"/>
        <w:autoSpaceDN w:val="0"/>
        <w:adjustRightInd w:val="0"/>
        <w:contextualSpacing/>
        <w:jc w:val="both"/>
        <w:rPr>
          <w:b/>
          <w:color w:val="000000" w:themeColor="text1"/>
          <w:sz w:val="22"/>
          <w:szCs w:val="22"/>
        </w:rPr>
      </w:pPr>
      <w:r w:rsidRPr="001A31F5">
        <w:rPr>
          <w:color w:val="000000" w:themeColor="text1"/>
          <w:sz w:val="22"/>
          <w:szCs w:val="22"/>
        </w:rPr>
        <w:t xml:space="preserve">An LCMS-MS logbook shall be maintained.  The logbook shall contain the LCMS-MS Activity Log, the LCMS-MS Maintenance Log and any manufacturer’s certificates, performance verification documentation, QCC printouts and maintenance documentation. </w:t>
      </w:r>
    </w:p>
    <w:p w14:paraId="6097BC94" w14:textId="77777777" w:rsidR="001A31F5" w:rsidRPr="001A31F5" w:rsidRDefault="001A31F5" w:rsidP="001A31F5">
      <w:pPr>
        <w:autoSpaceDE w:val="0"/>
        <w:autoSpaceDN w:val="0"/>
        <w:adjustRightInd w:val="0"/>
        <w:jc w:val="both"/>
        <w:rPr>
          <w:b/>
          <w:color w:val="000000" w:themeColor="text1"/>
          <w:sz w:val="22"/>
          <w:szCs w:val="22"/>
        </w:rPr>
      </w:pPr>
    </w:p>
    <w:p w14:paraId="382A637E" w14:textId="77777777" w:rsidR="001A31F5" w:rsidRPr="001A31F5" w:rsidRDefault="001A31F5" w:rsidP="001A31F5">
      <w:pPr>
        <w:numPr>
          <w:ilvl w:val="2"/>
          <w:numId w:val="33"/>
        </w:numPr>
        <w:autoSpaceDE w:val="0"/>
        <w:autoSpaceDN w:val="0"/>
        <w:adjustRightInd w:val="0"/>
        <w:contextualSpacing/>
        <w:jc w:val="both"/>
        <w:rPr>
          <w:b/>
          <w:color w:val="000000" w:themeColor="text1"/>
          <w:sz w:val="22"/>
          <w:szCs w:val="22"/>
        </w:rPr>
      </w:pPr>
      <w:r w:rsidRPr="001A31F5">
        <w:rPr>
          <w:color w:val="000000" w:themeColor="text1"/>
          <w:sz w:val="22"/>
          <w:szCs w:val="22"/>
        </w:rPr>
        <w:t xml:space="preserve"> LCMS-MS Activity Log</w:t>
      </w:r>
    </w:p>
    <w:p w14:paraId="4D379790" w14:textId="77777777" w:rsidR="001A31F5" w:rsidRPr="001A31F5" w:rsidRDefault="001A31F5" w:rsidP="001A31F5">
      <w:pPr>
        <w:autoSpaceDE w:val="0"/>
        <w:autoSpaceDN w:val="0"/>
        <w:adjustRightInd w:val="0"/>
        <w:ind w:left="1224"/>
        <w:contextualSpacing/>
        <w:jc w:val="both"/>
        <w:rPr>
          <w:b/>
          <w:color w:val="000000" w:themeColor="text1"/>
          <w:sz w:val="22"/>
          <w:szCs w:val="22"/>
        </w:rPr>
      </w:pPr>
    </w:p>
    <w:p w14:paraId="68BE5164" w14:textId="77777777" w:rsidR="001A31F5" w:rsidRPr="001A31F5" w:rsidRDefault="001A31F5" w:rsidP="001A31F5">
      <w:pPr>
        <w:numPr>
          <w:ilvl w:val="3"/>
          <w:numId w:val="33"/>
        </w:numPr>
        <w:autoSpaceDE w:val="0"/>
        <w:autoSpaceDN w:val="0"/>
        <w:adjustRightInd w:val="0"/>
        <w:contextualSpacing/>
        <w:jc w:val="both"/>
        <w:rPr>
          <w:b/>
          <w:color w:val="000000" w:themeColor="text1"/>
          <w:sz w:val="22"/>
          <w:szCs w:val="22"/>
        </w:rPr>
      </w:pPr>
      <w:r w:rsidRPr="001A31F5">
        <w:rPr>
          <w:color w:val="000000" w:themeColor="text1"/>
          <w:sz w:val="22"/>
          <w:szCs w:val="22"/>
        </w:rPr>
        <w:t xml:space="preserve">Record the date, sequence identification, initials of operator, column, method, and any comments for each sequence analyzed on the DWI Blood Chemistry LCMS-MS Activity Log.  </w:t>
      </w:r>
    </w:p>
    <w:p w14:paraId="6845609D" w14:textId="77777777" w:rsidR="001A31F5" w:rsidRPr="001A31F5" w:rsidRDefault="001A31F5" w:rsidP="001A31F5">
      <w:pPr>
        <w:autoSpaceDE w:val="0"/>
        <w:autoSpaceDN w:val="0"/>
        <w:adjustRightInd w:val="0"/>
        <w:ind w:left="1728"/>
        <w:contextualSpacing/>
        <w:jc w:val="both"/>
        <w:rPr>
          <w:b/>
          <w:color w:val="000000" w:themeColor="text1"/>
          <w:sz w:val="22"/>
          <w:szCs w:val="22"/>
        </w:rPr>
      </w:pPr>
    </w:p>
    <w:p w14:paraId="48984778" w14:textId="77777777" w:rsidR="001A31F5" w:rsidRPr="001A31F5" w:rsidRDefault="001A31F5" w:rsidP="001A31F5">
      <w:pPr>
        <w:numPr>
          <w:ilvl w:val="3"/>
          <w:numId w:val="33"/>
        </w:numPr>
        <w:autoSpaceDE w:val="0"/>
        <w:autoSpaceDN w:val="0"/>
        <w:adjustRightInd w:val="0"/>
        <w:contextualSpacing/>
        <w:jc w:val="both"/>
        <w:rPr>
          <w:b/>
          <w:color w:val="000000" w:themeColor="text1"/>
          <w:sz w:val="22"/>
          <w:szCs w:val="22"/>
        </w:rPr>
      </w:pPr>
      <w:r w:rsidRPr="001A31F5">
        <w:rPr>
          <w:color w:val="000000" w:themeColor="text1"/>
          <w:sz w:val="22"/>
          <w:szCs w:val="22"/>
        </w:rPr>
        <w:lastRenderedPageBreak/>
        <w:t>Upon completion of each sequence, maintain the sequence in the logbook.</w:t>
      </w:r>
    </w:p>
    <w:p w14:paraId="14FA97AB" w14:textId="77777777" w:rsidR="001A31F5" w:rsidRPr="001A31F5" w:rsidRDefault="001A31F5" w:rsidP="001A31F5">
      <w:pPr>
        <w:autoSpaceDE w:val="0"/>
        <w:autoSpaceDN w:val="0"/>
        <w:adjustRightInd w:val="0"/>
        <w:ind w:left="3492"/>
        <w:contextualSpacing/>
        <w:jc w:val="both"/>
        <w:rPr>
          <w:b/>
          <w:color w:val="000000" w:themeColor="text1"/>
          <w:sz w:val="22"/>
          <w:szCs w:val="22"/>
        </w:rPr>
      </w:pPr>
    </w:p>
    <w:p w14:paraId="6C994320" w14:textId="77777777" w:rsidR="001A31F5" w:rsidRPr="001A31F5" w:rsidRDefault="001A31F5" w:rsidP="001A31F5">
      <w:pPr>
        <w:numPr>
          <w:ilvl w:val="3"/>
          <w:numId w:val="33"/>
        </w:numPr>
        <w:autoSpaceDE w:val="0"/>
        <w:autoSpaceDN w:val="0"/>
        <w:adjustRightInd w:val="0"/>
        <w:contextualSpacing/>
        <w:jc w:val="both"/>
        <w:rPr>
          <w:b/>
          <w:color w:val="000000" w:themeColor="text1"/>
          <w:sz w:val="22"/>
          <w:szCs w:val="22"/>
        </w:rPr>
      </w:pPr>
      <w:r w:rsidRPr="001A31F5">
        <w:rPr>
          <w:color w:val="000000" w:themeColor="text1"/>
          <w:sz w:val="22"/>
          <w:szCs w:val="22"/>
        </w:rPr>
        <w:t>Record any error messages on the DWI Blood Chemistry LCMS-MS Activity Log.</w:t>
      </w:r>
    </w:p>
    <w:p w14:paraId="4EB111D1" w14:textId="77777777" w:rsidR="001A31F5" w:rsidRPr="001A31F5" w:rsidRDefault="001A31F5" w:rsidP="001A31F5">
      <w:pPr>
        <w:autoSpaceDE w:val="0"/>
        <w:autoSpaceDN w:val="0"/>
        <w:adjustRightInd w:val="0"/>
        <w:jc w:val="both"/>
        <w:rPr>
          <w:b/>
          <w:color w:val="000000" w:themeColor="text1"/>
          <w:sz w:val="22"/>
          <w:szCs w:val="22"/>
        </w:rPr>
      </w:pPr>
    </w:p>
    <w:p w14:paraId="7A056E0B" w14:textId="77777777" w:rsidR="001A31F5" w:rsidRPr="001A31F5" w:rsidRDefault="001A31F5" w:rsidP="001A31F5">
      <w:pPr>
        <w:numPr>
          <w:ilvl w:val="1"/>
          <w:numId w:val="33"/>
        </w:numPr>
        <w:autoSpaceDE w:val="0"/>
        <w:autoSpaceDN w:val="0"/>
        <w:adjustRightInd w:val="0"/>
        <w:contextualSpacing/>
        <w:jc w:val="both"/>
        <w:rPr>
          <w:b/>
          <w:color w:val="000000" w:themeColor="text1"/>
          <w:sz w:val="22"/>
          <w:szCs w:val="22"/>
        </w:rPr>
      </w:pPr>
      <w:r w:rsidRPr="001A31F5">
        <w:rPr>
          <w:color w:val="000000" w:themeColor="text1"/>
          <w:sz w:val="22"/>
          <w:szCs w:val="22"/>
        </w:rPr>
        <w:t xml:space="preserve">The Blood Drug Chemist shall record any malfunctions or error messages in the LCMS-MS Activity Log, notify the DWI Blood Chemistry Technical Leader of any malfunctions or error messages and place the instrument out of service by marking the LCMS-MS Activity Log “Out of Service.”  </w:t>
      </w:r>
    </w:p>
    <w:p w14:paraId="3D5B8426" w14:textId="77777777" w:rsidR="001A31F5" w:rsidRPr="001A31F5" w:rsidRDefault="001A31F5" w:rsidP="001A31F5">
      <w:pPr>
        <w:ind w:left="720"/>
        <w:contextualSpacing/>
        <w:jc w:val="both"/>
        <w:rPr>
          <w:color w:val="000000" w:themeColor="text1"/>
          <w:sz w:val="22"/>
          <w:szCs w:val="22"/>
        </w:rPr>
      </w:pPr>
    </w:p>
    <w:p w14:paraId="7AE96BDC"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color w:val="000000" w:themeColor="text1"/>
          <w:sz w:val="22"/>
          <w:szCs w:val="22"/>
        </w:rPr>
        <w:t>The DWI Blood Chemistry Technical Leader shall correct any problems with the instrument or request service.  The DWI Blood Chemistry Technical Leader shall examine the effect(s), if any, of a malfunction or error message on analysis results and implement the CCBI Laboratory Procedure for Corrective and Preventive Action as required.</w:t>
      </w:r>
    </w:p>
    <w:p w14:paraId="67DBD0C1" w14:textId="77777777" w:rsidR="001A31F5" w:rsidRPr="001A31F5" w:rsidRDefault="001A31F5" w:rsidP="001A31F5">
      <w:pPr>
        <w:ind w:left="720"/>
        <w:contextualSpacing/>
        <w:rPr>
          <w:b/>
          <w:sz w:val="22"/>
          <w:szCs w:val="22"/>
        </w:rPr>
      </w:pPr>
    </w:p>
    <w:p w14:paraId="76E46370"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b/>
          <w:sz w:val="22"/>
          <w:szCs w:val="22"/>
        </w:rPr>
        <w:t xml:space="preserve">Tuning - </w:t>
      </w:r>
      <w:r w:rsidRPr="001A31F5">
        <w:rPr>
          <w:sz w:val="22"/>
          <w:szCs w:val="22"/>
        </w:rPr>
        <w:t>A tuning calibration shall be done every 6 months or additionally as needed using the PEG tuning solution.</w:t>
      </w:r>
    </w:p>
    <w:p w14:paraId="32C7AC09" w14:textId="77777777" w:rsidR="001A31F5" w:rsidRPr="001A31F5" w:rsidRDefault="001A31F5" w:rsidP="001A31F5">
      <w:pPr>
        <w:ind w:left="720"/>
        <w:contextualSpacing/>
        <w:rPr>
          <w:b/>
          <w:sz w:val="22"/>
          <w:szCs w:val="22"/>
        </w:rPr>
      </w:pPr>
    </w:p>
    <w:p w14:paraId="311FA1EC" w14:textId="77777777" w:rsidR="001A31F5" w:rsidRPr="001A31F5" w:rsidRDefault="001A31F5" w:rsidP="001A31F5">
      <w:pPr>
        <w:numPr>
          <w:ilvl w:val="2"/>
          <w:numId w:val="33"/>
        </w:numPr>
        <w:autoSpaceDE w:val="0"/>
        <w:autoSpaceDN w:val="0"/>
        <w:adjustRightInd w:val="0"/>
        <w:contextualSpacing/>
        <w:jc w:val="both"/>
        <w:rPr>
          <w:sz w:val="22"/>
          <w:szCs w:val="22"/>
        </w:rPr>
      </w:pPr>
      <w:r w:rsidRPr="001A31F5">
        <w:rPr>
          <w:sz w:val="22"/>
          <w:szCs w:val="22"/>
        </w:rPr>
        <w:t>Perform the tune as described in the Shimadzu LCMS 8050 Instruction Manual.</w:t>
      </w:r>
    </w:p>
    <w:p w14:paraId="2593AD9B" w14:textId="77777777" w:rsidR="001A31F5" w:rsidRPr="001A31F5" w:rsidRDefault="001A31F5" w:rsidP="001A31F5">
      <w:pPr>
        <w:autoSpaceDE w:val="0"/>
        <w:autoSpaceDN w:val="0"/>
        <w:adjustRightInd w:val="0"/>
        <w:ind w:left="1224"/>
        <w:contextualSpacing/>
        <w:jc w:val="both"/>
        <w:rPr>
          <w:sz w:val="22"/>
          <w:szCs w:val="22"/>
        </w:rPr>
      </w:pPr>
    </w:p>
    <w:p w14:paraId="2D77E91A" w14:textId="77777777" w:rsidR="001A31F5" w:rsidRPr="001A31F5" w:rsidRDefault="001A31F5" w:rsidP="001A31F5">
      <w:pPr>
        <w:numPr>
          <w:ilvl w:val="2"/>
          <w:numId w:val="33"/>
        </w:numPr>
        <w:autoSpaceDE w:val="0"/>
        <w:autoSpaceDN w:val="0"/>
        <w:adjustRightInd w:val="0"/>
        <w:contextualSpacing/>
        <w:jc w:val="both"/>
        <w:rPr>
          <w:sz w:val="22"/>
          <w:szCs w:val="22"/>
        </w:rPr>
      </w:pPr>
      <w:r w:rsidRPr="001A31F5">
        <w:rPr>
          <w:sz w:val="22"/>
          <w:szCs w:val="22"/>
        </w:rPr>
        <w:t xml:space="preserve"> Record the tune in the instrument log.  If a problem is noted, notify the DWI Blood Chemistry Technical Leader to determine the cause and appropriate course of action.</w:t>
      </w:r>
    </w:p>
    <w:p w14:paraId="6C366375" w14:textId="77777777" w:rsidR="001A31F5" w:rsidRPr="001A31F5" w:rsidRDefault="001A31F5" w:rsidP="001A31F5">
      <w:pPr>
        <w:autoSpaceDE w:val="0"/>
        <w:autoSpaceDN w:val="0"/>
        <w:adjustRightInd w:val="0"/>
        <w:ind w:left="1224"/>
        <w:contextualSpacing/>
        <w:jc w:val="both"/>
        <w:rPr>
          <w:b/>
          <w:sz w:val="22"/>
          <w:szCs w:val="22"/>
        </w:rPr>
      </w:pPr>
    </w:p>
    <w:p w14:paraId="7D92779C" w14:textId="77777777" w:rsidR="001A31F5" w:rsidRPr="001A31F5" w:rsidRDefault="001A31F5" w:rsidP="001A31F5">
      <w:pPr>
        <w:autoSpaceDE w:val="0"/>
        <w:autoSpaceDN w:val="0"/>
        <w:adjustRightInd w:val="0"/>
        <w:ind w:left="360"/>
        <w:contextualSpacing/>
        <w:jc w:val="both"/>
        <w:rPr>
          <w:b/>
          <w:sz w:val="22"/>
          <w:szCs w:val="22"/>
        </w:rPr>
      </w:pPr>
    </w:p>
    <w:p w14:paraId="7703A277"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b/>
          <w:sz w:val="22"/>
          <w:szCs w:val="22"/>
        </w:rPr>
        <w:t>Performance Verification for New Instrumentation</w:t>
      </w:r>
    </w:p>
    <w:p w14:paraId="617CA6BD" w14:textId="77777777" w:rsidR="001A31F5" w:rsidRPr="001A31F5" w:rsidRDefault="001A31F5" w:rsidP="001A31F5">
      <w:pPr>
        <w:autoSpaceDE w:val="0"/>
        <w:autoSpaceDN w:val="0"/>
        <w:adjustRightInd w:val="0"/>
        <w:ind w:left="792"/>
        <w:contextualSpacing/>
        <w:jc w:val="both"/>
        <w:rPr>
          <w:b/>
          <w:sz w:val="22"/>
          <w:szCs w:val="22"/>
        </w:rPr>
      </w:pPr>
    </w:p>
    <w:p w14:paraId="06159614" w14:textId="77777777" w:rsidR="001A31F5" w:rsidRPr="001A31F5" w:rsidRDefault="001A31F5" w:rsidP="001A31F5">
      <w:pPr>
        <w:numPr>
          <w:ilvl w:val="2"/>
          <w:numId w:val="33"/>
        </w:numPr>
        <w:autoSpaceDE w:val="0"/>
        <w:autoSpaceDN w:val="0"/>
        <w:adjustRightInd w:val="0"/>
        <w:contextualSpacing/>
        <w:jc w:val="both"/>
        <w:rPr>
          <w:b/>
          <w:sz w:val="22"/>
          <w:szCs w:val="22"/>
        </w:rPr>
      </w:pPr>
      <w:r w:rsidRPr="001A31F5">
        <w:rPr>
          <w:sz w:val="22"/>
          <w:szCs w:val="22"/>
        </w:rPr>
        <w:t xml:space="preserve"> New LCMS-MS instruments shall be installed by a manufacturer representative or approved vendor according to the manufacturer’s guidelines.</w:t>
      </w:r>
    </w:p>
    <w:p w14:paraId="052B2295" w14:textId="77777777" w:rsidR="001A31F5" w:rsidRPr="001A31F5" w:rsidRDefault="001A31F5" w:rsidP="001A31F5">
      <w:pPr>
        <w:autoSpaceDE w:val="0"/>
        <w:autoSpaceDN w:val="0"/>
        <w:adjustRightInd w:val="0"/>
        <w:ind w:left="1152"/>
        <w:contextualSpacing/>
        <w:jc w:val="both"/>
        <w:rPr>
          <w:b/>
          <w:sz w:val="22"/>
          <w:szCs w:val="22"/>
        </w:rPr>
      </w:pPr>
    </w:p>
    <w:p w14:paraId="62DA7323" w14:textId="77777777" w:rsidR="001A31F5" w:rsidRPr="001A31F5" w:rsidRDefault="001A31F5" w:rsidP="001A31F5">
      <w:pPr>
        <w:numPr>
          <w:ilvl w:val="0"/>
          <w:numId w:val="33"/>
        </w:numPr>
        <w:autoSpaceDE w:val="0"/>
        <w:autoSpaceDN w:val="0"/>
        <w:contextualSpacing/>
        <w:jc w:val="both"/>
        <w:rPr>
          <w:b/>
          <w:bCs/>
          <w:sz w:val="22"/>
          <w:szCs w:val="22"/>
        </w:rPr>
      </w:pPr>
      <w:r w:rsidRPr="001A31F5">
        <w:rPr>
          <w:b/>
          <w:sz w:val="22"/>
          <w:szCs w:val="22"/>
        </w:rPr>
        <w:t>Maintenance</w:t>
      </w:r>
    </w:p>
    <w:p w14:paraId="717FEAB7" w14:textId="77777777" w:rsidR="001A31F5" w:rsidRPr="001A31F5" w:rsidRDefault="001A31F5" w:rsidP="001A31F5">
      <w:pPr>
        <w:autoSpaceDE w:val="0"/>
        <w:autoSpaceDN w:val="0"/>
        <w:ind w:left="360"/>
        <w:contextualSpacing/>
        <w:jc w:val="both"/>
        <w:rPr>
          <w:b/>
          <w:bCs/>
          <w:sz w:val="22"/>
          <w:szCs w:val="22"/>
        </w:rPr>
      </w:pPr>
    </w:p>
    <w:p w14:paraId="535C68FD"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sz w:val="22"/>
          <w:szCs w:val="22"/>
        </w:rPr>
        <w:t>Place the instrument out of service prior to performing any column or mass spectrometer maintenance (other than a column change or a cleaning of the cone), by marking the LCMS-MS activity log “Out of Service.”  When the instrument is ready to be returned to service, mark the LCMS-MS activity log “Back in Service.”</w:t>
      </w:r>
    </w:p>
    <w:p w14:paraId="1B348B27" w14:textId="77777777" w:rsidR="001A31F5" w:rsidRPr="001A31F5" w:rsidRDefault="001A31F5" w:rsidP="001A31F5">
      <w:pPr>
        <w:autoSpaceDE w:val="0"/>
        <w:autoSpaceDN w:val="0"/>
        <w:ind w:left="792"/>
        <w:contextualSpacing/>
        <w:jc w:val="both"/>
        <w:rPr>
          <w:b/>
          <w:bCs/>
          <w:sz w:val="22"/>
          <w:szCs w:val="22"/>
        </w:rPr>
      </w:pPr>
    </w:p>
    <w:p w14:paraId="49CB1775" w14:textId="77777777" w:rsidR="001A31F5" w:rsidRPr="001A31F5" w:rsidRDefault="001A31F5" w:rsidP="001A31F5">
      <w:pPr>
        <w:numPr>
          <w:ilvl w:val="1"/>
          <w:numId w:val="33"/>
        </w:numPr>
        <w:autoSpaceDE w:val="0"/>
        <w:autoSpaceDN w:val="0"/>
        <w:contextualSpacing/>
        <w:jc w:val="both"/>
        <w:rPr>
          <w:b/>
          <w:bCs/>
          <w:sz w:val="22"/>
          <w:szCs w:val="22"/>
        </w:rPr>
      </w:pPr>
      <w:r w:rsidRPr="001A31F5">
        <w:rPr>
          <w:sz w:val="22"/>
          <w:szCs w:val="22"/>
        </w:rPr>
        <w:t xml:space="preserve">Record all maintenance on the LCMS-MS maintenance log at the time it is performed with the name of the person performing the maintenance or repairs, the initials of the </w:t>
      </w:r>
      <w:r w:rsidRPr="001A31F5">
        <w:rPr>
          <w:color w:val="000000" w:themeColor="text1"/>
          <w:sz w:val="22"/>
          <w:szCs w:val="22"/>
        </w:rPr>
        <w:t xml:space="preserve">Blood Drug </w:t>
      </w:r>
      <w:r w:rsidRPr="001A31F5">
        <w:rPr>
          <w:sz w:val="22"/>
          <w:szCs w:val="22"/>
        </w:rPr>
        <w:t>Chemist recording the maintenance or repairs, the date, the time, a description of the maintenance or repairs and a list of any parts replaced, the type of post maintenance QCC performed, and any additional comments.</w:t>
      </w:r>
    </w:p>
    <w:p w14:paraId="0F4FB780" w14:textId="77777777" w:rsidR="001A31F5" w:rsidRPr="001A31F5" w:rsidRDefault="001A31F5" w:rsidP="001A31F5">
      <w:pPr>
        <w:autoSpaceDE w:val="0"/>
        <w:autoSpaceDN w:val="0"/>
        <w:jc w:val="both"/>
        <w:rPr>
          <w:b/>
          <w:bCs/>
          <w:sz w:val="22"/>
          <w:szCs w:val="22"/>
        </w:rPr>
      </w:pPr>
    </w:p>
    <w:p w14:paraId="003F74BB" w14:textId="77777777" w:rsidR="001A31F5" w:rsidRPr="001A31F5" w:rsidRDefault="001A31F5" w:rsidP="001A31F5">
      <w:pPr>
        <w:numPr>
          <w:ilvl w:val="2"/>
          <w:numId w:val="33"/>
        </w:numPr>
        <w:autoSpaceDE w:val="0"/>
        <w:autoSpaceDN w:val="0"/>
        <w:adjustRightInd w:val="0"/>
        <w:contextualSpacing/>
        <w:jc w:val="both"/>
        <w:rPr>
          <w:sz w:val="22"/>
          <w:szCs w:val="22"/>
        </w:rPr>
      </w:pPr>
      <w:r w:rsidRPr="001A31F5">
        <w:rPr>
          <w:sz w:val="22"/>
          <w:szCs w:val="22"/>
        </w:rPr>
        <w:t>The DWI Blood Chemistry Technical Leader shall update the maintenance log when the instrument is ready to be used for casework and save any generated data in the instrument logbook folder.</w:t>
      </w:r>
    </w:p>
    <w:p w14:paraId="1D6DEB80" w14:textId="77777777" w:rsidR="001A31F5" w:rsidRPr="001A31F5" w:rsidRDefault="001A31F5" w:rsidP="001A31F5">
      <w:pPr>
        <w:autoSpaceDE w:val="0"/>
        <w:autoSpaceDN w:val="0"/>
        <w:adjustRightInd w:val="0"/>
        <w:ind w:left="2016"/>
        <w:contextualSpacing/>
        <w:jc w:val="both"/>
        <w:rPr>
          <w:b/>
          <w:sz w:val="22"/>
          <w:szCs w:val="22"/>
        </w:rPr>
      </w:pPr>
    </w:p>
    <w:p w14:paraId="1CF03E82" w14:textId="77777777" w:rsidR="001A31F5" w:rsidRPr="001A31F5" w:rsidRDefault="001A31F5" w:rsidP="001A31F5">
      <w:pPr>
        <w:numPr>
          <w:ilvl w:val="1"/>
          <w:numId w:val="33"/>
        </w:numPr>
        <w:autoSpaceDE w:val="0"/>
        <w:autoSpaceDN w:val="0"/>
        <w:adjustRightInd w:val="0"/>
        <w:contextualSpacing/>
        <w:jc w:val="both"/>
      </w:pPr>
      <w:r w:rsidRPr="001A31F5">
        <w:rPr>
          <w:b/>
          <w:sz w:val="22"/>
          <w:szCs w:val="22"/>
        </w:rPr>
        <w:lastRenderedPageBreak/>
        <w:t>Suggested Routine Maintenance</w:t>
      </w:r>
      <w:r w:rsidRPr="001A31F5">
        <w:rPr>
          <w:sz w:val="22"/>
          <w:szCs w:val="22"/>
        </w:rPr>
        <w:t xml:space="preserve"> - The routine maintenance schedule is a suggested guideline.  The maintenance schedule will be determined by the DWI Blood Chemistry Technical Leader based upon instrument usage and performance.</w:t>
      </w:r>
    </w:p>
    <w:p w14:paraId="479ABB25" w14:textId="77777777" w:rsidR="001A31F5" w:rsidRPr="001A31F5" w:rsidRDefault="001A31F5" w:rsidP="001A31F5">
      <w:pPr>
        <w:autoSpaceDE w:val="0"/>
        <w:autoSpaceDN w:val="0"/>
        <w:adjustRightInd w:val="0"/>
        <w:ind w:left="792"/>
        <w:contextualSpacing/>
        <w:jc w:val="both"/>
        <w:rPr>
          <w:b/>
          <w:sz w:val="22"/>
          <w:szCs w:val="22"/>
        </w:rPr>
      </w:pPr>
    </w:p>
    <w:p w14:paraId="160A63F1" w14:textId="77777777" w:rsidR="001A31F5" w:rsidRPr="001A31F5" w:rsidRDefault="001A31F5" w:rsidP="001A31F5">
      <w:pPr>
        <w:numPr>
          <w:ilvl w:val="2"/>
          <w:numId w:val="33"/>
        </w:numPr>
        <w:autoSpaceDE w:val="0"/>
        <w:autoSpaceDN w:val="0"/>
        <w:adjustRightInd w:val="0"/>
        <w:contextualSpacing/>
        <w:jc w:val="both"/>
        <w:rPr>
          <w:b/>
          <w:sz w:val="22"/>
          <w:szCs w:val="22"/>
        </w:rPr>
      </w:pPr>
      <w:r w:rsidRPr="001A31F5">
        <w:rPr>
          <w:sz w:val="22"/>
          <w:szCs w:val="22"/>
        </w:rPr>
        <w:t xml:space="preserve"> Syringe Needle</w:t>
      </w:r>
    </w:p>
    <w:p w14:paraId="27A8E4CD" w14:textId="77777777" w:rsidR="001A31F5" w:rsidRPr="001A31F5" w:rsidRDefault="001A31F5" w:rsidP="001A31F5">
      <w:pPr>
        <w:autoSpaceDE w:val="0"/>
        <w:autoSpaceDN w:val="0"/>
        <w:adjustRightInd w:val="0"/>
        <w:ind w:left="1224"/>
        <w:contextualSpacing/>
        <w:jc w:val="both"/>
        <w:rPr>
          <w:b/>
          <w:sz w:val="22"/>
          <w:szCs w:val="22"/>
        </w:rPr>
      </w:pPr>
    </w:p>
    <w:p w14:paraId="155E548E" w14:textId="77777777" w:rsidR="001A31F5" w:rsidRPr="001A31F5" w:rsidRDefault="001A31F5" w:rsidP="001A31F5">
      <w:pPr>
        <w:numPr>
          <w:ilvl w:val="3"/>
          <w:numId w:val="33"/>
        </w:numPr>
        <w:autoSpaceDE w:val="0"/>
        <w:autoSpaceDN w:val="0"/>
        <w:adjustRightInd w:val="0"/>
        <w:contextualSpacing/>
        <w:jc w:val="both"/>
        <w:rPr>
          <w:b/>
          <w:sz w:val="22"/>
          <w:szCs w:val="22"/>
        </w:rPr>
      </w:pPr>
      <w:r w:rsidRPr="001A31F5">
        <w:rPr>
          <w:sz w:val="22"/>
          <w:szCs w:val="22"/>
        </w:rPr>
        <w:t>Replace when a lack of performance is noted.</w:t>
      </w:r>
    </w:p>
    <w:p w14:paraId="5EDE9B62" w14:textId="77777777" w:rsidR="001A31F5" w:rsidRPr="001A31F5" w:rsidRDefault="001A31F5" w:rsidP="001A31F5">
      <w:pPr>
        <w:autoSpaceDE w:val="0"/>
        <w:autoSpaceDN w:val="0"/>
        <w:adjustRightInd w:val="0"/>
        <w:ind w:left="1728"/>
        <w:contextualSpacing/>
        <w:jc w:val="both"/>
        <w:rPr>
          <w:b/>
          <w:sz w:val="22"/>
          <w:szCs w:val="22"/>
        </w:rPr>
      </w:pPr>
    </w:p>
    <w:p w14:paraId="1CFBE99A" w14:textId="77777777" w:rsidR="001A31F5" w:rsidRPr="001A31F5" w:rsidRDefault="001A31F5" w:rsidP="001A31F5">
      <w:pPr>
        <w:numPr>
          <w:ilvl w:val="3"/>
          <w:numId w:val="33"/>
        </w:numPr>
        <w:autoSpaceDE w:val="0"/>
        <w:autoSpaceDN w:val="0"/>
        <w:adjustRightInd w:val="0"/>
        <w:contextualSpacing/>
        <w:jc w:val="both"/>
        <w:rPr>
          <w:b/>
          <w:sz w:val="22"/>
          <w:szCs w:val="22"/>
        </w:rPr>
      </w:pPr>
      <w:r w:rsidRPr="001A31F5">
        <w:rPr>
          <w:sz w:val="22"/>
          <w:szCs w:val="22"/>
        </w:rPr>
        <w:t>Required post-maintenance check:  Successful QC standard.</w:t>
      </w:r>
    </w:p>
    <w:p w14:paraId="073D7B1C" w14:textId="77777777" w:rsidR="001A31F5" w:rsidRPr="001A31F5" w:rsidRDefault="001A31F5" w:rsidP="001A31F5">
      <w:pPr>
        <w:autoSpaceDE w:val="0"/>
        <w:autoSpaceDN w:val="0"/>
        <w:adjustRightInd w:val="0"/>
        <w:jc w:val="both"/>
        <w:rPr>
          <w:b/>
          <w:sz w:val="22"/>
          <w:szCs w:val="22"/>
        </w:rPr>
      </w:pPr>
    </w:p>
    <w:p w14:paraId="5CA8A38F" w14:textId="77777777" w:rsidR="001A31F5" w:rsidRPr="001A31F5" w:rsidRDefault="001A31F5" w:rsidP="001A31F5">
      <w:pPr>
        <w:numPr>
          <w:ilvl w:val="2"/>
          <w:numId w:val="33"/>
        </w:numPr>
        <w:autoSpaceDE w:val="0"/>
        <w:autoSpaceDN w:val="0"/>
        <w:adjustRightInd w:val="0"/>
        <w:contextualSpacing/>
        <w:jc w:val="both"/>
        <w:rPr>
          <w:b/>
          <w:sz w:val="22"/>
          <w:szCs w:val="22"/>
        </w:rPr>
      </w:pPr>
      <w:r w:rsidRPr="001A31F5">
        <w:rPr>
          <w:sz w:val="22"/>
          <w:szCs w:val="22"/>
        </w:rPr>
        <w:t xml:space="preserve"> </w:t>
      </w:r>
      <w:proofErr w:type="spellStart"/>
      <w:r w:rsidRPr="001A31F5">
        <w:rPr>
          <w:sz w:val="22"/>
          <w:szCs w:val="22"/>
        </w:rPr>
        <w:t>Desolvation</w:t>
      </w:r>
      <w:proofErr w:type="spellEnd"/>
      <w:r w:rsidRPr="001A31F5">
        <w:rPr>
          <w:sz w:val="22"/>
          <w:szCs w:val="22"/>
        </w:rPr>
        <w:t xml:space="preserve"> Line</w:t>
      </w:r>
    </w:p>
    <w:p w14:paraId="4C977C3E" w14:textId="77777777" w:rsidR="001A31F5" w:rsidRPr="001A31F5" w:rsidRDefault="001A31F5" w:rsidP="001A31F5">
      <w:pPr>
        <w:autoSpaceDE w:val="0"/>
        <w:autoSpaceDN w:val="0"/>
        <w:adjustRightInd w:val="0"/>
        <w:ind w:left="2952"/>
        <w:contextualSpacing/>
        <w:jc w:val="both"/>
        <w:rPr>
          <w:b/>
          <w:sz w:val="22"/>
          <w:szCs w:val="22"/>
        </w:rPr>
      </w:pPr>
    </w:p>
    <w:p w14:paraId="6A862173" w14:textId="77777777" w:rsidR="001A31F5" w:rsidRPr="001A31F5" w:rsidRDefault="001A31F5" w:rsidP="001A31F5">
      <w:pPr>
        <w:numPr>
          <w:ilvl w:val="3"/>
          <w:numId w:val="33"/>
        </w:numPr>
        <w:autoSpaceDE w:val="0"/>
        <w:autoSpaceDN w:val="0"/>
        <w:adjustRightInd w:val="0"/>
        <w:contextualSpacing/>
        <w:jc w:val="both"/>
        <w:rPr>
          <w:b/>
          <w:sz w:val="22"/>
          <w:szCs w:val="22"/>
        </w:rPr>
      </w:pPr>
      <w:r w:rsidRPr="001A31F5">
        <w:rPr>
          <w:sz w:val="22"/>
          <w:szCs w:val="22"/>
        </w:rPr>
        <w:t>Replace as needed.</w:t>
      </w:r>
    </w:p>
    <w:p w14:paraId="36BE2B32" w14:textId="77777777" w:rsidR="001A31F5" w:rsidRPr="001A31F5" w:rsidRDefault="001A31F5" w:rsidP="001A31F5">
      <w:pPr>
        <w:autoSpaceDE w:val="0"/>
        <w:autoSpaceDN w:val="0"/>
        <w:adjustRightInd w:val="0"/>
        <w:ind w:left="1728"/>
        <w:contextualSpacing/>
        <w:jc w:val="both"/>
        <w:rPr>
          <w:b/>
          <w:sz w:val="22"/>
          <w:szCs w:val="22"/>
        </w:rPr>
      </w:pPr>
    </w:p>
    <w:p w14:paraId="388BDEA7" w14:textId="77777777" w:rsidR="001A31F5" w:rsidRPr="001A31F5" w:rsidRDefault="001A31F5" w:rsidP="001A31F5">
      <w:pPr>
        <w:numPr>
          <w:ilvl w:val="3"/>
          <w:numId w:val="33"/>
        </w:numPr>
        <w:autoSpaceDE w:val="0"/>
        <w:autoSpaceDN w:val="0"/>
        <w:adjustRightInd w:val="0"/>
        <w:contextualSpacing/>
        <w:jc w:val="both"/>
        <w:rPr>
          <w:b/>
          <w:sz w:val="22"/>
          <w:szCs w:val="22"/>
        </w:rPr>
      </w:pPr>
      <w:r w:rsidRPr="001A31F5">
        <w:rPr>
          <w:sz w:val="22"/>
          <w:szCs w:val="22"/>
        </w:rPr>
        <w:t>Required post-maintenance check:  Successful QC standard.</w:t>
      </w:r>
    </w:p>
    <w:p w14:paraId="68E97D10" w14:textId="77777777" w:rsidR="001A31F5" w:rsidRPr="001A31F5" w:rsidRDefault="001A31F5" w:rsidP="001A31F5">
      <w:pPr>
        <w:autoSpaceDE w:val="0"/>
        <w:autoSpaceDN w:val="0"/>
        <w:adjustRightInd w:val="0"/>
        <w:ind w:left="3834"/>
        <w:contextualSpacing/>
        <w:jc w:val="both"/>
        <w:rPr>
          <w:b/>
          <w:sz w:val="22"/>
          <w:szCs w:val="22"/>
        </w:rPr>
      </w:pPr>
    </w:p>
    <w:p w14:paraId="606FCB31" w14:textId="77777777" w:rsidR="001A31F5" w:rsidRPr="001A31F5" w:rsidRDefault="001A31F5" w:rsidP="001A31F5">
      <w:pPr>
        <w:numPr>
          <w:ilvl w:val="2"/>
          <w:numId w:val="33"/>
        </w:numPr>
        <w:tabs>
          <w:tab w:val="left" w:pos="1440"/>
        </w:tabs>
        <w:autoSpaceDE w:val="0"/>
        <w:autoSpaceDN w:val="0"/>
        <w:adjustRightInd w:val="0"/>
        <w:contextualSpacing/>
        <w:jc w:val="both"/>
        <w:rPr>
          <w:b/>
          <w:sz w:val="22"/>
          <w:szCs w:val="22"/>
        </w:rPr>
      </w:pPr>
      <w:r w:rsidRPr="001A31F5">
        <w:rPr>
          <w:sz w:val="22"/>
          <w:szCs w:val="22"/>
        </w:rPr>
        <w:t xml:space="preserve"> Clean Source Cone</w:t>
      </w:r>
    </w:p>
    <w:p w14:paraId="3BD304B9" w14:textId="77777777" w:rsidR="001A31F5" w:rsidRPr="001A31F5" w:rsidRDefault="001A31F5" w:rsidP="001A31F5">
      <w:pPr>
        <w:tabs>
          <w:tab w:val="left" w:pos="1440"/>
        </w:tabs>
        <w:autoSpaceDE w:val="0"/>
        <w:autoSpaceDN w:val="0"/>
        <w:adjustRightInd w:val="0"/>
        <w:ind w:left="2952"/>
        <w:contextualSpacing/>
        <w:jc w:val="both"/>
        <w:rPr>
          <w:b/>
          <w:sz w:val="22"/>
          <w:szCs w:val="22"/>
        </w:rPr>
      </w:pPr>
    </w:p>
    <w:p w14:paraId="2968F298" w14:textId="77777777" w:rsidR="001A31F5" w:rsidRPr="001A31F5" w:rsidRDefault="001A31F5" w:rsidP="001A31F5">
      <w:pPr>
        <w:numPr>
          <w:ilvl w:val="3"/>
          <w:numId w:val="33"/>
        </w:numPr>
        <w:tabs>
          <w:tab w:val="left" w:pos="1440"/>
        </w:tabs>
        <w:autoSpaceDE w:val="0"/>
        <w:autoSpaceDN w:val="0"/>
        <w:adjustRightInd w:val="0"/>
        <w:contextualSpacing/>
        <w:jc w:val="both"/>
        <w:rPr>
          <w:b/>
          <w:sz w:val="22"/>
          <w:szCs w:val="22"/>
        </w:rPr>
      </w:pPr>
      <w:r w:rsidRPr="001A31F5">
        <w:rPr>
          <w:sz w:val="22"/>
          <w:szCs w:val="22"/>
        </w:rPr>
        <w:t>Clean the source cone weekly when in use</w:t>
      </w:r>
      <w:r w:rsidRPr="001A31F5">
        <w:rPr>
          <w:color w:val="000000" w:themeColor="text1"/>
          <w:sz w:val="22"/>
          <w:szCs w:val="22"/>
        </w:rPr>
        <w:t>, at a minimum.</w:t>
      </w:r>
    </w:p>
    <w:p w14:paraId="3A2F6C56" w14:textId="77777777" w:rsidR="001A31F5" w:rsidRPr="001A31F5" w:rsidRDefault="001A31F5" w:rsidP="001A31F5">
      <w:pPr>
        <w:autoSpaceDE w:val="0"/>
        <w:autoSpaceDN w:val="0"/>
        <w:adjustRightInd w:val="0"/>
        <w:jc w:val="both"/>
        <w:rPr>
          <w:b/>
          <w:sz w:val="22"/>
          <w:szCs w:val="22"/>
        </w:rPr>
      </w:pPr>
    </w:p>
    <w:p w14:paraId="485C0525" w14:textId="77777777" w:rsidR="001A31F5" w:rsidRPr="001A31F5" w:rsidRDefault="001A31F5" w:rsidP="001A31F5">
      <w:pPr>
        <w:numPr>
          <w:ilvl w:val="4"/>
          <w:numId w:val="33"/>
        </w:numPr>
        <w:autoSpaceDE w:val="0"/>
        <w:autoSpaceDN w:val="0"/>
        <w:adjustRightInd w:val="0"/>
        <w:contextualSpacing/>
        <w:jc w:val="both"/>
        <w:rPr>
          <w:b/>
          <w:sz w:val="22"/>
          <w:szCs w:val="22"/>
        </w:rPr>
      </w:pPr>
      <w:r w:rsidRPr="001A31F5">
        <w:rPr>
          <w:sz w:val="22"/>
          <w:szCs w:val="22"/>
        </w:rPr>
        <w:t>Wipe the plate and interior surface with deionized water.</w:t>
      </w:r>
    </w:p>
    <w:p w14:paraId="0D3E377C" w14:textId="77777777" w:rsidR="001A31F5" w:rsidRPr="001A31F5" w:rsidRDefault="001A31F5" w:rsidP="001A31F5">
      <w:pPr>
        <w:autoSpaceDE w:val="0"/>
        <w:autoSpaceDN w:val="0"/>
        <w:adjustRightInd w:val="0"/>
        <w:ind w:left="2232"/>
        <w:contextualSpacing/>
        <w:jc w:val="both"/>
        <w:rPr>
          <w:b/>
          <w:sz w:val="22"/>
          <w:szCs w:val="22"/>
        </w:rPr>
      </w:pPr>
    </w:p>
    <w:p w14:paraId="26E337C3" w14:textId="77777777" w:rsidR="001A31F5" w:rsidRPr="001A31F5" w:rsidRDefault="001A31F5" w:rsidP="001A31F5">
      <w:pPr>
        <w:numPr>
          <w:ilvl w:val="4"/>
          <w:numId w:val="33"/>
        </w:numPr>
        <w:autoSpaceDE w:val="0"/>
        <w:autoSpaceDN w:val="0"/>
        <w:adjustRightInd w:val="0"/>
        <w:contextualSpacing/>
        <w:jc w:val="both"/>
        <w:rPr>
          <w:b/>
          <w:sz w:val="22"/>
          <w:szCs w:val="22"/>
        </w:rPr>
      </w:pPr>
      <w:r w:rsidRPr="001A31F5">
        <w:rPr>
          <w:sz w:val="22"/>
          <w:szCs w:val="22"/>
        </w:rPr>
        <w:t>Wipe the plate and interior surface with LC/MS Grade Methanol.</w:t>
      </w:r>
    </w:p>
    <w:p w14:paraId="75DEF1A7" w14:textId="77777777" w:rsidR="001A31F5" w:rsidRPr="001A31F5" w:rsidRDefault="001A31F5" w:rsidP="001A31F5">
      <w:pPr>
        <w:ind w:left="720"/>
        <w:contextualSpacing/>
        <w:rPr>
          <w:b/>
          <w:sz w:val="22"/>
          <w:szCs w:val="22"/>
        </w:rPr>
      </w:pPr>
    </w:p>
    <w:p w14:paraId="04E98E41" w14:textId="77777777" w:rsidR="001A31F5" w:rsidRPr="001A31F5" w:rsidRDefault="001A31F5" w:rsidP="001A31F5">
      <w:pPr>
        <w:numPr>
          <w:ilvl w:val="4"/>
          <w:numId w:val="33"/>
        </w:numPr>
        <w:autoSpaceDE w:val="0"/>
        <w:autoSpaceDN w:val="0"/>
        <w:adjustRightInd w:val="0"/>
        <w:contextualSpacing/>
        <w:jc w:val="both"/>
        <w:rPr>
          <w:b/>
          <w:sz w:val="22"/>
          <w:szCs w:val="22"/>
        </w:rPr>
      </w:pPr>
      <w:r w:rsidRPr="001A31F5">
        <w:rPr>
          <w:sz w:val="22"/>
          <w:szCs w:val="22"/>
        </w:rPr>
        <w:t>Required post-maintenance check: Successful system check.</w:t>
      </w:r>
    </w:p>
    <w:p w14:paraId="0F030D63" w14:textId="77777777" w:rsidR="001A31F5" w:rsidRPr="001A31F5" w:rsidRDefault="001A31F5" w:rsidP="001A31F5">
      <w:pPr>
        <w:autoSpaceDE w:val="0"/>
        <w:autoSpaceDN w:val="0"/>
        <w:adjustRightInd w:val="0"/>
        <w:contextualSpacing/>
        <w:jc w:val="both"/>
        <w:rPr>
          <w:b/>
          <w:sz w:val="22"/>
          <w:szCs w:val="22"/>
        </w:rPr>
      </w:pPr>
    </w:p>
    <w:p w14:paraId="0325442B" w14:textId="77777777" w:rsidR="001A31F5" w:rsidRPr="001A31F5" w:rsidRDefault="001A31F5" w:rsidP="001A31F5">
      <w:pPr>
        <w:autoSpaceDE w:val="0"/>
        <w:autoSpaceDN w:val="0"/>
        <w:adjustRightInd w:val="0"/>
        <w:contextualSpacing/>
        <w:jc w:val="both"/>
        <w:rPr>
          <w:b/>
          <w:sz w:val="22"/>
          <w:szCs w:val="22"/>
        </w:rPr>
      </w:pPr>
    </w:p>
    <w:p w14:paraId="47B4D7BF" w14:textId="77777777" w:rsidR="001A31F5" w:rsidRPr="001A31F5" w:rsidRDefault="001A31F5" w:rsidP="001A31F5">
      <w:pPr>
        <w:numPr>
          <w:ilvl w:val="0"/>
          <w:numId w:val="33"/>
        </w:numPr>
        <w:autoSpaceDE w:val="0"/>
        <w:autoSpaceDN w:val="0"/>
        <w:adjustRightInd w:val="0"/>
        <w:contextualSpacing/>
        <w:jc w:val="both"/>
        <w:rPr>
          <w:b/>
          <w:sz w:val="22"/>
          <w:szCs w:val="22"/>
        </w:rPr>
      </w:pPr>
      <w:r w:rsidRPr="001A31F5">
        <w:rPr>
          <w:b/>
          <w:sz w:val="22"/>
          <w:szCs w:val="22"/>
        </w:rPr>
        <w:t>Procedure</w:t>
      </w:r>
    </w:p>
    <w:p w14:paraId="7FC5A815" w14:textId="77777777" w:rsidR="001A31F5" w:rsidRPr="001A31F5" w:rsidRDefault="001A31F5" w:rsidP="001A31F5">
      <w:pPr>
        <w:autoSpaceDE w:val="0"/>
        <w:autoSpaceDN w:val="0"/>
        <w:adjustRightInd w:val="0"/>
        <w:ind w:left="792"/>
        <w:contextualSpacing/>
        <w:jc w:val="both"/>
        <w:rPr>
          <w:b/>
          <w:sz w:val="22"/>
          <w:szCs w:val="22"/>
        </w:rPr>
      </w:pPr>
    </w:p>
    <w:p w14:paraId="5CCE1B79"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sz w:val="22"/>
          <w:szCs w:val="22"/>
        </w:rPr>
        <w:t xml:space="preserve">Select a LCMSMS screening or </w:t>
      </w:r>
      <w:r w:rsidRPr="001A31F5">
        <w:rPr>
          <w:color w:val="000000" w:themeColor="text1"/>
          <w:sz w:val="22"/>
          <w:szCs w:val="22"/>
        </w:rPr>
        <w:t>quantitation</w:t>
      </w:r>
      <w:r w:rsidRPr="001A31F5">
        <w:rPr>
          <w:sz w:val="22"/>
          <w:szCs w:val="22"/>
        </w:rPr>
        <w:t xml:space="preserve"> method based upon the type of analysis to be performed.</w:t>
      </w:r>
    </w:p>
    <w:p w14:paraId="6A00D5E2" w14:textId="77777777" w:rsidR="001A31F5" w:rsidRPr="001A31F5" w:rsidRDefault="001A31F5" w:rsidP="001A31F5">
      <w:pPr>
        <w:autoSpaceDE w:val="0"/>
        <w:autoSpaceDN w:val="0"/>
        <w:adjustRightInd w:val="0"/>
        <w:ind w:left="1224"/>
        <w:contextualSpacing/>
        <w:jc w:val="both"/>
        <w:rPr>
          <w:b/>
          <w:sz w:val="22"/>
          <w:szCs w:val="22"/>
        </w:rPr>
      </w:pPr>
    </w:p>
    <w:p w14:paraId="3D1A32A4" w14:textId="77777777" w:rsidR="001A31F5" w:rsidRPr="001A31F5" w:rsidRDefault="001A31F5" w:rsidP="001A31F5">
      <w:pPr>
        <w:numPr>
          <w:ilvl w:val="2"/>
          <w:numId w:val="33"/>
        </w:numPr>
        <w:autoSpaceDE w:val="0"/>
        <w:autoSpaceDN w:val="0"/>
        <w:adjustRightInd w:val="0"/>
        <w:contextualSpacing/>
        <w:jc w:val="both"/>
        <w:rPr>
          <w:b/>
          <w:sz w:val="22"/>
          <w:szCs w:val="22"/>
        </w:rPr>
      </w:pPr>
      <w:r w:rsidRPr="001A31F5">
        <w:rPr>
          <w:sz w:val="22"/>
          <w:szCs w:val="22"/>
        </w:rPr>
        <w:t>The THC Screen method is used to screen for Cannabinoids.</w:t>
      </w:r>
    </w:p>
    <w:p w14:paraId="31159ADD" w14:textId="77777777" w:rsidR="001A31F5" w:rsidRPr="001A31F5" w:rsidRDefault="001A31F5" w:rsidP="001A31F5">
      <w:pPr>
        <w:autoSpaceDE w:val="0"/>
        <w:autoSpaceDN w:val="0"/>
        <w:adjustRightInd w:val="0"/>
        <w:ind w:left="360"/>
        <w:rPr>
          <w:sz w:val="22"/>
          <w:szCs w:val="22"/>
        </w:rPr>
      </w:pPr>
    </w:p>
    <w:p w14:paraId="24E2EF99" w14:textId="77777777" w:rsidR="001A31F5" w:rsidRPr="001A31F5" w:rsidRDefault="001A31F5" w:rsidP="001A31F5">
      <w:pPr>
        <w:numPr>
          <w:ilvl w:val="3"/>
          <w:numId w:val="33"/>
        </w:numPr>
        <w:contextualSpacing/>
        <w:jc w:val="both"/>
        <w:rPr>
          <w:snapToGrid w:val="0"/>
          <w:sz w:val="22"/>
          <w:szCs w:val="22"/>
        </w:rPr>
      </w:pPr>
      <w:r w:rsidRPr="001A31F5">
        <w:rPr>
          <w:snapToGrid w:val="0"/>
          <w:sz w:val="22"/>
          <w:szCs w:val="22"/>
        </w:rPr>
        <w:t>Mobile Phase A is 0.1% Formic Acid in Deionized Water (see DBCTP11 for details of preparation).</w:t>
      </w:r>
    </w:p>
    <w:p w14:paraId="310E75DB" w14:textId="77777777" w:rsidR="001A31F5" w:rsidRPr="001A31F5" w:rsidRDefault="001A31F5" w:rsidP="001A31F5">
      <w:pPr>
        <w:ind w:left="2232"/>
        <w:contextualSpacing/>
        <w:jc w:val="both"/>
        <w:rPr>
          <w:snapToGrid w:val="0"/>
          <w:sz w:val="22"/>
          <w:szCs w:val="22"/>
        </w:rPr>
      </w:pPr>
    </w:p>
    <w:p w14:paraId="12CC3205" w14:textId="77777777" w:rsidR="001A31F5" w:rsidRPr="001A31F5" w:rsidRDefault="001A31F5" w:rsidP="001A31F5">
      <w:pPr>
        <w:numPr>
          <w:ilvl w:val="3"/>
          <w:numId w:val="33"/>
        </w:numPr>
        <w:autoSpaceDE w:val="0"/>
        <w:autoSpaceDN w:val="0"/>
        <w:adjustRightInd w:val="0"/>
        <w:contextualSpacing/>
        <w:jc w:val="both"/>
        <w:rPr>
          <w:sz w:val="22"/>
          <w:szCs w:val="22"/>
        </w:rPr>
      </w:pPr>
      <w:r w:rsidRPr="001A31F5">
        <w:rPr>
          <w:sz w:val="22"/>
          <w:szCs w:val="22"/>
        </w:rPr>
        <w:t>Mobile Phase B is 0.1% Formic Acid in Methanol (see DBCTP11 for details of preparation).</w:t>
      </w:r>
    </w:p>
    <w:p w14:paraId="3EA7AD07" w14:textId="77777777" w:rsidR="001A31F5" w:rsidRPr="001A31F5" w:rsidRDefault="001A31F5" w:rsidP="001A31F5">
      <w:pPr>
        <w:autoSpaceDE w:val="0"/>
        <w:autoSpaceDN w:val="0"/>
        <w:adjustRightInd w:val="0"/>
        <w:jc w:val="both"/>
        <w:rPr>
          <w:sz w:val="22"/>
          <w:szCs w:val="22"/>
        </w:rPr>
      </w:pPr>
    </w:p>
    <w:p w14:paraId="41A5BCC2" w14:textId="77777777" w:rsidR="001A31F5" w:rsidRPr="001A31F5" w:rsidRDefault="001A31F5" w:rsidP="001A31F5">
      <w:pPr>
        <w:numPr>
          <w:ilvl w:val="3"/>
          <w:numId w:val="33"/>
        </w:numPr>
        <w:autoSpaceDE w:val="0"/>
        <w:autoSpaceDN w:val="0"/>
        <w:adjustRightInd w:val="0"/>
        <w:contextualSpacing/>
        <w:jc w:val="both"/>
        <w:rPr>
          <w:b/>
          <w:sz w:val="22"/>
          <w:szCs w:val="22"/>
        </w:rPr>
      </w:pPr>
      <w:r w:rsidRPr="001A31F5">
        <w:rPr>
          <w:sz w:val="22"/>
          <w:szCs w:val="22"/>
        </w:rPr>
        <w:t>THC Screen LC Gradients</w:t>
      </w:r>
    </w:p>
    <w:p w14:paraId="0E4748CE" w14:textId="77777777" w:rsidR="001A31F5" w:rsidRPr="001A31F5" w:rsidRDefault="001A31F5" w:rsidP="001A31F5">
      <w:pPr>
        <w:autoSpaceDE w:val="0"/>
        <w:autoSpaceDN w:val="0"/>
        <w:adjustRightInd w:val="0"/>
        <w:contextualSpacing/>
        <w:jc w:val="both"/>
        <w:rPr>
          <w:b/>
          <w:sz w:val="22"/>
          <w:szCs w:val="22"/>
        </w:rPr>
      </w:pPr>
    </w:p>
    <w:tbl>
      <w:tblPr>
        <w:tblW w:w="6781" w:type="dxa"/>
        <w:tblInd w:w="1548" w:type="dxa"/>
        <w:tblLook w:val="04A0" w:firstRow="1" w:lastRow="0" w:firstColumn="1" w:lastColumn="0" w:noHBand="0" w:noVBand="1"/>
      </w:tblPr>
      <w:tblGrid>
        <w:gridCol w:w="2214"/>
        <w:gridCol w:w="1046"/>
        <w:gridCol w:w="1026"/>
        <w:gridCol w:w="2495"/>
      </w:tblGrid>
      <w:tr w:rsidR="001A31F5" w:rsidRPr="001A31F5" w14:paraId="72961368" w14:textId="77777777" w:rsidTr="001A31F5">
        <w:trPr>
          <w:trHeight w:val="411"/>
        </w:trPr>
        <w:tc>
          <w:tcPr>
            <w:tcW w:w="2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0B0A5" w14:textId="77777777" w:rsidR="001A31F5" w:rsidRPr="001A31F5" w:rsidRDefault="001A31F5" w:rsidP="001A31F5">
            <w:pPr>
              <w:autoSpaceDE w:val="0"/>
              <w:autoSpaceDN w:val="0"/>
              <w:adjustRightInd w:val="0"/>
              <w:spacing w:before="46"/>
              <w:jc w:val="center"/>
              <w:rPr>
                <w:rFonts w:eastAsiaTheme="minorHAnsi"/>
                <w:color w:val="000000"/>
                <w:sz w:val="22"/>
                <w:szCs w:val="22"/>
              </w:rPr>
            </w:pPr>
            <w:r w:rsidRPr="001A31F5">
              <w:rPr>
                <w:b/>
                <w:bCs/>
                <w:color w:val="000000"/>
                <w:sz w:val="22"/>
                <w:szCs w:val="22"/>
              </w:rPr>
              <w:t xml:space="preserve">Time (min.)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5916A" w14:textId="77777777" w:rsidR="001A31F5" w:rsidRPr="001A31F5" w:rsidRDefault="001A31F5" w:rsidP="001A31F5">
            <w:pPr>
              <w:autoSpaceDE w:val="0"/>
              <w:autoSpaceDN w:val="0"/>
              <w:adjustRightInd w:val="0"/>
              <w:spacing w:before="46" w:after="54"/>
              <w:jc w:val="center"/>
              <w:rPr>
                <w:b/>
                <w:bCs/>
                <w:color w:val="000000"/>
                <w:sz w:val="22"/>
                <w:szCs w:val="22"/>
              </w:rPr>
            </w:pPr>
            <w:r w:rsidRPr="001A31F5">
              <w:rPr>
                <w:b/>
                <w:bCs/>
                <w:color w:val="000000"/>
                <w:sz w:val="22"/>
                <w:szCs w:val="22"/>
              </w:rPr>
              <w:t>% 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889CA" w14:textId="77777777" w:rsidR="001A31F5" w:rsidRPr="001A31F5" w:rsidRDefault="001A31F5" w:rsidP="001A31F5">
            <w:pPr>
              <w:autoSpaceDE w:val="0"/>
              <w:autoSpaceDN w:val="0"/>
              <w:adjustRightInd w:val="0"/>
              <w:spacing w:before="46" w:after="54"/>
              <w:jc w:val="center"/>
              <w:rPr>
                <w:b/>
                <w:bCs/>
                <w:color w:val="000000"/>
                <w:sz w:val="22"/>
                <w:szCs w:val="22"/>
              </w:rPr>
            </w:pPr>
            <w:r w:rsidRPr="001A31F5">
              <w:rPr>
                <w:b/>
                <w:bCs/>
                <w:color w:val="000000"/>
                <w:sz w:val="22"/>
                <w:szCs w:val="22"/>
              </w:rPr>
              <w:t>% B</w:t>
            </w:r>
          </w:p>
        </w:tc>
        <w:tc>
          <w:tcPr>
            <w:tcW w:w="2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AF501" w14:textId="77777777" w:rsidR="001A31F5" w:rsidRPr="001A31F5" w:rsidRDefault="001A31F5" w:rsidP="001A31F5">
            <w:pPr>
              <w:autoSpaceDE w:val="0"/>
              <w:autoSpaceDN w:val="0"/>
              <w:adjustRightInd w:val="0"/>
              <w:spacing w:before="46" w:after="54"/>
              <w:jc w:val="center"/>
              <w:rPr>
                <w:color w:val="000000"/>
                <w:sz w:val="22"/>
                <w:szCs w:val="22"/>
              </w:rPr>
            </w:pPr>
            <w:r w:rsidRPr="001A31F5">
              <w:rPr>
                <w:b/>
                <w:bCs/>
                <w:color w:val="000000"/>
                <w:sz w:val="22"/>
                <w:szCs w:val="22"/>
              </w:rPr>
              <w:t>Flow Rate (</w:t>
            </w:r>
            <w:proofErr w:type="spellStart"/>
            <w:r w:rsidRPr="001A31F5">
              <w:rPr>
                <w:b/>
                <w:color w:val="000000"/>
                <w:sz w:val="22"/>
                <w:szCs w:val="22"/>
              </w:rPr>
              <w:t>μ</w:t>
            </w:r>
            <w:r w:rsidRPr="001A31F5">
              <w:rPr>
                <w:b/>
                <w:bCs/>
                <w:color w:val="000000"/>
                <w:sz w:val="22"/>
                <w:szCs w:val="22"/>
              </w:rPr>
              <w:t>L</w:t>
            </w:r>
            <w:proofErr w:type="spellEnd"/>
            <w:r w:rsidRPr="001A31F5">
              <w:rPr>
                <w:b/>
                <w:bCs/>
                <w:color w:val="000000"/>
                <w:sz w:val="22"/>
                <w:szCs w:val="22"/>
              </w:rPr>
              <w:t xml:space="preserve">/min.) </w:t>
            </w:r>
          </w:p>
        </w:tc>
      </w:tr>
      <w:tr w:rsidR="001A31F5" w:rsidRPr="001A31F5" w14:paraId="6D873BA5" w14:textId="77777777" w:rsidTr="001A31F5">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02737A4A" w14:textId="77777777" w:rsidR="001A31F5" w:rsidRPr="001A31F5" w:rsidRDefault="001A31F5" w:rsidP="001A31F5">
            <w:pPr>
              <w:autoSpaceDE w:val="0"/>
              <w:autoSpaceDN w:val="0"/>
              <w:adjustRightInd w:val="0"/>
              <w:spacing w:before="46" w:after="54"/>
              <w:ind w:left="-108"/>
              <w:jc w:val="center"/>
              <w:rPr>
                <w:sz w:val="22"/>
                <w:szCs w:val="22"/>
              </w:rPr>
            </w:pPr>
            <w:r w:rsidRPr="001A31F5">
              <w:rPr>
                <w:sz w:val="22"/>
                <w:szCs w:val="2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725F4"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7B68B"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15</w:t>
            </w:r>
          </w:p>
        </w:tc>
        <w:tc>
          <w:tcPr>
            <w:tcW w:w="2495" w:type="dxa"/>
            <w:tcBorders>
              <w:top w:val="single" w:sz="6" w:space="0" w:color="000000"/>
              <w:left w:val="single" w:sz="6" w:space="0" w:color="000000"/>
              <w:bottom w:val="single" w:sz="6" w:space="0" w:color="000000"/>
              <w:right w:val="single" w:sz="6" w:space="0" w:color="000000"/>
            </w:tcBorders>
            <w:hideMark/>
          </w:tcPr>
          <w:p w14:paraId="6752C61D"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500</w:t>
            </w:r>
          </w:p>
        </w:tc>
      </w:tr>
      <w:tr w:rsidR="001A31F5" w:rsidRPr="001A31F5" w14:paraId="46C479FE" w14:textId="77777777" w:rsidTr="001A31F5">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78082578" w14:textId="77777777" w:rsidR="001A31F5" w:rsidRPr="001A31F5" w:rsidRDefault="001A31F5" w:rsidP="001A31F5">
            <w:pPr>
              <w:autoSpaceDE w:val="0"/>
              <w:autoSpaceDN w:val="0"/>
              <w:adjustRightInd w:val="0"/>
              <w:spacing w:before="46" w:after="54"/>
              <w:ind w:left="-108"/>
              <w:jc w:val="center"/>
              <w:rPr>
                <w:sz w:val="22"/>
                <w:szCs w:val="22"/>
              </w:rPr>
            </w:pPr>
            <w:r w:rsidRPr="001A31F5">
              <w:rPr>
                <w:sz w:val="22"/>
                <w:szCs w:val="22"/>
              </w:rPr>
              <w:lastRenderedPageBreak/>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26899"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3A719"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90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6EEE4B1D" w14:textId="77777777" w:rsidR="001A31F5" w:rsidRPr="001A31F5" w:rsidRDefault="001A31F5" w:rsidP="001A31F5">
            <w:pPr>
              <w:jc w:val="center"/>
              <w:rPr>
                <w:sz w:val="22"/>
                <w:szCs w:val="22"/>
              </w:rPr>
            </w:pPr>
            <w:r w:rsidRPr="001A31F5">
              <w:rPr>
                <w:sz w:val="22"/>
                <w:szCs w:val="22"/>
              </w:rPr>
              <w:t>500</w:t>
            </w:r>
          </w:p>
        </w:tc>
      </w:tr>
      <w:tr w:rsidR="001A31F5" w:rsidRPr="001A31F5" w14:paraId="037CDB97" w14:textId="77777777" w:rsidTr="001A31F5">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7A88D2D2" w14:textId="77777777" w:rsidR="001A31F5" w:rsidRPr="001A31F5" w:rsidRDefault="001A31F5" w:rsidP="001A31F5">
            <w:pPr>
              <w:autoSpaceDE w:val="0"/>
              <w:autoSpaceDN w:val="0"/>
              <w:adjustRightInd w:val="0"/>
              <w:spacing w:before="46" w:after="54"/>
              <w:ind w:left="-108"/>
              <w:jc w:val="center"/>
              <w:rPr>
                <w:sz w:val="22"/>
                <w:szCs w:val="22"/>
              </w:rPr>
            </w:pPr>
            <w:r w:rsidRPr="001A31F5">
              <w:rPr>
                <w:sz w:val="22"/>
                <w:szCs w:val="2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CC26A"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B4DB9"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90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4D319DBB" w14:textId="77777777" w:rsidR="001A31F5" w:rsidRPr="001A31F5" w:rsidRDefault="001A31F5" w:rsidP="001A31F5">
            <w:pPr>
              <w:jc w:val="center"/>
              <w:rPr>
                <w:sz w:val="22"/>
                <w:szCs w:val="22"/>
              </w:rPr>
            </w:pPr>
            <w:r w:rsidRPr="001A31F5">
              <w:rPr>
                <w:sz w:val="22"/>
                <w:szCs w:val="22"/>
              </w:rPr>
              <w:t>500</w:t>
            </w:r>
          </w:p>
        </w:tc>
      </w:tr>
      <w:tr w:rsidR="001A31F5" w:rsidRPr="001A31F5" w14:paraId="0936DCC8" w14:textId="77777777" w:rsidTr="001A31F5">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6800DC5C" w14:textId="77777777" w:rsidR="001A31F5" w:rsidRPr="001A31F5" w:rsidRDefault="001A31F5" w:rsidP="001A31F5">
            <w:pPr>
              <w:autoSpaceDE w:val="0"/>
              <w:autoSpaceDN w:val="0"/>
              <w:adjustRightInd w:val="0"/>
              <w:spacing w:before="46"/>
              <w:ind w:left="-108"/>
              <w:jc w:val="center"/>
              <w:rPr>
                <w:sz w:val="22"/>
                <w:szCs w:val="22"/>
              </w:rPr>
            </w:pPr>
            <w:r w:rsidRPr="001A31F5">
              <w:rPr>
                <w:sz w:val="22"/>
                <w:szCs w:val="22"/>
              </w:rPr>
              <w:t>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2B195" w14:textId="77777777" w:rsidR="001A31F5" w:rsidRPr="001A31F5" w:rsidRDefault="001A31F5" w:rsidP="001A31F5">
            <w:pPr>
              <w:autoSpaceDE w:val="0"/>
              <w:autoSpaceDN w:val="0"/>
              <w:adjustRightInd w:val="0"/>
              <w:spacing w:before="46" w:after="54"/>
              <w:ind w:hanging="30"/>
              <w:jc w:val="center"/>
              <w:rPr>
                <w:sz w:val="22"/>
                <w:szCs w:val="22"/>
              </w:rPr>
            </w:pPr>
            <w:r w:rsidRPr="001A31F5">
              <w:rPr>
                <w:sz w:val="22"/>
                <w:szCs w:val="2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353C7"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15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3821F167" w14:textId="77777777" w:rsidR="001A31F5" w:rsidRPr="001A31F5" w:rsidRDefault="001A31F5" w:rsidP="001A31F5">
            <w:pPr>
              <w:jc w:val="center"/>
              <w:rPr>
                <w:sz w:val="22"/>
                <w:szCs w:val="22"/>
              </w:rPr>
            </w:pPr>
            <w:r w:rsidRPr="001A31F5">
              <w:rPr>
                <w:sz w:val="22"/>
                <w:szCs w:val="22"/>
              </w:rPr>
              <w:t>500</w:t>
            </w:r>
          </w:p>
        </w:tc>
      </w:tr>
      <w:tr w:rsidR="001A31F5" w:rsidRPr="001A31F5" w14:paraId="281584F8" w14:textId="77777777" w:rsidTr="001A31F5">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18C08866" w14:textId="77777777" w:rsidR="001A31F5" w:rsidRPr="001A31F5" w:rsidRDefault="001A31F5" w:rsidP="001A31F5">
            <w:pPr>
              <w:autoSpaceDE w:val="0"/>
              <w:autoSpaceDN w:val="0"/>
              <w:adjustRightInd w:val="0"/>
              <w:spacing w:before="46"/>
              <w:ind w:left="-108"/>
              <w:jc w:val="center"/>
              <w:rPr>
                <w:sz w:val="22"/>
                <w:szCs w:val="22"/>
              </w:rPr>
            </w:pPr>
            <w:r w:rsidRPr="001A31F5">
              <w:rPr>
                <w:sz w:val="22"/>
                <w:szCs w:val="2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D7D2F" w14:textId="77777777" w:rsidR="001A31F5" w:rsidRPr="001A31F5" w:rsidRDefault="001A31F5" w:rsidP="001A31F5">
            <w:pPr>
              <w:autoSpaceDE w:val="0"/>
              <w:autoSpaceDN w:val="0"/>
              <w:adjustRightInd w:val="0"/>
              <w:spacing w:before="46" w:after="54"/>
              <w:ind w:hanging="30"/>
              <w:jc w:val="center"/>
              <w:rPr>
                <w:sz w:val="22"/>
                <w:szCs w:val="22"/>
              </w:rPr>
            </w:pPr>
            <w:r w:rsidRPr="001A31F5">
              <w:rPr>
                <w:sz w:val="22"/>
                <w:szCs w:val="2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83C88"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15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1036F9B0" w14:textId="77777777" w:rsidR="001A31F5" w:rsidRPr="001A31F5" w:rsidRDefault="001A31F5" w:rsidP="001A31F5">
            <w:pPr>
              <w:jc w:val="center"/>
              <w:rPr>
                <w:sz w:val="22"/>
                <w:szCs w:val="22"/>
              </w:rPr>
            </w:pPr>
            <w:r w:rsidRPr="001A31F5">
              <w:rPr>
                <w:sz w:val="22"/>
                <w:szCs w:val="22"/>
              </w:rPr>
              <w:t>500</w:t>
            </w:r>
          </w:p>
        </w:tc>
      </w:tr>
    </w:tbl>
    <w:p w14:paraId="5C9AE221" w14:textId="77777777" w:rsidR="001A31F5" w:rsidRPr="001A31F5" w:rsidRDefault="001A31F5" w:rsidP="001A31F5">
      <w:pPr>
        <w:autoSpaceDE w:val="0"/>
        <w:autoSpaceDN w:val="0"/>
        <w:adjustRightInd w:val="0"/>
        <w:ind w:left="2232"/>
        <w:contextualSpacing/>
        <w:jc w:val="both"/>
        <w:rPr>
          <w:b/>
          <w:sz w:val="22"/>
          <w:szCs w:val="22"/>
        </w:rPr>
      </w:pPr>
    </w:p>
    <w:p w14:paraId="3CE1E321" w14:textId="77777777" w:rsidR="001A31F5" w:rsidRPr="001A31F5" w:rsidRDefault="001A31F5" w:rsidP="001A31F5">
      <w:pPr>
        <w:numPr>
          <w:ilvl w:val="3"/>
          <w:numId w:val="33"/>
        </w:numPr>
        <w:autoSpaceDE w:val="0"/>
        <w:autoSpaceDN w:val="0"/>
        <w:adjustRightInd w:val="0"/>
        <w:contextualSpacing/>
        <w:jc w:val="both"/>
        <w:rPr>
          <w:sz w:val="22"/>
          <w:szCs w:val="22"/>
        </w:rPr>
      </w:pPr>
      <w:r w:rsidRPr="001A31F5">
        <w:rPr>
          <w:sz w:val="22"/>
          <w:szCs w:val="22"/>
        </w:rPr>
        <w:t>THC Screen LCMS-MS Conditions</w:t>
      </w:r>
    </w:p>
    <w:p w14:paraId="40D34C58" w14:textId="77777777" w:rsidR="001A31F5" w:rsidRPr="001A31F5" w:rsidRDefault="001A31F5" w:rsidP="001A31F5">
      <w:pPr>
        <w:autoSpaceDE w:val="0"/>
        <w:autoSpaceDN w:val="0"/>
        <w:adjustRightInd w:val="0"/>
        <w:ind w:left="1080"/>
        <w:contextualSpacing/>
        <w:jc w:val="both"/>
        <w:rPr>
          <w:sz w:val="22"/>
          <w:szCs w:val="22"/>
        </w:rPr>
      </w:pPr>
    </w:p>
    <w:tbl>
      <w:tblPr>
        <w:tblW w:w="8115"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34"/>
        <w:gridCol w:w="5081"/>
      </w:tblGrid>
      <w:tr w:rsidR="001A31F5" w:rsidRPr="001A31F5" w14:paraId="4E1AF37E" w14:textId="77777777" w:rsidTr="001A31F5">
        <w:trPr>
          <w:trHeight w:val="623"/>
        </w:trPr>
        <w:tc>
          <w:tcPr>
            <w:tcW w:w="3034" w:type="dxa"/>
            <w:tcBorders>
              <w:top w:val="single" w:sz="6" w:space="0" w:color="auto"/>
              <w:left w:val="single" w:sz="6" w:space="0" w:color="auto"/>
              <w:bottom w:val="single" w:sz="6" w:space="0" w:color="auto"/>
              <w:right w:val="single" w:sz="6" w:space="0" w:color="auto"/>
            </w:tcBorders>
            <w:vAlign w:val="center"/>
            <w:hideMark/>
          </w:tcPr>
          <w:p w14:paraId="0524A044"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Column types</w:t>
            </w:r>
          </w:p>
        </w:tc>
        <w:tc>
          <w:tcPr>
            <w:tcW w:w="5081" w:type="dxa"/>
            <w:tcBorders>
              <w:top w:val="single" w:sz="6" w:space="0" w:color="auto"/>
              <w:left w:val="single" w:sz="6" w:space="0" w:color="auto"/>
              <w:bottom w:val="single" w:sz="6" w:space="0" w:color="auto"/>
              <w:right w:val="single" w:sz="6" w:space="0" w:color="auto"/>
            </w:tcBorders>
            <w:vAlign w:val="center"/>
            <w:hideMark/>
          </w:tcPr>
          <w:p w14:paraId="69251170" w14:textId="77777777" w:rsidR="001A31F5" w:rsidRPr="001A31F5" w:rsidRDefault="001A31F5" w:rsidP="001A31F5">
            <w:pPr>
              <w:rPr>
                <w:color w:val="000000"/>
                <w:sz w:val="22"/>
                <w:szCs w:val="22"/>
              </w:rPr>
            </w:pPr>
            <w:r w:rsidRPr="001A31F5">
              <w:rPr>
                <w:color w:val="000000"/>
                <w:sz w:val="22"/>
                <w:szCs w:val="22"/>
              </w:rPr>
              <w:t xml:space="preserve">Thermo Scientific </w:t>
            </w:r>
            <w:proofErr w:type="spellStart"/>
            <w:r w:rsidRPr="001A31F5">
              <w:rPr>
                <w:color w:val="000000"/>
                <w:sz w:val="22"/>
                <w:szCs w:val="22"/>
              </w:rPr>
              <w:t>Accucore</w:t>
            </w:r>
            <w:proofErr w:type="spellEnd"/>
            <w:r w:rsidRPr="001A31F5">
              <w:rPr>
                <w:color w:val="000000"/>
                <w:sz w:val="22"/>
                <w:szCs w:val="22"/>
              </w:rPr>
              <w:t xml:space="preserve"> Biphenyl 50x2.1mm</w:t>
            </w:r>
          </w:p>
        </w:tc>
      </w:tr>
      <w:tr w:rsidR="001A31F5" w:rsidRPr="001A31F5" w14:paraId="5E3022A3" w14:textId="77777777" w:rsidTr="001A31F5">
        <w:trPr>
          <w:trHeight w:val="605"/>
        </w:trPr>
        <w:tc>
          <w:tcPr>
            <w:tcW w:w="3034" w:type="dxa"/>
            <w:tcBorders>
              <w:top w:val="single" w:sz="6" w:space="0" w:color="auto"/>
              <w:left w:val="single" w:sz="6" w:space="0" w:color="auto"/>
              <w:bottom w:val="single" w:sz="6" w:space="0" w:color="auto"/>
              <w:right w:val="single" w:sz="6" w:space="0" w:color="auto"/>
            </w:tcBorders>
            <w:vAlign w:val="center"/>
            <w:hideMark/>
          </w:tcPr>
          <w:p w14:paraId="7AFC01A3"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 xml:space="preserve">Mass spectrometer mode </w:t>
            </w:r>
          </w:p>
        </w:tc>
        <w:tc>
          <w:tcPr>
            <w:tcW w:w="5081" w:type="dxa"/>
            <w:tcBorders>
              <w:top w:val="single" w:sz="6" w:space="0" w:color="auto"/>
              <w:left w:val="single" w:sz="6" w:space="0" w:color="auto"/>
              <w:bottom w:val="single" w:sz="6" w:space="0" w:color="auto"/>
              <w:right w:val="single" w:sz="6" w:space="0" w:color="auto"/>
            </w:tcBorders>
            <w:vAlign w:val="center"/>
            <w:hideMark/>
          </w:tcPr>
          <w:p w14:paraId="30D7B464"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Positive electrospray ionization, dynamic multiple reaction monitoring (</w:t>
            </w:r>
            <w:proofErr w:type="spellStart"/>
            <w:r w:rsidRPr="001A31F5">
              <w:rPr>
                <w:color w:val="000000"/>
                <w:sz w:val="22"/>
                <w:szCs w:val="22"/>
              </w:rPr>
              <w:t>dMRM</w:t>
            </w:r>
            <w:proofErr w:type="spellEnd"/>
            <w:r w:rsidRPr="001A31F5">
              <w:rPr>
                <w:color w:val="000000"/>
                <w:sz w:val="22"/>
                <w:szCs w:val="22"/>
              </w:rPr>
              <w:t>)</w:t>
            </w:r>
          </w:p>
        </w:tc>
      </w:tr>
      <w:tr w:rsidR="001A31F5" w:rsidRPr="001A31F5" w14:paraId="446696D9" w14:textId="77777777" w:rsidTr="001A31F5">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77ADBDE6" w14:textId="77777777" w:rsidR="001A31F5" w:rsidRPr="001A31F5" w:rsidRDefault="001A31F5" w:rsidP="001A31F5">
            <w:pPr>
              <w:autoSpaceDE w:val="0"/>
              <w:autoSpaceDN w:val="0"/>
              <w:adjustRightInd w:val="0"/>
              <w:spacing w:before="100" w:after="55"/>
              <w:rPr>
                <w:sz w:val="22"/>
                <w:szCs w:val="22"/>
              </w:rPr>
            </w:pPr>
            <w:r w:rsidRPr="001A31F5">
              <w:rPr>
                <w:color w:val="000000"/>
                <w:sz w:val="22"/>
                <w:szCs w:val="22"/>
              </w:rPr>
              <w:t>Injection Volume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5F5B15F7" w14:textId="77777777" w:rsidR="001A31F5" w:rsidRPr="001A31F5" w:rsidRDefault="001A31F5" w:rsidP="001A31F5">
            <w:pPr>
              <w:autoSpaceDE w:val="0"/>
              <w:autoSpaceDN w:val="0"/>
              <w:adjustRightInd w:val="0"/>
              <w:spacing w:before="100" w:after="55"/>
              <w:rPr>
                <w:sz w:val="22"/>
                <w:szCs w:val="22"/>
              </w:rPr>
            </w:pPr>
            <w:r w:rsidRPr="001A31F5">
              <w:rPr>
                <w:color w:val="000000"/>
                <w:sz w:val="22"/>
                <w:szCs w:val="22"/>
              </w:rPr>
              <w:t>10 µl</w:t>
            </w:r>
          </w:p>
        </w:tc>
      </w:tr>
      <w:tr w:rsidR="001A31F5" w:rsidRPr="001A31F5" w14:paraId="15FB4627" w14:textId="77777777" w:rsidTr="001A31F5">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2EB5CED0"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Column Heater</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0FCBBC16"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Ambient ºC</w:t>
            </w:r>
          </w:p>
        </w:tc>
      </w:tr>
      <w:tr w:rsidR="001A31F5" w:rsidRPr="001A31F5" w14:paraId="00C9368D" w14:textId="77777777" w:rsidTr="001A31F5">
        <w:trPr>
          <w:trHeight w:val="516"/>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63BEF572" w14:textId="77777777" w:rsidR="001A31F5" w:rsidRPr="001A31F5" w:rsidRDefault="001A31F5" w:rsidP="001A31F5">
            <w:pPr>
              <w:autoSpaceDE w:val="0"/>
              <w:autoSpaceDN w:val="0"/>
              <w:adjustRightInd w:val="0"/>
              <w:spacing w:before="100" w:after="55"/>
              <w:rPr>
                <w:sz w:val="22"/>
                <w:szCs w:val="22"/>
              </w:rPr>
            </w:pPr>
            <w:r w:rsidRPr="001A31F5">
              <w:rPr>
                <w:sz w:val="22"/>
                <w:szCs w:val="22"/>
              </w:rPr>
              <w:t>Interface Temperature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2FDB07DB" w14:textId="77777777" w:rsidR="001A31F5" w:rsidRPr="001A31F5" w:rsidRDefault="001A31F5" w:rsidP="001A31F5">
            <w:pPr>
              <w:autoSpaceDE w:val="0"/>
              <w:autoSpaceDN w:val="0"/>
              <w:adjustRightInd w:val="0"/>
              <w:spacing w:before="100" w:after="55"/>
              <w:rPr>
                <w:sz w:val="22"/>
                <w:szCs w:val="22"/>
              </w:rPr>
            </w:pPr>
            <w:r w:rsidRPr="001A31F5">
              <w:rPr>
                <w:color w:val="000000"/>
                <w:sz w:val="22"/>
                <w:szCs w:val="22"/>
              </w:rPr>
              <w:t>350 ºC</w:t>
            </w:r>
          </w:p>
        </w:tc>
      </w:tr>
      <w:tr w:rsidR="001A31F5" w:rsidRPr="001A31F5" w14:paraId="3145A777"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423E7878"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Heating Gas Flow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71A064BD"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10 L/min [Nitrogen]</w:t>
            </w:r>
          </w:p>
        </w:tc>
      </w:tr>
      <w:tr w:rsidR="001A31F5" w:rsidRPr="001A31F5" w14:paraId="23B6116E"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58363CFF"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Nebulizer Gas Glow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33CEE864"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3 L/min [Nitrogen]</w:t>
            </w:r>
          </w:p>
        </w:tc>
      </w:tr>
      <w:tr w:rsidR="001A31F5" w:rsidRPr="001A31F5" w14:paraId="011127F9"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1AC77F48"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DL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726AAA38"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300 ºC</w:t>
            </w:r>
          </w:p>
        </w:tc>
      </w:tr>
      <w:tr w:rsidR="001A31F5" w:rsidRPr="001A31F5" w14:paraId="323B2F79"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0A37383A"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Heat Block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0374C877"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400 ºC</w:t>
            </w:r>
          </w:p>
        </w:tc>
      </w:tr>
    </w:tbl>
    <w:p w14:paraId="2398F390" w14:textId="77777777" w:rsidR="001A31F5" w:rsidRPr="001A31F5" w:rsidRDefault="001A31F5" w:rsidP="001A31F5">
      <w:pPr>
        <w:numPr>
          <w:ilvl w:val="0"/>
          <w:numId w:val="35"/>
        </w:numPr>
        <w:autoSpaceDE w:val="0"/>
        <w:autoSpaceDN w:val="0"/>
        <w:adjustRightInd w:val="0"/>
        <w:ind w:hanging="540"/>
        <w:rPr>
          <w:rFonts w:ascii="Arial" w:hAnsi="Arial" w:cs="Arial"/>
        </w:rPr>
      </w:pPr>
      <w:r w:rsidRPr="001A31F5">
        <w:rPr>
          <w:rFonts w:ascii="Arial" w:hAnsi="Arial" w:cs="Arial"/>
        </w:rPr>
        <w:br/>
      </w:r>
    </w:p>
    <w:p w14:paraId="3DC498CB" w14:textId="77777777" w:rsidR="001A31F5" w:rsidRPr="001A31F5" w:rsidRDefault="001A31F5" w:rsidP="001A31F5">
      <w:pPr>
        <w:numPr>
          <w:ilvl w:val="3"/>
          <w:numId w:val="33"/>
        </w:numPr>
        <w:contextualSpacing/>
        <w:rPr>
          <w:rFonts w:eastAsia="Calibri"/>
          <w:sz w:val="22"/>
          <w:szCs w:val="22"/>
        </w:rPr>
      </w:pPr>
      <w:bookmarkStart w:id="51" w:name="_Toc524961292"/>
      <w:r w:rsidRPr="001A31F5">
        <w:rPr>
          <w:rFonts w:eastAsia="Calibri"/>
          <w:sz w:val="22"/>
          <w:szCs w:val="22"/>
        </w:rPr>
        <w:t>THC Screen MRM parameters</w:t>
      </w:r>
      <w:bookmarkEnd w:id="51"/>
    </w:p>
    <w:p w14:paraId="3A266BCA" w14:textId="77777777" w:rsidR="001A31F5" w:rsidRPr="001A31F5" w:rsidRDefault="001A31F5" w:rsidP="001A31F5">
      <w:pPr>
        <w:ind w:left="1728"/>
        <w:contextualSpacing/>
        <w:rPr>
          <w:rFonts w:eastAsia="Calibri"/>
          <w:sz w:val="22"/>
          <w:szCs w:val="22"/>
        </w:rPr>
      </w:pPr>
    </w:p>
    <w:tbl>
      <w:tblPr>
        <w:tblStyle w:val="GridTable1Light"/>
        <w:tblW w:w="4317" w:type="dxa"/>
        <w:jc w:val="center"/>
        <w:tblInd w:w="0" w:type="dxa"/>
        <w:tblLayout w:type="fixed"/>
        <w:tblLook w:val="04A0" w:firstRow="1" w:lastRow="0" w:firstColumn="1" w:lastColumn="0" w:noHBand="0" w:noVBand="1"/>
      </w:tblPr>
      <w:tblGrid>
        <w:gridCol w:w="1795"/>
        <w:gridCol w:w="1083"/>
        <w:gridCol w:w="1439"/>
      </w:tblGrid>
      <w:tr w:rsidR="001A31F5" w:rsidRPr="001A31F5" w14:paraId="3C2D19CB" w14:textId="77777777" w:rsidTr="001A31F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left w:val="single" w:sz="4" w:space="0" w:color="999999"/>
              <w:right w:val="single" w:sz="4" w:space="0" w:color="999999"/>
            </w:tcBorders>
            <w:noWrap/>
            <w:hideMark/>
          </w:tcPr>
          <w:p w14:paraId="6F0203D7" w14:textId="77777777" w:rsidR="001A31F5" w:rsidRPr="001A31F5" w:rsidRDefault="001A31F5" w:rsidP="001A31F5">
            <w:pPr>
              <w:rPr>
                <w:sz w:val="22"/>
                <w:szCs w:val="22"/>
              </w:rPr>
            </w:pPr>
            <w:r w:rsidRPr="001A31F5">
              <w:rPr>
                <w:sz w:val="22"/>
                <w:szCs w:val="22"/>
              </w:rPr>
              <w:t>Compound</w:t>
            </w:r>
          </w:p>
        </w:tc>
        <w:tc>
          <w:tcPr>
            <w:tcW w:w="1083" w:type="dxa"/>
            <w:tcBorders>
              <w:top w:val="single" w:sz="4" w:space="0" w:color="999999"/>
              <w:left w:val="single" w:sz="4" w:space="0" w:color="999999"/>
              <w:right w:val="single" w:sz="4" w:space="0" w:color="999999"/>
            </w:tcBorders>
            <w:noWrap/>
            <w:hideMark/>
          </w:tcPr>
          <w:p w14:paraId="3B5A38AE" w14:textId="77777777" w:rsidR="001A31F5" w:rsidRPr="001A31F5" w:rsidRDefault="001A31F5" w:rsidP="001A31F5">
            <w:pPr>
              <w:jc w:val="center"/>
              <w:cnfStyle w:val="100000000000" w:firstRow="1" w:lastRow="0" w:firstColumn="0" w:lastColumn="0" w:oddVBand="0" w:evenVBand="0" w:oddHBand="0" w:evenHBand="0" w:firstRowFirstColumn="0" w:firstRowLastColumn="0" w:lastRowFirstColumn="0" w:lastRowLastColumn="0"/>
              <w:rPr>
                <w:sz w:val="22"/>
                <w:szCs w:val="22"/>
              </w:rPr>
            </w:pPr>
            <w:r w:rsidRPr="001A31F5">
              <w:rPr>
                <w:sz w:val="22"/>
                <w:szCs w:val="22"/>
              </w:rPr>
              <w:t>Parent Ion</w:t>
            </w:r>
          </w:p>
        </w:tc>
        <w:tc>
          <w:tcPr>
            <w:tcW w:w="1439" w:type="dxa"/>
            <w:tcBorders>
              <w:top w:val="single" w:sz="4" w:space="0" w:color="999999"/>
              <w:left w:val="single" w:sz="4" w:space="0" w:color="999999"/>
              <w:right w:val="single" w:sz="4" w:space="0" w:color="999999"/>
            </w:tcBorders>
            <w:noWrap/>
            <w:hideMark/>
          </w:tcPr>
          <w:p w14:paraId="0F3D4281" w14:textId="77777777" w:rsidR="001A31F5" w:rsidRPr="001A31F5" w:rsidRDefault="001A31F5" w:rsidP="001A31F5">
            <w:pPr>
              <w:jc w:val="center"/>
              <w:cnfStyle w:val="100000000000" w:firstRow="1" w:lastRow="0" w:firstColumn="0" w:lastColumn="0" w:oddVBand="0" w:evenVBand="0" w:oddHBand="0" w:evenHBand="0" w:firstRowFirstColumn="0" w:firstRowLastColumn="0" w:lastRowFirstColumn="0" w:lastRowLastColumn="0"/>
              <w:rPr>
                <w:sz w:val="22"/>
                <w:szCs w:val="22"/>
              </w:rPr>
            </w:pPr>
            <w:r w:rsidRPr="001A31F5">
              <w:rPr>
                <w:sz w:val="22"/>
                <w:szCs w:val="22"/>
              </w:rPr>
              <w:t>Product 1</w:t>
            </w:r>
          </w:p>
        </w:tc>
      </w:tr>
      <w:tr w:rsidR="001A31F5" w:rsidRPr="001A31F5" w14:paraId="160B8B3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left w:val="single" w:sz="4" w:space="0" w:color="999999"/>
              <w:bottom w:val="single" w:sz="4" w:space="0" w:color="999999"/>
              <w:right w:val="single" w:sz="4" w:space="0" w:color="999999"/>
            </w:tcBorders>
            <w:noWrap/>
            <w:vAlign w:val="bottom"/>
            <w:hideMark/>
          </w:tcPr>
          <w:p w14:paraId="29434CCD" w14:textId="77777777" w:rsidR="001A31F5" w:rsidRPr="001A31F5" w:rsidRDefault="001A31F5" w:rsidP="001A31F5">
            <w:pPr>
              <w:rPr>
                <w:sz w:val="22"/>
                <w:szCs w:val="22"/>
              </w:rPr>
            </w:pPr>
            <w:r w:rsidRPr="001A31F5">
              <w:rPr>
                <w:color w:val="000000"/>
                <w:sz w:val="22"/>
                <w:szCs w:val="22"/>
              </w:rPr>
              <w:t>THC</w:t>
            </w:r>
          </w:p>
        </w:tc>
        <w:tc>
          <w:tcPr>
            <w:tcW w:w="1083" w:type="dxa"/>
            <w:tcBorders>
              <w:top w:val="single" w:sz="4" w:space="0" w:color="999999"/>
              <w:left w:val="single" w:sz="4" w:space="0" w:color="999999"/>
              <w:bottom w:val="single" w:sz="4" w:space="0" w:color="999999"/>
              <w:right w:val="single" w:sz="4" w:space="0" w:color="999999"/>
            </w:tcBorders>
            <w:noWrap/>
            <w:vAlign w:val="bottom"/>
            <w:hideMark/>
          </w:tcPr>
          <w:p w14:paraId="15E615F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rFonts w:cs="Calibri"/>
                <w:sz w:val="22"/>
                <w:szCs w:val="22"/>
              </w:rPr>
              <w:t>315.46</w:t>
            </w:r>
          </w:p>
        </w:tc>
        <w:tc>
          <w:tcPr>
            <w:tcW w:w="1439" w:type="dxa"/>
            <w:tcBorders>
              <w:top w:val="single" w:sz="4" w:space="0" w:color="999999"/>
              <w:left w:val="single" w:sz="4" w:space="0" w:color="999999"/>
              <w:bottom w:val="single" w:sz="4" w:space="0" w:color="999999"/>
              <w:right w:val="single" w:sz="4" w:space="0" w:color="999999"/>
            </w:tcBorders>
            <w:noWrap/>
            <w:vAlign w:val="bottom"/>
            <w:hideMark/>
          </w:tcPr>
          <w:p w14:paraId="36E54EC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rFonts w:cs="Calibri"/>
                <w:sz w:val="22"/>
                <w:szCs w:val="22"/>
              </w:rPr>
              <w:t>193.00</w:t>
            </w:r>
          </w:p>
        </w:tc>
      </w:tr>
      <w:tr w:rsidR="001A31F5" w:rsidRPr="001A31F5" w14:paraId="63269BD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left w:val="single" w:sz="4" w:space="0" w:color="999999"/>
              <w:bottom w:val="single" w:sz="4" w:space="0" w:color="999999"/>
              <w:right w:val="single" w:sz="4" w:space="0" w:color="999999"/>
            </w:tcBorders>
            <w:noWrap/>
            <w:vAlign w:val="bottom"/>
            <w:hideMark/>
          </w:tcPr>
          <w:p w14:paraId="53E8D143" w14:textId="77777777" w:rsidR="001A31F5" w:rsidRPr="001A31F5" w:rsidRDefault="001A31F5" w:rsidP="001A31F5">
            <w:pPr>
              <w:rPr>
                <w:sz w:val="22"/>
                <w:szCs w:val="22"/>
              </w:rPr>
            </w:pPr>
            <w:r w:rsidRPr="001A31F5">
              <w:rPr>
                <w:color w:val="000000"/>
                <w:sz w:val="22"/>
                <w:szCs w:val="22"/>
              </w:rPr>
              <w:t>THC-COOH</w:t>
            </w:r>
          </w:p>
        </w:tc>
        <w:tc>
          <w:tcPr>
            <w:tcW w:w="1083" w:type="dxa"/>
            <w:tcBorders>
              <w:top w:val="single" w:sz="4" w:space="0" w:color="999999"/>
              <w:left w:val="single" w:sz="4" w:space="0" w:color="999999"/>
              <w:bottom w:val="single" w:sz="4" w:space="0" w:color="999999"/>
              <w:right w:val="single" w:sz="4" w:space="0" w:color="999999"/>
            </w:tcBorders>
            <w:noWrap/>
            <w:vAlign w:val="bottom"/>
            <w:hideMark/>
          </w:tcPr>
          <w:p w14:paraId="25B0E31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rFonts w:cs="Calibri"/>
                <w:sz w:val="22"/>
                <w:szCs w:val="22"/>
              </w:rPr>
              <w:t>345.46</w:t>
            </w:r>
          </w:p>
        </w:tc>
        <w:tc>
          <w:tcPr>
            <w:tcW w:w="1439" w:type="dxa"/>
            <w:tcBorders>
              <w:top w:val="single" w:sz="4" w:space="0" w:color="999999"/>
              <w:left w:val="single" w:sz="4" w:space="0" w:color="999999"/>
              <w:bottom w:val="single" w:sz="4" w:space="0" w:color="999999"/>
              <w:right w:val="single" w:sz="4" w:space="0" w:color="999999"/>
            </w:tcBorders>
            <w:noWrap/>
            <w:vAlign w:val="bottom"/>
            <w:hideMark/>
          </w:tcPr>
          <w:p w14:paraId="0E04A47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rFonts w:cs="Calibri"/>
                <w:sz w:val="22"/>
                <w:szCs w:val="22"/>
              </w:rPr>
              <w:t>327.00</w:t>
            </w:r>
          </w:p>
        </w:tc>
      </w:tr>
      <w:tr w:rsidR="001A31F5" w:rsidRPr="001A31F5" w14:paraId="41523AA7"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left w:val="single" w:sz="4" w:space="0" w:color="999999"/>
              <w:bottom w:val="single" w:sz="4" w:space="0" w:color="999999"/>
              <w:right w:val="single" w:sz="4" w:space="0" w:color="999999"/>
            </w:tcBorders>
            <w:noWrap/>
            <w:vAlign w:val="bottom"/>
            <w:hideMark/>
          </w:tcPr>
          <w:p w14:paraId="5B3621F5" w14:textId="77777777" w:rsidR="001A31F5" w:rsidRPr="001A31F5" w:rsidRDefault="001A31F5" w:rsidP="001A31F5">
            <w:pPr>
              <w:rPr>
                <w:sz w:val="22"/>
                <w:szCs w:val="22"/>
              </w:rPr>
            </w:pPr>
            <w:r w:rsidRPr="001A31F5">
              <w:rPr>
                <w:color w:val="000000"/>
                <w:sz w:val="22"/>
                <w:szCs w:val="22"/>
              </w:rPr>
              <w:t>THC-OH</w:t>
            </w:r>
          </w:p>
        </w:tc>
        <w:tc>
          <w:tcPr>
            <w:tcW w:w="1083" w:type="dxa"/>
            <w:tcBorders>
              <w:top w:val="single" w:sz="4" w:space="0" w:color="999999"/>
              <w:left w:val="single" w:sz="4" w:space="0" w:color="999999"/>
              <w:bottom w:val="single" w:sz="4" w:space="0" w:color="999999"/>
              <w:right w:val="single" w:sz="4" w:space="0" w:color="999999"/>
            </w:tcBorders>
            <w:noWrap/>
            <w:vAlign w:val="bottom"/>
            <w:hideMark/>
          </w:tcPr>
          <w:p w14:paraId="46C1A87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rFonts w:cs="Calibri"/>
                <w:sz w:val="22"/>
                <w:szCs w:val="22"/>
              </w:rPr>
              <w:t>331.47</w:t>
            </w:r>
          </w:p>
        </w:tc>
        <w:tc>
          <w:tcPr>
            <w:tcW w:w="1439" w:type="dxa"/>
            <w:tcBorders>
              <w:top w:val="single" w:sz="4" w:space="0" w:color="999999"/>
              <w:left w:val="single" w:sz="4" w:space="0" w:color="999999"/>
              <w:bottom w:val="single" w:sz="4" w:space="0" w:color="999999"/>
              <w:right w:val="single" w:sz="4" w:space="0" w:color="999999"/>
            </w:tcBorders>
            <w:noWrap/>
            <w:vAlign w:val="bottom"/>
            <w:hideMark/>
          </w:tcPr>
          <w:p w14:paraId="0E67DB3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rFonts w:cs="Calibri"/>
                <w:sz w:val="22"/>
                <w:szCs w:val="22"/>
              </w:rPr>
              <w:t>313.00</w:t>
            </w:r>
          </w:p>
        </w:tc>
      </w:tr>
      <w:tr w:rsidR="001A31F5" w:rsidRPr="001A31F5" w14:paraId="56F7D92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left w:val="single" w:sz="4" w:space="0" w:color="999999"/>
              <w:bottom w:val="single" w:sz="4" w:space="0" w:color="999999"/>
              <w:right w:val="single" w:sz="4" w:space="0" w:color="999999"/>
            </w:tcBorders>
            <w:noWrap/>
            <w:vAlign w:val="bottom"/>
            <w:hideMark/>
          </w:tcPr>
          <w:p w14:paraId="0AA0F8CE" w14:textId="77777777" w:rsidR="001A31F5" w:rsidRPr="001A31F5" w:rsidRDefault="001A31F5" w:rsidP="001A31F5">
            <w:pPr>
              <w:rPr>
                <w:sz w:val="22"/>
                <w:szCs w:val="22"/>
              </w:rPr>
            </w:pPr>
            <w:r w:rsidRPr="001A31F5">
              <w:rPr>
                <w:color w:val="000000"/>
                <w:sz w:val="22"/>
                <w:szCs w:val="22"/>
              </w:rPr>
              <w:t>THC-D3</w:t>
            </w:r>
          </w:p>
        </w:tc>
        <w:tc>
          <w:tcPr>
            <w:tcW w:w="1083" w:type="dxa"/>
            <w:tcBorders>
              <w:top w:val="single" w:sz="4" w:space="0" w:color="999999"/>
              <w:left w:val="single" w:sz="4" w:space="0" w:color="999999"/>
              <w:bottom w:val="single" w:sz="4" w:space="0" w:color="999999"/>
              <w:right w:val="single" w:sz="4" w:space="0" w:color="999999"/>
            </w:tcBorders>
            <w:noWrap/>
            <w:vAlign w:val="bottom"/>
            <w:hideMark/>
          </w:tcPr>
          <w:p w14:paraId="5C75AC0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rFonts w:cs="Calibri"/>
                <w:sz w:val="22"/>
                <w:szCs w:val="22"/>
              </w:rPr>
              <w:t>318.20</w:t>
            </w:r>
          </w:p>
        </w:tc>
        <w:tc>
          <w:tcPr>
            <w:tcW w:w="1439" w:type="dxa"/>
            <w:tcBorders>
              <w:top w:val="single" w:sz="4" w:space="0" w:color="999999"/>
              <w:left w:val="single" w:sz="4" w:space="0" w:color="999999"/>
              <w:bottom w:val="single" w:sz="4" w:space="0" w:color="999999"/>
              <w:right w:val="single" w:sz="4" w:space="0" w:color="999999"/>
            </w:tcBorders>
            <w:noWrap/>
            <w:vAlign w:val="bottom"/>
            <w:hideMark/>
          </w:tcPr>
          <w:p w14:paraId="2955ADC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rFonts w:cs="Calibri"/>
                <w:sz w:val="22"/>
                <w:szCs w:val="22"/>
              </w:rPr>
              <w:t>122.95</w:t>
            </w:r>
          </w:p>
        </w:tc>
      </w:tr>
      <w:tr w:rsidR="001A31F5" w:rsidRPr="001A31F5" w14:paraId="1824AD6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left w:val="single" w:sz="4" w:space="0" w:color="999999"/>
              <w:bottom w:val="single" w:sz="4" w:space="0" w:color="999999"/>
              <w:right w:val="single" w:sz="4" w:space="0" w:color="999999"/>
            </w:tcBorders>
            <w:noWrap/>
            <w:vAlign w:val="bottom"/>
            <w:hideMark/>
          </w:tcPr>
          <w:p w14:paraId="7D5343D3" w14:textId="77777777" w:rsidR="001A31F5" w:rsidRPr="001A31F5" w:rsidRDefault="001A31F5" w:rsidP="001A31F5">
            <w:pPr>
              <w:rPr>
                <w:sz w:val="22"/>
                <w:szCs w:val="22"/>
              </w:rPr>
            </w:pPr>
            <w:r w:rsidRPr="001A31F5">
              <w:rPr>
                <w:color w:val="000000"/>
                <w:sz w:val="22"/>
                <w:szCs w:val="22"/>
              </w:rPr>
              <w:t>THC-COOH-D9</w:t>
            </w:r>
          </w:p>
        </w:tc>
        <w:tc>
          <w:tcPr>
            <w:tcW w:w="1083" w:type="dxa"/>
            <w:tcBorders>
              <w:top w:val="single" w:sz="4" w:space="0" w:color="999999"/>
              <w:left w:val="single" w:sz="4" w:space="0" w:color="999999"/>
              <w:bottom w:val="single" w:sz="4" w:space="0" w:color="999999"/>
              <w:right w:val="single" w:sz="4" w:space="0" w:color="999999"/>
            </w:tcBorders>
            <w:noWrap/>
            <w:vAlign w:val="bottom"/>
            <w:hideMark/>
          </w:tcPr>
          <w:p w14:paraId="7E5DE37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rFonts w:cs="Calibri"/>
                <w:sz w:val="22"/>
                <w:szCs w:val="22"/>
              </w:rPr>
              <w:t>354.20</w:t>
            </w:r>
          </w:p>
        </w:tc>
        <w:tc>
          <w:tcPr>
            <w:tcW w:w="1439" w:type="dxa"/>
            <w:tcBorders>
              <w:top w:val="single" w:sz="4" w:space="0" w:color="999999"/>
              <w:left w:val="single" w:sz="4" w:space="0" w:color="999999"/>
              <w:bottom w:val="single" w:sz="4" w:space="0" w:color="999999"/>
              <w:right w:val="single" w:sz="4" w:space="0" w:color="999999"/>
            </w:tcBorders>
            <w:noWrap/>
            <w:vAlign w:val="bottom"/>
            <w:hideMark/>
          </w:tcPr>
          <w:p w14:paraId="72ED641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rFonts w:cs="Calibri"/>
                <w:sz w:val="22"/>
                <w:szCs w:val="22"/>
              </w:rPr>
              <w:t>336.25</w:t>
            </w:r>
          </w:p>
        </w:tc>
      </w:tr>
      <w:tr w:rsidR="001A31F5" w:rsidRPr="001A31F5" w14:paraId="6966C22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left w:val="single" w:sz="4" w:space="0" w:color="999999"/>
              <w:bottom w:val="single" w:sz="4" w:space="0" w:color="999999"/>
              <w:right w:val="single" w:sz="4" w:space="0" w:color="999999"/>
            </w:tcBorders>
            <w:noWrap/>
            <w:vAlign w:val="bottom"/>
            <w:hideMark/>
          </w:tcPr>
          <w:p w14:paraId="521E12ED" w14:textId="77777777" w:rsidR="001A31F5" w:rsidRPr="001A31F5" w:rsidRDefault="001A31F5" w:rsidP="001A31F5">
            <w:pPr>
              <w:rPr>
                <w:sz w:val="22"/>
                <w:szCs w:val="22"/>
              </w:rPr>
            </w:pPr>
            <w:r w:rsidRPr="001A31F5">
              <w:rPr>
                <w:color w:val="000000"/>
                <w:sz w:val="22"/>
                <w:szCs w:val="22"/>
              </w:rPr>
              <w:t>THC-OH-D3</w:t>
            </w:r>
          </w:p>
        </w:tc>
        <w:tc>
          <w:tcPr>
            <w:tcW w:w="1083" w:type="dxa"/>
            <w:tcBorders>
              <w:top w:val="single" w:sz="4" w:space="0" w:color="999999"/>
              <w:left w:val="single" w:sz="4" w:space="0" w:color="999999"/>
              <w:bottom w:val="single" w:sz="4" w:space="0" w:color="999999"/>
              <w:right w:val="single" w:sz="4" w:space="0" w:color="999999"/>
            </w:tcBorders>
            <w:noWrap/>
            <w:vAlign w:val="bottom"/>
            <w:hideMark/>
          </w:tcPr>
          <w:p w14:paraId="66C8F04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rFonts w:cs="Calibri"/>
                <w:sz w:val="22"/>
                <w:szCs w:val="22"/>
              </w:rPr>
              <w:t>334.20</w:t>
            </w:r>
          </w:p>
        </w:tc>
        <w:tc>
          <w:tcPr>
            <w:tcW w:w="1439" w:type="dxa"/>
            <w:tcBorders>
              <w:top w:val="single" w:sz="4" w:space="0" w:color="999999"/>
              <w:left w:val="single" w:sz="4" w:space="0" w:color="999999"/>
              <w:bottom w:val="single" w:sz="4" w:space="0" w:color="999999"/>
              <w:right w:val="single" w:sz="4" w:space="0" w:color="999999"/>
            </w:tcBorders>
            <w:noWrap/>
            <w:vAlign w:val="bottom"/>
            <w:hideMark/>
          </w:tcPr>
          <w:p w14:paraId="45B5C58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rFonts w:cs="Calibri"/>
                <w:sz w:val="22"/>
                <w:szCs w:val="22"/>
              </w:rPr>
              <w:t>316.10</w:t>
            </w:r>
          </w:p>
        </w:tc>
      </w:tr>
    </w:tbl>
    <w:p w14:paraId="263409CC" w14:textId="77777777" w:rsidR="001A31F5" w:rsidRPr="001A31F5" w:rsidRDefault="001A31F5" w:rsidP="001A31F5">
      <w:pPr>
        <w:autoSpaceDE w:val="0"/>
        <w:autoSpaceDN w:val="0"/>
        <w:adjustRightInd w:val="0"/>
        <w:ind w:left="2088"/>
        <w:contextualSpacing/>
        <w:jc w:val="both"/>
        <w:rPr>
          <w:b/>
          <w:sz w:val="22"/>
          <w:szCs w:val="22"/>
        </w:rPr>
      </w:pPr>
    </w:p>
    <w:p w14:paraId="35689B98" w14:textId="77777777" w:rsidR="001A31F5" w:rsidRPr="001A31F5" w:rsidRDefault="001A31F5" w:rsidP="001A31F5">
      <w:pPr>
        <w:numPr>
          <w:ilvl w:val="2"/>
          <w:numId w:val="33"/>
        </w:numPr>
        <w:autoSpaceDE w:val="0"/>
        <w:autoSpaceDN w:val="0"/>
        <w:adjustRightInd w:val="0"/>
        <w:contextualSpacing/>
        <w:jc w:val="both"/>
        <w:rPr>
          <w:b/>
          <w:sz w:val="22"/>
          <w:szCs w:val="22"/>
        </w:rPr>
      </w:pPr>
      <w:r w:rsidRPr="001A31F5">
        <w:rPr>
          <w:sz w:val="22"/>
          <w:szCs w:val="22"/>
        </w:rPr>
        <w:t>The THC Quant method is used for quantitating Cannabinoids.</w:t>
      </w:r>
    </w:p>
    <w:p w14:paraId="0925F0D0" w14:textId="77777777" w:rsidR="001A31F5" w:rsidRPr="001A31F5" w:rsidRDefault="001A31F5" w:rsidP="001A31F5">
      <w:pPr>
        <w:autoSpaceDE w:val="0"/>
        <w:autoSpaceDN w:val="0"/>
        <w:adjustRightInd w:val="0"/>
        <w:ind w:left="1728"/>
        <w:contextualSpacing/>
        <w:jc w:val="both"/>
        <w:rPr>
          <w:b/>
          <w:sz w:val="22"/>
          <w:szCs w:val="22"/>
        </w:rPr>
      </w:pPr>
    </w:p>
    <w:p w14:paraId="0F93FFD5" w14:textId="77777777" w:rsidR="001A31F5" w:rsidRPr="001A31F5" w:rsidRDefault="001A31F5" w:rsidP="001A31F5">
      <w:pPr>
        <w:numPr>
          <w:ilvl w:val="3"/>
          <w:numId w:val="33"/>
        </w:numPr>
        <w:contextualSpacing/>
        <w:jc w:val="both"/>
        <w:rPr>
          <w:b/>
          <w:snapToGrid w:val="0"/>
          <w:sz w:val="22"/>
          <w:szCs w:val="22"/>
        </w:rPr>
      </w:pPr>
      <w:r w:rsidRPr="001A31F5">
        <w:rPr>
          <w:snapToGrid w:val="0"/>
          <w:sz w:val="22"/>
          <w:szCs w:val="22"/>
        </w:rPr>
        <w:t>Mobile Phase A is 0.1% Formic Acid in deionized Water (see DBCTP11 for details of preparation).</w:t>
      </w:r>
    </w:p>
    <w:p w14:paraId="3BCA3E8F" w14:textId="77777777" w:rsidR="001A31F5" w:rsidRPr="001A31F5" w:rsidRDefault="001A31F5" w:rsidP="001A31F5">
      <w:pPr>
        <w:ind w:left="2232"/>
        <w:contextualSpacing/>
        <w:jc w:val="both"/>
        <w:rPr>
          <w:b/>
          <w:snapToGrid w:val="0"/>
          <w:sz w:val="22"/>
          <w:szCs w:val="22"/>
        </w:rPr>
      </w:pPr>
    </w:p>
    <w:p w14:paraId="58CEC5EB" w14:textId="77777777" w:rsidR="001A31F5" w:rsidRPr="001A31F5" w:rsidRDefault="001A31F5" w:rsidP="001A31F5">
      <w:pPr>
        <w:numPr>
          <w:ilvl w:val="3"/>
          <w:numId w:val="33"/>
        </w:numPr>
        <w:autoSpaceDE w:val="0"/>
        <w:autoSpaceDN w:val="0"/>
        <w:adjustRightInd w:val="0"/>
        <w:contextualSpacing/>
        <w:jc w:val="both"/>
        <w:rPr>
          <w:b/>
          <w:sz w:val="22"/>
          <w:szCs w:val="22"/>
        </w:rPr>
      </w:pPr>
      <w:r w:rsidRPr="001A31F5">
        <w:rPr>
          <w:sz w:val="22"/>
          <w:szCs w:val="22"/>
        </w:rPr>
        <w:t>Mobile Phase B is 0.1% Formic Acid in Acetonitrile (see DBCTP11 for details of preparation).</w:t>
      </w:r>
    </w:p>
    <w:p w14:paraId="0F8BBDA3" w14:textId="77777777" w:rsidR="001A31F5" w:rsidRPr="001A31F5" w:rsidRDefault="001A31F5" w:rsidP="001A31F5">
      <w:pPr>
        <w:autoSpaceDE w:val="0"/>
        <w:autoSpaceDN w:val="0"/>
        <w:adjustRightInd w:val="0"/>
        <w:jc w:val="both"/>
        <w:rPr>
          <w:b/>
          <w:sz w:val="22"/>
          <w:szCs w:val="22"/>
        </w:rPr>
      </w:pPr>
    </w:p>
    <w:p w14:paraId="7EF6D3F4" w14:textId="77777777" w:rsidR="001A31F5" w:rsidRPr="001A31F5" w:rsidRDefault="001A31F5" w:rsidP="001A31F5">
      <w:pPr>
        <w:numPr>
          <w:ilvl w:val="3"/>
          <w:numId w:val="33"/>
        </w:numPr>
        <w:autoSpaceDE w:val="0"/>
        <w:autoSpaceDN w:val="0"/>
        <w:adjustRightInd w:val="0"/>
        <w:contextualSpacing/>
        <w:jc w:val="both"/>
        <w:rPr>
          <w:b/>
          <w:sz w:val="22"/>
          <w:szCs w:val="22"/>
        </w:rPr>
      </w:pPr>
      <w:r w:rsidRPr="001A31F5">
        <w:rPr>
          <w:sz w:val="22"/>
          <w:szCs w:val="22"/>
        </w:rPr>
        <w:t>THC Quantitation LC Gradients</w:t>
      </w:r>
    </w:p>
    <w:p w14:paraId="5E2E2B41" w14:textId="77777777" w:rsidR="001A31F5" w:rsidRPr="001A31F5" w:rsidRDefault="001A31F5" w:rsidP="001A31F5">
      <w:pPr>
        <w:autoSpaceDE w:val="0"/>
        <w:autoSpaceDN w:val="0"/>
        <w:adjustRightInd w:val="0"/>
        <w:contextualSpacing/>
        <w:jc w:val="both"/>
        <w:rPr>
          <w:b/>
          <w:sz w:val="22"/>
          <w:szCs w:val="22"/>
        </w:rPr>
      </w:pPr>
    </w:p>
    <w:tbl>
      <w:tblPr>
        <w:tblW w:w="6627" w:type="dxa"/>
        <w:tblInd w:w="1702" w:type="dxa"/>
        <w:tblLook w:val="04A0" w:firstRow="1" w:lastRow="0" w:firstColumn="1" w:lastColumn="0" w:noHBand="0" w:noVBand="1"/>
      </w:tblPr>
      <w:tblGrid>
        <w:gridCol w:w="2060"/>
        <w:gridCol w:w="1046"/>
        <w:gridCol w:w="1026"/>
        <w:gridCol w:w="2495"/>
      </w:tblGrid>
      <w:tr w:rsidR="001A31F5" w:rsidRPr="001A31F5" w14:paraId="4F8016EE" w14:textId="77777777" w:rsidTr="001A31F5">
        <w:trPr>
          <w:trHeight w:val="411"/>
        </w:trPr>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3E40F2" w14:textId="77777777" w:rsidR="001A31F5" w:rsidRPr="001A31F5" w:rsidRDefault="001A31F5" w:rsidP="001A31F5">
            <w:pPr>
              <w:autoSpaceDE w:val="0"/>
              <w:autoSpaceDN w:val="0"/>
              <w:adjustRightInd w:val="0"/>
              <w:spacing w:before="46"/>
              <w:jc w:val="center"/>
              <w:rPr>
                <w:color w:val="000000"/>
                <w:sz w:val="22"/>
                <w:szCs w:val="22"/>
              </w:rPr>
            </w:pPr>
            <w:r w:rsidRPr="001A31F5">
              <w:rPr>
                <w:b/>
                <w:bCs/>
                <w:color w:val="000000"/>
                <w:sz w:val="22"/>
                <w:szCs w:val="22"/>
              </w:rPr>
              <w:t xml:space="preserve">Time (min.)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4E3FB4" w14:textId="77777777" w:rsidR="001A31F5" w:rsidRPr="001A31F5" w:rsidRDefault="001A31F5" w:rsidP="001A31F5">
            <w:pPr>
              <w:autoSpaceDE w:val="0"/>
              <w:autoSpaceDN w:val="0"/>
              <w:adjustRightInd w:val="0"/>
              <w:spacing w:before="46" w:after="54"/>
              <w:jc w:val="center"/>
              <w:rPr>
                <w:b/>
                <w:bCs/>
                <w:color w:val="000000"/>
                <w:sz w:val="22"/>
                <w:szCs w:val="22"/>
              </w:rPr>
            </w:pPr>
            <w:r w:rsidRPr="001A31F5">
              <w:rPr>
                <w:b/>
                <w:bCs/>
                <w:color w:val="000000"/>
                <w:sz w:val="22"/>
                <w:szCs w:val="22"/>
              </w:rPr>
              <w:t>% 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EEDAA5" w14:textId="77777777" w:rsidR="001A31F5" w:rsidRPr="001A31F5" w:rsidRDefault="001A31F5" w:rsidP="001A31F5">
            <w:pPr>
              <w:autoSpaceDE w:val="0"/>
              <w:autoSpaceDN w:val="0"/>
              <w:adjustRightInd w:val="0"/>
              <w:spacing w:before="46" w:after="54"/>
              <w:jc w:val="center"/>
              <w:rPr>
                <w:b/>
                <w:bCs/>
                <w:color w:val="000000"/>
                <w:sz w:val="22"/>
                <w:szCs w:val="22"/>
              </w:rPr>
            </w:pPr>
            <w:r w:rsidRPr="001A31F5">
              <w:rPr>
                <w:b/>
                <w:bCs/>
                <w:color w:val="000000"/>
                <w:sz w:val="22"/>
                <w:szCs w:val="22"/>
              </w:rPr>
              <w:t>% B</w:t>
            </w:r>
          </w:p>
        </w:tc>
        <w:tc>
          <w:tcPr>
            <w:tcW w:w="2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46C853" w14:textId="77777777" w:rsidR="001A31F5" w:rsidRPr="001A31F5" w:rsidRDefault="001A31F5" w:rsidP="001A31F5">
            <w:pPr>
              <w:autoSpaceDE w:val="0"/>
              <w:autoSpaceDN w:val="0"/>
              <w:adjustRightInd w:val="0"/>
              <w:spacing w:before="46" w:after="54"/>
              <w:jc w:val="center"/>
              <w:rPr>
                <w:color w:val="000000"/>
                <w:sz w:val="22"/>
                <w:szCs w:val="22"/>
              </w:rPr>
            </w:pPr>
            <w:r w:rsidRPr="001A31F5">
              <w:rPr>
                <w:b/>
                <w:bCs/>
                <w:color w:val="000000"/>
                <w:sz w:val="22"/>
                <w:szCs w:val="22"/>
              </w:rPr>
              <w:t>Flow Rate (</w:t>
            </w:r>
            <w:proofErr w:type="spellStart"/>
            <w:r w:rsidRPr="001A31F5">
              <w:rPr>
                <w:b/>
                <w:color w:val="000000"/>
                <w:sz w:val="22"/>
                <w:szCs w:val="22"/>
              </w:rPr>
              <w:t>μ</w:t>
            </w:r>
            <w:r w:rsidRPr="001A31F5">
              <w:rPr>
                <w:b/>
                <w:bCs/>
                <w:color w:val="000000"/>
                <w:sz w:val="22"/>
                <w:szCs w:val="22"/>
              </w:rPr>
              <w:t>L</w:t>
            </w:r>
            <w:proofErr w:type="spellEnd"/>
            <w:r w:rsidRPr="001A31F5">
              <w:rPr>
                <w:b/>
                <w:bCs/>
                <w:color w:val="000000"/>
                <w:sz w:val="22"/>
                <w:szCs w:val="22"/>
              </w:rPr>
              <w:t xml:space="preserve">/min.) </w:t>
            </w:r>
          </w:p>
        </w:tc>
      </w:tr>
      <w:tr w:rsidR="001A31F5" w:rsidRPr="001A31F5" w14:paraId="2EA531D0" w14:textId="77777777" w:rsidTr="001A31F5">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7FFC8F2F" w14:textId="77777777" w:rsidR="001A31F5" w:rsidRPr="001A31F5" w:rsidRDefault="001A31F5" w:rsidP="001A31F5">
            <w:pPr>
              <w:autoSpaceDE w:val="0"/>
              <w:autoSpaceDN w:val="0"/>
              <w:adjustRightInd w:val="0"/>
              <w:spacing w:before="46" w:after="54"/>
              <w:ind w:left="-108"/>
              <w:jc w:val="center"/>
              <w:rPr>
                <w:color w:val="000000"/>
                <w:sz w:val="22"/>
                <w:szCs w:val="22"/>
              </w:rPr>
            </w:pPr>
            <w:r w:rsidRPr="001A31F5">
              <w:rPr>
                <w:color w:val="000000"/>
                <w:sz w:val="22"/>
                <w:szCs w:val="2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DFF67" w14:textId="77777777" w:rsidR="001A31F5" w:rsidRPr="001A31F5" w:rsidRDefault="001A31F5" w:rsidP="001A31F5">
            <w:pPr>
              <w:autoSpaceDE w:val="0"/>
              <w:autoSpaceDN w:val="0"/>
              <w:adjustRightInd w:val="0"/>
              <w:spacing w:before="46" w:after="54"/>
              <w:jc w:val="center"/>
              <w:rPr>
                <w:color w:val="000000"/>
                <w:sz w:val="22"/>
                <w:szCs w:val="22"/>
              </w:rPr>
            </w:pPr>
            <w:r w:rsidRPr="001A31F5">
              <w:rPr>
                <w:color w:val="000000"/>
                <w:sz w:val="22"/>
                <w:szCs w:val="2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BD9AE" w14:textId="77777777" w:rsidR="001A31F5" w:rsidRPr="001A31F5" w:rsidRDefault="001A31F5" w:rsidP="001A31F5">
            <w:pPr>
              <w:autoSpaceDE w:val="0"/>
              <w:autoSpaceDN w:val="0"/>
              <w:adjustRightInd w:val="0"/>
              <w:spacing w:before="46" w:after="54"/>
              <w:jc w:val="center"/>
              <w:rPr>
                <w:color w:val="000000"/>
                <w:sz w:val="22"/>
                <w:szCs w:val="22"/>
              </w:rPr>
            </w:pPr>
            <w:r w:rsidRPr="001A31F5">
              <w:rPr>
                <w:color w:val="000000"/>
                <w:sz w:val="22"/>
                <w:szCs w:val="22"/>
              </w:rPr>
              <w:t>55</w:t>
            </w:r>
          </w:p>
        </w:tc>
        <w:tc>
          <w:tcPr>
            <w:tcW w:w="2495" w:type="dxa"/>
            <w:tcBorders>
              <w:top w:val="single" w:sz="6" w:space="0" w:color="000000"/>
              <w:left w:val="single" w:sz="6" w:space="0" w:color="000000"/>
              <w:bottom w:val="single" w:sz="6" w:space="0" w:color="000000"/>
              <w:right w:val="single" w:sz="6" w:space="0" w:color="000000"/>
            </w:tcBorders>
            <w:hideMark/>
          </w:tcPr>
          <w:p w14:paraId="54AA91B8" w14:textId="77777777" w:rsidR="001A31F5" w:rsidRPr="001A31F5" w:rsidRDefault="001A31F5" w:rsidP="001A31F5">
            <w:pPr>
              <w:autoSpaceDE w:val="0"/>
              <w:autoSpaceDN w:val="0"/>
              <w:adjustRightInd w:val="0"/>
              <w:spacing w:before="46" w:after="54"/>
              <w:jc w:val="center"/>
              <w:rPr>
                <w:color w:val="000000"/>
                <w:sz w:val="22"/>
                <w:szCs w:val="22"/>
              </w:rPr>
            </w:pPr>
            <w:r w:rsidRPr="001A31F5">
              <w:rPr>
                <w:color w:val="000000"/>
                <w:sz w:val="22"/>
                <w:szCs w:val="22"/>
              </w:rPr>
              <w:t>600</w:t>
            </w:r>
          </w:p>
        </w:tc>
      </w:tr>
      <w:tr w:rsidR="001A31F5" w:rsidRPr="001A31F5" w14:paraId="3FA367E4" w14:textId="77777777" w:rsidTr="001A31F5">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1274B69B" w14:textId="77777777" w:rsidR="001A31F5" w:rsidRPr="001A31F5" w:rsidRDefault="001A31F5" w:rsidP="001A31F5">
            <w:pPr>
              <w:autoSpaceDE w:val="0"/>
              <w:autoSpaceDN w:val="0"/>
              <w:adjustRightInd w:val="0"/>
              <w:spacing w:before="46" w:after="54"/>
              <w:ind w:left="-108"/>
              <w:jc w:val="center"/>
              <w:rPr>
                <w:color w:val="000000"/>
                <w:sz w:val="22"/>
                <w:szCs w:val="22"/>
              </w:rPr>
            </w:pPr>
            <w:r w:rsidRPr="001A31F5">
              <w:rPr>
                <w:color w:val="000000"/>
                <w:sz w:val="22"/>
                <w:szCs w:val="2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E1B12" w14:textId="77777777" w:rsidR="001A31F5" w:rsidRPr="001A31F5" w:rsidRDefault="001A31F5" w:rsidP="001A31F5">
            <w:pPr>
              <w:autoSpaceDE w:val="0"/>
              <w:autoSpaceDN w:val="0"/>
              <w:adjustRightInd w:val="0"/>
              <w:spacing w:before="46" w:after="54"/>
              <w:jc w:val="center"/>
              <w:rPr>
                <w:color w:val="000000"/>
                <w:sz w:val="22"/>
                <w:szCs w:val="22"/>
              </w:rPr>
            </w:pPr>
            <w:r w:rsidRPr="001A31F5">
              <w:rPr>
                <w:color w:val="000000"/>
                <w:sz w:val="22"/>
                <w:szCs w:val="22"/>
              </w:rPr>
              <w:t>45</w:t>
            </w:r>
          </w:p>
        </w:tc>
        <w:tc>
          <w:tcPr>
            <w:tcW w:w="0" w:type="auto"/>
            <w:tcBorders>
              <w:top w:val="single" w:sz="6" w:space="0" w:color="000000"/>
              <w:left w:val="single" w:sz="6" w:space="0" w:color="000000"/>
              <w:bottom w:val="single" w:sz="6" w:space="0" w:color="000000"/>
              <w:right w:val="single" w:sz="6" w:space="0" w:color="000000"/>
            </w:tcBorders>
            <w:hideMark/>
          </w:tcPr>
          <w:p w14:paraId="40B1554F" w14:textId="77777777" w:rsidR="001A31F5" w:rsidRPr="001A31F5" w:rsidRDefault="001A31F5" w:rsidP="001A31F5">
            <w:pPr>
              <w:autoSpaceDE w:val="0"/>
              <w:autoSpaceDN w:val="0"/>
              <w:adjustRightInd w:val="0"/>
              <w:spacing w:before="46" w:after="54"/>
              <w:jc w:val="center"/>
              <w:rPr>
                <w:color w:val="000000"/>
                <w:sz w:val="22"/>
                <w:szCs w:val="22"/>
              </w:rPr>
            </w:pPr>
            <w:r w:rsidRPr="001A31F5">
              <w:rPr>
                <w:color w:val="000000"/>
                <w:sz w:val="22"/>
                <w:szCs w:val="22"/>
              </w:rPr>
              <w:t>55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6E229462" w14:textId="77777777" w:rsidR="001A31F5" w:rsidRPr="001A31F5" w:rsidRDefault="001A31F5" w:rsidP="001A31F5">
            <w:pPr>
              <w:jc w:val="center"/>
              <w:rPr>
                <w:color w:val="000000"/>
                <w:sz w:val="22"/>
                <w:szCs w:val="22"/>
              </w:rPr>
            </w:pPr>
            <w:r w:rsidRPr="001A31F5">
              <w:rPr>
                <w:color w:val="000000"/>
                <w:sz w:val="22"/>
                <w:szCs w:val="22"/>
              </w:rPr>
              <w:t>600</w:t>
            </w:r>
          </w:p>
        </w:tc>
      </w:tr>
      <w:tr w:rsidR="001A31F5" w:rsidRPr="001A31F5" w14:paraId="39C6B860" w14:textId="77777777" w:rsidTr="001A31F5">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7AD56C11" w14:textId="77777777" w:rsidR="001A31F5" w:rsidRPr="001A31F5" w:rsidRDefault="001A31F5" w:rsidP="001A31F5">
            <w:pPr>
              <w:autoSpaceDE w:val="0"/>
              <w:autoSpaceDN w:val="0"/>
              <w:adjustRightInd w:val="0"/>
              <w:spacing w:before="46"/>
              <w:ind w:left="-108"/>
              <w:jc w:val="center"/>
              <w:rPr>
                <w:color w:val="000000"/>
                <w:sz w:val="22"/>
                <w:szCs w:val="22"/>
              </w:rPr>
            </w:pPr>
            <w:r w:rsidRPr="001A31F5">
              <w:rPr>
                <w:color w:val="000000"/>
                <w:sz w:val="22"/>
                <w:szCs w:val="2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FCB00" w14:textId="77777777" w:rsidR="001A31F5" w:rsidRPr="001A31F5" w:rsidRDefault="001A31F5" w:rsidP="001A31F5">
            <w:pPr>
              <w:autoSpaceDE w:val="0"/>
              <w:autoSpaceDN w:val="0"/>
              <w:adjustRightInd w:val="0"/>
              <w:spacing w:before="46" w:after="54"/>
              <w:ind w:hanging="30"/>
              <w:jc w:val="center"/>
              <w:rPr>
                <w:color w:val="000000"/>
                <w:sz w:val="22"/>
                <w:szCs w:val="22"/>
              </w:rPr>
            </w:pPr>
            <w:r w:rsidRPr="001A31F5">
              <w:rPr>
                <w:color w:val="000000"/>
                <w:sz w:val="22"/>
                <w:szCs w:val="22"/>
              </w:rPr>
              <w:t>20</w:t>
            </w:r>
          </w:p>
        </w:tc>
        <w:tc>
          <w:tcPr>
            <w:tcW w:w="0" w:type="auto"/>
            <w:tcBorders>
              <w:top w:val="single" w:sz="6" w:space="0" w:color="000000"/>
              <w:left w:val="single" w:sz="6" w:space="0" w:color="000000"/>
              <w:bottom w:val="single" w:sz="6" w:space="0" w:color="000000"/>
              <w:right w:val="single" w:sz="6" w:space="0" w:color="000000"/>
            </w:tcBorders>
            <w:hideMark/>
          </w:tcPr>
          <w:p w14:paraId="553B9E88" w14:textId="77777777" w:rsidR="001A31F5" w:rsidRPr="001A31F5" w:rsidRDefault="001A31F5" w:rsidP="001A31F5">
            <w:pPr>
              <w:autoSpaceDE w:val="0"/>
              <w:autoSpaceDN w:val="0"/>
              <w:adjustRightInd w:val="0"/>
              <w:spacing w:before="46" w:after="54"/>
              <w:jc w:val="center"/>
              <w:rPr>
                <w:color w:val="000000"/>
                <w:sz w:val="22"/>
                <w:szCs w:val="22"/>
              </w:rPr>
            </w:pPr>
            <w:r w:rsidRPr="001A31F5">
              <w:rPr>
                <w:color w:val="000000"/>
                <w:sz w:val="22"/>
                <w:szCs w:val="22"/>
              </w:rPr>
              <w:t>80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6B3DB7F2" w14:textId="77777777" w:rsidR="001A31F5" w:rsidRPr="001A31F5" w:rsidRDefault="001A31F5" w:rsidP="001A31F5">
            <w:pPr>
              <w:jc w:val="center"/>
              <w:rPr>
                <w:sz w:val="22"/>
                <w:szCs w:val="22"/>
              </w:rPr>
            </w:pPr>
            <w:r w:rsidRPr="001A31F5">
              <w:rPr>
                <w:sz w:val="22"/>
                <w:szCs w:val="22"/>
              </w:rPr>
              <w:t>600</w:t>
            </w:r>
          </w:p>
        </w:tc>
      </w:tr>
      <w:tr w:rsidR="001A31F5" w:rsidRPr="001A31F5" w14:paraId="65C63DB7" w14:textId="77777777" w:rsidTr="001A31F5">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179BFF4A" w14:textId="77777777" w:rsidR="001A31F5" w:rsidRPr="001A31F5" w:rsidRDefault="001A31F5" w:rsidP="001A31F5">
            <w:pPr>
              <w:autoSpaceDE w:val="0"/>
              <w:autoSpaceDN w:val="0"/>
              <w:adjustRightInd w:val="0"/>
              <w:spacing w:before="46"/>
              <w:ind w:left="-108"/>
              <w:jc w:val="center"/>
              <w:rPr>
                <w:color w:val="000000"/>
                <w:sz w:val="22"/>
                <w:szCs w:val="22"/>
              </w:rPr>
            </w:pPr>
            <w:r w:rsidRPr="001A31F5">
              <w:rPr>
                <w:color w:val="000000"/>
                <w:sz w:val="22"/>
                <w:szCs w:val="2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D6723" w14:textId="77777777" w:rsidR="001A31F5" w:rsidRPr="001A31F5" w:rsidRDefault="001A31F5" w:rsidP="001A31F5">
            <w:pPr>
              <w:autoSpaceDE w:val="0"/>
              <w:autoSpaceDN w:val="0"/>
              <w:adjustRightInd w:val="0"/>
              <w:spacing w:before="46" w:after="54"/>
              <w:ind w:hanging="30"/>
              <w:jc w:val="center"/>
              <w:rPr>
                <w:color w:val="000000"/>
                <w:sz w:val="22"/>
                <w:szCs w:val="22"/>
              </w:rPr>
            </w:pPr>
            <w:r w:rsidRPr="001A31F5">
              <w:rPr>
                <w:color w:val="000000"/>
                <w:sz w:val="22"/>
                <w:szCs w:val="2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A9ED3" w14:textId="77777777" w:rsidR="001A31F5" w:rsidRPr="001A31F5" w:rsidRDefault="001A31F5" w:rsidP="001A31F5">
            <w:pPr>
              <w:autoSpaceDE w:val="0"/>
              <w:autoSpaceDN w:val="0"/>
              <w:adjustRightInd w:val="0"/>
              <w:spacing w:before="46" w:after="54"/>
              <w:jc w:val="center"/>
              <w:rPr>
                <w:color w:val="000000"/>
                <w:sz w:val="22"/>
                <w:szCs w:val="22"/>
              </w:rPr>
            </w:pPr>
            <w:r w:rsidRPr="001A31F5">
              <w:rPr>
                <w:color w:val="000000"/>
                <w:sz w:val="22"/>
                <w:szCs w:val="22"/>
              </w:rPr>
              <w:t>80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33FC012F" w14:textId="77777777" w:rsidR="001A31F5" w:rsidRPr="001A31F5" w:rsidRDefault="001A31F5" w:rsidP="001A31F5">
            <w:pPr>
              <w:jc w:val="center"/>
              <w:rPr>
                <w:sz w:val="22"/>
                <w:szCs w:val="22"/>
              </w:rPr>
            </w:pPr>
            <w:r w:rsidRPr="001A31F5">
              <w:rPr>
                <w:sz w:val="22"/>
                <w:szCs w:val="22"/>
              </w:rPr>
              <w:t>600</w:t>
            </w:r>
          </w:p>
        </w:tc>
      </w:tr>
      <w:tr w:rsidR="001A31F5" w:rsidRPr="001A31F5" w14:paraId="10B3FC18" w14:textId="77777777" w:rsidTr="001A31F5">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013A86ED" w14:textId="77777777" w:rsidR="001A31F5" w:rsidRPr="001A31F5" w:rsidRDefault="001A31F5" w:rsidP="001A31F5">
            <w:pPr>
              <w:autoSpaceDE w:val="0"/>
              <w:autoSpaceDN w:val="0"/>
              <w:adjustRightInd w:val="0"/>
              <w:spacing w:before="46"/>
              <w:ind w:left="-108"/>
              <w:jc w:val="center"/>
              <w:rPr>
                <w:color w:val="000000"/>
                <w:sz w:val="22"/>
                <w:szCs w:val="22"/>
              </w:rPr>
            </w:pPr>
            <w:r w:rsidRPr="001A31F5">
              <w:rPr>
                <w:color w:val="000000"/>
                <w:sz w:val="22"/>
                <w:szCs w:val="2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6E5B9" w14:textId="77777777" w:rsidR="001A31F5" w:rsidRPr="001A31F5" w:rsidRDefault="001A31F5" w:rsidP="001A31F5">
            <w:pPr>
              <w:autoSpaceDE w:val="0"/>
              <w:autoSpaceDN w:val="0"/>
              <w:adjustRightInd w:val="0"/>
              <w:spacing w:before="46" w:after="54"/>
              <w:ind w:hanging="30"/>
              <w:jc w:val="center"/>
              <w:rPr>
                <w:color w:val="000000"/>
                <w:sz w:val="22"/>
                <w:szCs w:val="22"/>
              </w:rPr>
            </w:pPr>
            <w:r w:rsidRPr="001A31F5">
              <w:rPr>
                <w:color w:val="000000"/>
                <w:sz w:val="22"/>
                <w:szCs w:val="2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7C9D1" w14:textId="77777777" w:rsidR="001A31F5" w:rsidRPr="001A31F5" w:rsidRDefault="001A31F5" w:rsidP="001A31F5">
            <w:pPr>
              <w:autoSpaceDE w:val="0"/>
              <w:autoSpaceDN w:val="0"/>
              <w:adjustRightInd w:val="0"/>
              <w:spacing w:before="46" w:after="54"/>
              <w:jc w:val="center"/>
              <w:rPr>
                <w:color w:val="000000"/>
                <w:sz w:val="22"/>
                <w:szCs w:val="22"/>
              </w:rPr>
            </w:pPr>
            <w:r w:rsidRPr="001A31F5">
              <w:rPr>
                <w:color w:val="000000"/>
                <w:sz w:val="22"/>
                <w:szCs w:val="22"/>
              </w:rPr>
              <w:t>55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2AC6338A" w14:textId="77777777" w:rsidR="001A31F5" w:rsidRPr="001A31F5" w:rsidRDefault="001A31F5" w:rsidP="001A31F5">
            <w:pPr>
              <w:jc w:val="center"/>
              <w:rPr>
                <w:sz w:val="22"/>
                <w:szCs w:val="22"/>
              </w:rPr>
            </w:pPr>
            <w:r w:rsidRPr="001A31F5">
              <w:rPr>
                <w:sz w:val="22"/>
                <w:szCs w:val="22"/>
              </w:rPr>
              <w:t>600</w:t>
            </w:r>
          </w:p>
        </w:tc>
      </w:tr>
      <w:tr w:rsidR="001A31F5" w:rsidRPr="001A31F5" w14:paraId="30A0D11A" w14:textId="77777777" w:rsidTr="001A31F5">
        <w:trPr>
          <w:trHeight w:val="166"/>
        </w:trPr>
        <w:tc>
          <w:tcPr>
            <w:tcW w:w="2060" w:type="dxa"/>
            <w:tcBorders>
              <w:top w:val="single" w:sz="6" w:space="0" w:color="000000"/>
              <w:left w:val="single" w:sz="6" w:space="0" w:color="000000"/>
              <w:bottom w:val="single" w:sz="6" w:space="0" w:color="000000"/>
              <w:right w:val="single" w:sz="6" w:space="0" w:color="000000"/>
            </w:tcBorders>
          </w:tcPr>
          <w:p w14:paraId="63DAD8B8" w14:textId="77777777" w:rsidR="001A31F5" w:rsidRPr="001A31F5" w:rsidRDefault="001A31F5" w:rsidP="001A31F5">
            <w:pPr>
              <w:autoSpaceDE w:val="0"/>
              <w:autoSpaceDN w:val="0"/>
              <w:adjustRightInd w:val="0"/>
              <w:spacing w:before="46"/>
              <w:ind w:left="-108"/>
              <w:jc w:val="center"/>
              <w:rPr>
                <w:color w:val="000000"/>
                <w:sz w:val="22"/>
                <w:szCs w:val="22"/>
              </w:rPr>
            </w:pPr>
            <w:r w:rsidRPr="001A31F5">
              <w:rPr>
                <w:color w:val="000000"/>
                <w:sz w:val="22"/>
                <w:szCs w:val="22"/>
              </w:rPr>
              <w:t>8.0</w:t>
            </w:r>
          </w:p>
        </w:tc>
        <w:tc>
          <w:tcPr>
            <w:tcW w:w="0" w:type="auto"/>
            <w:tcBorders>
              <w:top w:val="single" w:sz="6" w:space="0" w:color="000000"/>
              <w:left w:val="single" w:sz="6" w:space="0" w:color="000000"/>
              <w:bottom w:val="single" w:sz="6" w:space="0" w:color="000000"/>
              <w:right w:val="single" w:sz="6" w:space="0" w:color="000000"/>
            </w:tcBorders>
            <w:vAlign w:val="center"/>
          </w:tcPr>
          <w:p w14:paraId="5DB8E6EE" w14:textId="77777777" w:rsidR="001A31F5" w:rsidRPr="001A31F5" w:rsidRDefault="001A31F5" w:rsidP="001A31F5">
            <w:pPr>
              <w:autoSpaceDE w:val="0"/>
              <w:autoSpaceDN w:val="0"/>
              <w:adjustRightInd w:val="0"/>
              <w:spacing w:before="46" w:after="54"/>
              <w:ind w:hanging="30"/>
              <w:jc w:val="center"/>
              <w:rPr>
                <w:color w:val="000000"/>
                <w:sz w:val="22"/>
                <w:szCs w:val="22"/>
              </w:rPr>
            </w:pPr>
            <w:r w:rsidRPr="001A31F5">
              <w:rPr>
                <w:color w:val="000000"/>
                <w:sz w:val="22"/>
                <w:szCs w:val="22"/>
              </w:rPr>
              <w:t>45</w:t>
            </w:r>
          </w:p>
        </w:tc>
        <w:tc>
          <w:tcPr>
            <w:tcW w:w="0" w:type="auto"/>
            <w:tcBorders>
              <w:top w:val="single" w:sz="6" w:space="0" w:color="000000"/>
              <w:left w:val="single" w:sz="6" w:space="0" w:color="000000"/>
              <w:bottom w:val="single" w:sz="6" w:space="0" w:color="000000"/>
              <w:right w:val="single" w:sz="6" w:space="0" w:color="000000"/>
            </w:tcBorders>
            <w:vAlign w:val="center"/>
          </w:tcPr>
          <w:p w14:paraId="19801B5E" w14:textId="77777777" w:rsidR="001A31F5" w:rsidRPr="001A31F5" w:rsidRDefault="001A31F5" w:rsidP="001A31F5">
            <w:pPr>
              <w:autoSpaceDE w:val="0"/>
              <w:autoSpaceDN w:val="0"/>
              <w:adjustRightInd w:val="0"/>
              <w:spacing w:before="46" w:after="54"/>
              <w:jc w:val="center"/>
              <w:rPr>
                <w:color w:val="000000"/>
                <w:sz w:val="22"/>
                <w:szCs w:val="22"/>
              </w:rPr>
            </w:pPr>
            <w:r w:rsidRPr="001A31F5">
              <w:rPr>
                <w:color w:val="000000"/>
                <w:sz w:val="22"/>
                <w:szCs w:val="22"/>
              </w:rPr>
              <w:t>55</w:t>
            </w:r>
          </w:p>
        </w:tc>
        <w:tc>
          <w:tcPr>
            <w:tcW w:w="2495" w:type="dxa"/>
            <w:tcBorders>
              <w:top w:val="single" w:sz="6" w:space="0" w:color="000000"/>
              <w:left w:val="single" w:sz="6" w:space="0" w:color="000000"/>
              <w:bottom w:val="single" w:sz="6" w:space="0" w:color="000000"/>
              <w:right w:val="single" w:sz="6" w:space="0" w:color="000000"/>
            </w:tcBorders>
            <w:vAlign w:val="center"/>
          </w:tcPr>
          <w:p w14:paraId="62A6B5FF" w14:textId="77777777" w:rsidR="001A31F5" w:rsidRPr="001A31F5" w:rsidRDefault="001A31F5" w:rsidP="001A31F5">
            <w:pPr>
              <w:jc w:val="center"/>
              <w:rPr>
                <w:sz w:val="22"/>
                <w:szCs w:val="22"/>
              </w:rPr>
            </w:pPr>
            <w:r w:rsidRPr="001A31F5">
              <w:rPr>
                <w:sz w:val="22"/>
                <w:szCs w:val="22"/>
              </w:rPr>
              <w:t>600</w:t>
            </w:r>
          </w:p>
        </w:tc>
      </w:tr>
    </w:tbl>
    <w:p w14:paraId="2482A7A4" w14:textId="77777777" w:rsidR="001A31F5" w:rsidRPr="001A31F5" w:rsidRDefault="001A31F5" w:rsidP="001A31F5">
      <w:pPr>
        <w:autoSpaceDE w:val="0"/>
        <w:autoSpaceDN w:val="0"/>
        <w:adjustRightInd w:val="0"/>
        <w:ind w:left="2232"/>
        <w:contextualSpacing/>
        <w:jc w:val="both"/>
        <w:rPr>
          <w:b/>
          <w:sz w:val="22"/>
          <w:szCs w:val="22"/>
        </w:rPr>
      </w:pPr>
    </w:p>
    <w:p w14:paraId="43660636" w14:textId="77777777" w:rsidR="001A31F5" w:rsidRPr="001A31F5" w:rsidRDefault="001A31F5" w:rsidP="001A31F5">
      <w:pPr>
        <w:numPr>
          <w:ilvl w:val="3"/>
          <w:numId w:val="33"/>
        </w:numPr>
        <w:autoSpaceDE w:val="0"/>
        <w:autoSpaceDN w:val="0"/>
        <w:adjustRightInd w:val="0"/>
        <w:contextualSpacing/>
        <w:jc w:val="both"/>
        <w:rPr>
          <w:b/>
          <w:sz w:val="22"/>
          <w:szCs w:val="22"/>
        </w:rPr>
      </w:pPr>
      <w:r w:rsidRPr="001A31F5">
        <w:rPr>
          <w:sz w:val="22"/>
          <w:szCs w:val="22"/>
        </w:rPr>
        <w:t>THC Quantitation LCMS-MS conditions</w:t>
      </w:r>
    </w:p>
    <w:p w14:paraId="3C0911F8" w14:textId="77777777" w:rsidR="001A31F5" w:rsidRPr="001A31F5" w:rsidRDefault="001A31F5" w:rsidP="001A31F5">
      <w:pPr>
        <w:autoSpaceDE w:val="0"/>
        <w:autoSpaceDN w:val="0"/>
        <w:adjustRightInd w:val="0"/>
        <w:ind w:left="1728"/>
        <w:contextualSpacing/>
        <w:jc w:val="both"/>
        <w:rPr>
          <w:b/>
          <w:sz w:val="22"/>
          <w:szCs w:val="22"/>
        </w:rPr>
      </w:pPr>
    </w:p>
    <w:tbl>
      <w:tblPr>
        <w:tblW w:w="8115"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34"/>
        <w:gridCol w:w="5081"/>
      </w:tblGrid>
      <w:tr w:rsidR="001A31F5" w:rsidRPr="001A31F5" w14:paraId="3AB4DC63" w14:textId="77777777" w:rsidTr="001A31F5">
        <w:trPr>
          <w:trHeight w:val="623"/>
        </w:trPr>
        <w:tc>
          <w:tcPr>
            <w:tcW w:w="3034" w:type="dxa"/>
            <w:tcBorders>
              <w:top w:val="single" w:sz="6" w:space="0" w:color="auto"/>
              <w:left w:val="single" w:sz="6" w:space="0" w:color="auto"/>
              <w:bottom w:val="single" w:sz="6" w:space="0" w:color="auto"/>
              <w:right w:val="single" w:sz="6" w:space="0" w:color="auto"/>
            </w:tcBorders>
            <w:vAlign w:val="center"/>
            <w:hideMark/>
          </w:tcPr>
          <w:p w14:paraId="43033474"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Column types</w:t>
            </w:r>
          </w:p>
        </w:tc>
        <w:tc>
          <w:tcPr>
            <w:tcW w:w="5081" w:type="dxa"/>
            <w:tcBorders>
              <w:top w:val="single" w:sz="6" w:space="0" w:color="auto"/>
              <w:left w:val="single" w:sz="6" w:space="0" w:color="auto"/>
              <w:bottom w:val="single" w:sz="6" w:space="0" w:color="auto"/>
              <w:right w:val="single" w:sz="6" w:space="0" w:color="auto"/>
            </w:tcBorders>
            <w:vAlign w:val="center"/>
            <w:hideMark/>
          </w:tcPr>
          <w:p w14:paraId="6D002C6A" w14:textId="77777777" w:rsidR="001A31F5" w:rsidRPr="001A31F5" w:rsidRDefault="001A31F5" w:rsidP="001A31F5">
            <w:pPr>
              <w:rPr>
                <w:color w:val="000000"/>
                <w:sz w:val="22"/>
                <w:szCs w:val="22"/>
              </w:rPr>
            </w:pPr>
            <w:r w:rsidRPr="001A31F5">
              <w:rPr>
                <w:color w:val="000000"/>
                <w:sz w:val="22"/>
                <w:szCs w:val="22"/>
              </w:rPr>
              <w:t xml:space="preserve">UCT </w:t>
            </w:r>
            <w:proofErr w:type="spellStart"/>
            <w:r w:rsidRPr="001A31F5">
              <w:rPr>
                <w:color w:val="000000"/>
                <w:sz w:val="22"/>
                <w:szCs w:val="22"/>
              </w:rPr>
              <w:t>Selectra</w:t>
            </w:r>
            <w:proofErr w:type="spellEnd"/>
            <w:r w:rsidRPr="001A31F5">
              <w:rPr>
                <w:color w:val="000000"/>
                <w:sz w:val="22"/>
                <w:szCs w:val="22"/>
              </w:rPr>
              <w:t xml:space="preserve"> DA 100 x 2.1mm, 3um</w:t>
            </w:r>
          </w:p>
        </w:tc>
      </w:tr>
      <w:tr w:rsidR="001A31F5" w:rsidRPr="001A31F5" w14:paraId="7B780EDE" w14:textId="77777777" w:rsidTr="001A31F5">
        <w:trPr>
          <w:trHeight w:val="605"/>
        </w:trPr>
        <w:tc>
          <w:tcPr>
            <w:tcW w:w="3034" w:type="dxa"/>
            <w:tcBorders>
              <w:top w:val="single" w:sz="6" w:space="0" w:color="auto"/>
              <w:left w:val="single" w:sz="6" w:space="0" w:color="auto"/>
              <w:bottom w:val="single" w:sz="6" w:space="0" w:color="auto"/>
              <w:right w:val="single" w:sz="6" w:space="0" w:color="auto"/>
            </w:tcBorders>
            <w:vAlign w:val="center"/>
            <w:hideMark/>
          </w:tcPr>
          <w:p w14:paraId="4777A1CC"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 xml:space="preserve">Mass spectrometer mode </w:t>
            </w:r>
          </w:p>
        </w:tc>
        <w:tc>
          <w:tcPr>
            <w:tcW w:w="5081" w:type="dxa"/>
            <w:tcBorders>
              <w:top w:val="single" w:sz="6" w:space="0" w:color="auto"/>
              <w:left w:val="single" w:sz="6" w:space="0" w:color="auto"/>
              <w:bottom w:val="single" w:sz="6" w:space="0" w:color="auto"/>
              <w:right w:val="single" w:sz="6" w:space="0" w:color="auto"/>
            </w:tcBorders>
            <w:vAlign w:val="center"/>
            <w:hideMark/>
          </w:tcPr>
          <w:p w14:paraId="5386F529"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Positive electrospray ionization, dynamic multiple reaction monitoring (</w:t>
            </w:r>
            <w:proofErr w:type="spellStart"/>
            <w:r w:rsidRPr="001A31F5">
              <w:rPr>
                <w:color w:val="000000"/>
                <w:sz w:val="22"/>
                <w:szCs w:val="22"/>
              </w:rPr>
              <w:t>dMRM</w:t>
            </w:r>
            <w:proofErr w:type="spellEnd"/>
            <w:r w:rsidRPr="001A31F5">
              <w:rPr>
                <w:color w:val="000000"/>
                <w:sz w:val="22"/>
                <w:szCs w:val="22"/>
              </w:rPr>
              <w:t>)</w:t>
            </w:r>
          </w:p>
        </w:tc>
      </w:tr>
      <w:tr w:rsidR="001A31F5" w:rsidRPr="001A31F5" w14:paraId="317B633B" w14:textId="77777777" w:rsidTr="001A31F5">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47DF46D8" w14:textId="77777777" w:rsidR="001A31F5" w:rsidRPr="001A31F5" w:rsidRDefault="001A31F5" w:rsidP="001A31F5">
            <w:pPr>
              <w:autoSpaceDE w:val="0"/>
              <w:autoSpaceDN w:val="0"/>
              <w:adjustRightInd w:val="0"/>
              <w:spacing w:before="100" w:after="55"/>
              <w:rPr>
                <w:sz w:val="22"/>
                <w:szCs w:val="22"/>
              </w:rPr>
            </w:pPr>
            <w:r w:rsidRPr="001A31F5">
              <w:rPr>
                <w:color w:val="000000"/>
                <w:sz w:val="22"/>
                <w:szCs w:val="22"/>
              </w:rPr>
              <w:t>Injection Volume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5BADB165" w14:textId="77777777" w:rsidR="001A31F5" w:rsidRPr="001A31F5" w:rsidRDefault="001A31F5" w:rsidP="001A31F5">
            <w:pPr>
              <w:autoSpaceDE w:val="0"/>
              <w:autoSpaceDN w:val="0"/>
              <w:adjustRightInd w:val="0"/>
              <w:spacing w:before="100" w:after="55"/>
              <w:rPr>
                <w:sz w:val="22"/>
                <w:szCs w:val="22"/>
              </w:rPr>
            </w:pPr>
            <w:r w:rsidRPr="001A31F5">
              <w:rPr>
                <w:color w:val="000000"/>
                <w:sz w:val="22"/>
                <w:szCs w:val="22"/>
              </w:rPr>
              <w:t>10 µl</w:t>
            </w:r>
          </w:p>
        </w:tc>
      </w:tr>
      <w:tr w:rsidR="001A31F5" w:rsidRPr="001A31F5" w14:paraId="055F60CF" w14:textId="77777777" w:rsidTr="001A31F5">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659AABB8"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Column Heater</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79BA9126"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50 ºC</w:t>
            </w:r>
          </w:p>
        </w:tc>
      </w:tr>
      <w:tr w:rsidR="001A31F5" w:rsidRPr="001A31F5" w14:paraId="17579566" w14:textId="77777777" w:rsidTr="001A31F5">
        <w:trPr>
          <w:trHeight w:val="516"/>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37119E5F" w14:textId="77777777" w:rsidR="001A31F5" w:rsidRPr="001A31F5" w:rsidRDefault="001A31F5" w:rsidP="001A31F5">
            <w:pPr>
              <w:autoSpaceDE w:val="0"/>
              <w:autoSpaceDN w:val="0"/>
              <w:adjustRightInd w:val="0"/>
              <w:spacing w:before="100" w:after="55"/>
              <w:rPr>
                <w:sz w:val="22"/>
                <w:szCs w:val="22"/>
              </w:rPr>
            </w:pPr>
            <w:r w:rsidRPr="001A31F5">
              <w:rPr>
                <w:sz w:val="22"/>
                <w:szCs w:val="22"/>
              </w:rPr>
              <w:t>Interface Temperature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39F56CB1" w14:textId="77777777" w:rsidR="001A31F5" w:rsidRPr="001A31F5" w:rsidRDefault="001A31F5" w:rsidP="001A31F5">
            <w:pPr>
              <w:autoSpaceDE w:val="0"/>
              <w:autoSpaceDN w:val="0"/>
              <w:adjustRightInd w:val="0"/>
              <w:spacing w:before="100" w:after="55"/>
              <w:rPr>
                <w:sz w:val="22"/>
                <w:szCs w:val="22"/>
              </w:rPr>
            </w:pPr>
            <w:r w:rsidRPr="001A31F5">
              <w:rPr>
                <w:color w:val="000000"/>
                <w:sz w:val="22"/>
                <w:szCs w:val="22"/>
              </w:rPr>
              <w:t>350 ºC</w:t>
            </w:r>
          </w:p>
        </w:tc>
      </w:tr>
      <w:tr w:rsidR="001A31F5" w:rsidRPr="001A31F5" w14:paraId="75B7360D"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160B2E64"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Heating Gas Flow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45FF7EFB"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10 L/min [Nitrogen]</w:t>
            </w:r>
          </w:p>
        </w:tc>
      </w:tr>
      <w:tr w:rsidR="001A31F5" w:rsidRPr="001A31F5" w14:paraId="2BA9D9BB"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10A18CE2"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Nebulizer Gas Glow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20A66CD5"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3 L/min [Nitrogen]</w:t>
            </w:r>
          </w:p>
        </w:tc>
      </w:tr>
      <w:tr w:rsidR="001A31F5" w:rsidRPr="001A31F5" w14:paraId="5881E6D6"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2E12B72C"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DL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1F09DD77"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250 ºC</w:t>
            </w:r>
          </w:p>
        </w:tc>
      </w:tr>
      <w:tr w:rsidR="001A31F5" w:rsidRPr="001A31F5" w14:paraId="72CB1550"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0A8179F6"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Heat Block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24307A28"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400 ºC</w:t>
            </w:r>
          </w:p>
        </w:tc>
      </w:tr>
    </w:tbl>
    <w:p w14:paraId="73FD9485" w14:textId="77777777" w:rsidR="001A31F5" w:rsidRPr="001A31F5" w:rsidRDefault="001A31F5" w:rsidP="001A31F5">
      <w:pPr>
        <w:autoSpaceDE w:val="0"/>
        <w:autoSpaceDN w:val="0"/>
        <w:adjustRightInd w:val="0"/>
        <w:rPr>
          <w:rFonts w:ascii="Arial" w:hAnsi="Arial" w:cs="Arial"/>
        </w:rPr>
      </w:pPr>
      <w:r w:rsidRPr="001A31F5">
        <w:rPr>
          <w:rFonts w:ascii="Arial" w:hAnsi="Arial" w:cs="Arial"/>
        </w:rPr>
        <w:br/>
      </w:r>
    </w:p>
    <w:p w14:paraId="6237B943" w14:textId="77777777" w:rsidR="001A31F5" w:rsidRPr="001A31F5" w:rsidRDefault="001A31F5" w:rsidP="001A31F5">
      <w:pPr>
        <w:numPr>
          <w:ilvl w:val="3"/>
          <w:numId w:val="33"/>
        </w:numPr>
        <w:contextualSpacing/>
        <w:rPr>
          <w:rFonts w:eastAsia="Calibri"/>
          <w:sz w:val="22"/>
          <w:szCs w:val="22"/>
        </w:rPr>
      </w:pPr>
      <w:r w:rsidRPr="001A31F5">
        <w:rPr>
          <w:rFonts w:eastAsia="Calibri"/>
          <w:sz w:val="22"/>
          <w:szCs w:val="22"/>
        </w:rPr>
        <w:lastRenderedPageBreak/>
        <w:t>THC Quantitation MRM parameters</w:t>
      </w:r>
    </w:p>
    <w:p w14:paraId="0ECB1E6D" w14:textId="77777777" w:rsidR="001A31F5" w:rsidRPr="001A31F5" w:rsidRDefault="001A31F5" w:rsidP="001A31F5"/>
    <w:tbl>
      <w:tblPr>
        <w:tblStyle w:val="GridTable1Light"/>
        <w:tblW w:w="5405" w:type="dxa"/>
        <w:jc w:val="center"/>
        <w:tblInd w:w="0" w:type="dxa"/>
        <w:tblLayout w:type="fixed"/>
        <w:tblLook w:val="04A0" w:firstRow="1" w:lastRow="0" w:firstColumn="1" w:lastColumn="0" w:noHBand="0" w:noVBand="1"/>
      </w:tblPr>
      <w:tblGrid>
        <w:gridCol w:w="1890"/>
        <w:gridCol w:w="1260"/>
        <w:gridCol w:w="1075"/>
        <w:gridCol w:w="1180"/>
      </w:tblGrid>
      <w:tr w:rsidR="001A31F5" w:rsidRPr="001A31F5" w14:paraId="4D1A580A" w14:textId="77777777" w:rsidTr="001A31F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999999"/>
              <w:left w:val="single" w:sz="4" w:space="0" w:color="999999"/>
              <w:right w:val="single" w:sz="4" w:space="0" w:color="999999"/>
            </w:tcBorders>
            <w:noWrap/>
            <w:hideMark/>
          </w:tcPr>
          <w:p w14:paraId="215B0255" w14:textId="77777777" w:rsidR="001A31F5" w:rsidRPr="001A31F5" w:rsidRDefault="001A31F5" w:rsidP="001A31F5">
            <w:r w:rsidRPr="001A31F5">
              <w:t>Compound</w:t>
            </w:r>
          </w:p>
        </w:tc>
        <w:tc>
          <w:tcPr>
            <w:tcW w:w="1260" w:type="dxa"/>
            <w:tcBorders>
              <w:top w:val="single" w:sz="4" w:space="0" w:color="999999"/>
              <w:left w:val="single" w:sz="4" w:space="0" w:color="999999"/>
              <w:right w:val="single" w:sz="4" w:space="0" w:color="999999"/>
            </w:tcBorders>
            <w:noWrap/>
            <w:hideMark/>
          </w:tcPr>
          <w:p w14:paraId="3B753C57" w14:textId="77777777" w:rsidR="001A31F5" w:rsidRPr="001A31F5" w:rsidRDefault="001A31F5" w:rsidP="001A31F5">
            <w:pPr>
              <w:jc w:val="center"/>
              <w:cnfStyle w:val="100000000000" w:firstRow="1" w:lastRow="0" w:firstColumn="0" w:lastColumn="0" w:oddVBand="0" w:evenVBand="0" w:oddHBand="0" w:evenHBand="0" w:firstRowFirstColumn="0" w:firstRowLastColumn="0" w:lastRowFirstColumn="0" w:lastRowLastColumn="0"/>
            </w:pPr>
            <w:r w:rsidRPr="001A31F5">
              <w:t>Parent Ion</w:t>
            </w:r>
          </w:p>
        </w:tc>
        <w:tc>
          <w:tcPr>
            <w:tcW w:w="1075" w:type="dxa"/>
            <w:tcBorders>
              <w:top w:val="single" w:sz="4" w:space="0" w:color="999999"/>
              <w:left w:val="single" w:sz="4" w:space="0" w:color="999999"/>
              <w:right w:val="single" w:sz="4" w:space="0" w:color="999999"/>
            </w:tcBorders>
            <w:noWrap/>
            <w:hideMark/>
          </w:tcPr>
          <w:p w14:paraId="1B9897B2" w14:textId="77777777" w:rsidR="001A31F5" w:rsidRPr="001A31F5" w:rsidRDefault="001A31F5" w:rsidP="001A31F5">
            <w:pPr>
              <w:jc w:val="center"/>
              <w:cnfStyle w:val="100000000000" w:firstRow="1" w:lastRow="0" w:firstColumn="0" w:lastColumn="0" w:oddVBand="0" w:evenVBand="0" w:oddHBand="0" w:evenHBand="0" w:firstRowFirstColumn="0" w:firstRowLastColumn="0" w:lastRowFirstColumn="0" w:lastRowLastColumn="0"/>
            </w:pPr>
            <w:r w:rsidRPr="001A31F5">
              <w:t>Product 1</w:t>
            </w:r>
          </w:p>
        </w:tc>
        <w:tc>
          <w:tcPr>
            <w:tcW w:w="1180" w:type="dxa"/>
            <w:tcBorders>
              <w:top w:val="single" w:sz="4" w:space="0" w:color="999999"/>
              <w:left w:val="single" w:sz="4" w:space="0" w:color="999999"/>
              <w:right w:val="single" w:sz="4" w:space="0" w:color="999999"/>
            </w:tcBorders>
            <w:noWrap/>
            <w:hideMark/>
          </w:tcPr>
          <w:p w14:paraId="48004315" w14:textId="77777777" w:rsidR="001A31F5" w:rsidRPr="001A31F5" w:rsidRDefault="001A31F5" w:rsidP="001A31F5">
            <w:pPr>
              <w:jc w:val="center"/>
              <w:cnfStyle w:val="100000000000" w:firstRow="1" w:lastRow="0" w:firstColumn="0" w:lastColumn="0" w:oddVBand="0" w:evenVBand="0" w:oddHBand="0" w:evenHBand="0" w:firstRowFirstColumn="0" w:firstRowLastColumn="0" w:lastRowFirstColumn="0" w:lastRowLastColumn="0"/>
            </w:pPr>
            <w:r w:rsidRPr="001A31F5">
              <w:t>Product 2</w:t>
            </w:r>
          </w:p>
        </w:tc>
      </w:tr>
      <w:tr w:rsidR="001A31F5" w:rsidRPr="001A31F5" w14:paraId="44319F2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999999"/>
              <w:left w:val="single" w:sz="4" w:space="0" w:color="999999"/>
              <w:bottom w:val="single" w:sz="4" w:space="0" w:color="999999"/>
              <w:right w:val="single" w:sz="4" w:space="0" w:color="999999"/>
            </w:tcBorders>
            <w:noWrap/>
            <w:vAlign w:val="bottom"/>
            <w:hideMark/>
          </w:tcPr>
          <w:p w14:paraId="06B0688E" w14:textId="77777777" w:rsidR="001A31F5" w:rsidRPr="001A31F5" w:rsidRDefault="001A31F5" w:rsidP="001A31F5">
            <w:pPr>
              <w:rPr>
                <w:sz w:val="22"/>
                <w:szCs w:val="22"/>
              </w:rPr>
            </w:pPr>
            <w:r w:rsidRPr="001A31F5">
              <w:rPr>
                <w:color w:val="000000"/>
                <w:sz w:val="22"/>
                <w:szCs w:val="22"/>
              </w:rPr>
              <w:t>THC</w:t>
            </w:r>
          </w:p>
        </w:tc>
        <w:tc>
          <w:tcPr>
            <w:tcW w:w="1260" w:type="dxa"/>
            <w:tcBorders>
              <w:top w:val="single" w:sz="4" w:space="0" w:color="999999"/>
              <w:left w:val="single" w:sz="4" w:space="0" w:color="999999"/>
              <w:bottom w:val="single" w:sz="4" w:space="0" w:color="999999"/>
              <w:right w:val="single" w:sz="4" w:space="0" w:color="999999"/>
            </w:tcBorders>
            <w:noWrap/>
            <w:vAlign w:val="bottom"/>
            <w:hideMark/>
          </w:tcPr>
          <w:p w14:paraId="38A7B8C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315.46</w:t>
            </w:r>
          </w:p>
        </w:tc>
        <w:tc>
          <w:tcPr>
            <w:tcW w:w="1075" w:type="dxa"/>
            <w:tcBorders>
              <w:top w:val="single" w:sz="4" w:space="0" w:color="999999"/>
              <w:left w:val="single" w:sz="4" w:space="0" w:color="999999"/>
              <w:bottom w:val="single" w:sz="4" w:space="0" w:color="999999"/>
              <w:right w:val="single" w:sz="4" w:space="0" w:color="999999"/>
            </w:tcBorders>
            <w:noWrap/>
            <w:vAlign w:val="bottom"/>
            <w:hideMark/>
          </w:tcPr>
          <w:p w14:paraId="1569403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193.00</w:t>
            </w:r>
          </w:p>
        </w:tc>
        <w:tc>
          <w:tcPr>
            <w:tcW w:w="1180" w:type="dxa"/>
            <w:tcBorders>
              <w:top w:val="single" w:sz="4" w:space="0" w:color="999999"/>
              <w:left w:val="single" w:sz="4" w:space="0" w:color="999999"/>
              <w:bottom w:val="single" w:sz="4" w:space="0" w:color="999999"/>
              <w:right w:val="single" w:sz="4" w:space="0" w:color="999999"/>
            </w:tcBorders>
            <w:noWrap/>
            <w:vAlign w:val="bottom"/>
            <w:hideMark/>
          </w:tcPr>
          <w:p w14:paraId="01D0D96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123.00</w:t>
            </w:r>
          </w:p>
        </w:tc>
      </w:tr>
      <w:tr w:rsidR="001A31F5" w:rsidRPr="001A31F5" w14:paraId="477F256F"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999999"/>
              <w:left w:val="single" w:sz="4" w:space="0" w:color="999999"/>
              <w:bottom w:val="single" w:sz="4" w:space="0" w:color="999999"/>
              <w:right w:val="single" w:sz="4" w:space="0" w:color="999999"/>
            </w:tcBorders>
            <w:noWrap/>
            <w:vAlign w:val="bottom"/>
            <w:hideMark/>
          </w:tcPr>
          <w:p w14:paraId="3EB2BD36" w14:textId="77777777" w:rsidR="001A31F5" w:rsidRPr="001A31F5" w:rsidRDefault="001A31F5" w:rsidP="001A31F5">
            <w:pPr>
              <w:rPr>
                <w:sz w:val="22"/>
                <w:szCs w:val="22"/>
              </w:rPr>
            </w:pPr>
            <w:r w:rsidRPr="001A31F5">
              <w:rPr>
                <w:color w:val="000000"/>
                <w:sz w:val="22"/>
                <w:szCs w:val="22"/>
              </w:rPr>
              <w:t>THC-COOH</w:t>
            </w:r>
          </w:p>
        </w:tc>
        <w:tc>
          <w:tcPr>
            <w:tcW w:w="1260" w:type="dxa"/>
            <w:tcBorders>
              <w:top w:val="single" w:sz="4" w:space="0" w:color="999999"/>
              <w:left w:val="single" w:sz="4" w:space="0" w:color="999999"/>
              <w:bottom w:val="single" w:sz="4" w:space="0" w:color="999999"/>
              <w:right w:val="single" w:sz="4" w:space="0" w:color="999999"/>
            </w:tcBorders>
            <w:noWrap/>
            <w:vAlign w:val="bottom"/>
            <w:hideMark/>
          </w:tcPr>
          <w:p w14:paraId="6A1193A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345.46</w:t>
            </w:r>
          </w:p>
        </w:tc>
        <w:tc>
          <w:tcPr>
            <w:tcW w:w="1075" w:type="dxa"/>
            <w:tcBorders>
              <w:top w:val="single" w:sz="4" w:space="0" w:color="999999"/>
              <w:left w:val="single" w:sz="4" w:space="0" w:color="999999"/>
              <w:bottom w:val="single" w:sz="4" w:space="0" w:color="999999"/>
              <w:right w:val="single" w:sz="4" w:space="0" w:color="999999"/>
            </w:tcBorders>
            <w:noWrap/>
            <w:vAlign w:val="bottom"/>
            <w:hideMark/>
          </w:tcPr>
          <w:p w14:paraId="3F59B7F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327.00</w:t>
            </w:r>
          </w:p>
        </w:tc>
        <w:tc>
          <w:tcPr>
            <w:tcW w:w="1180" w:type="dxa"/>
            <w:tcBorders>
              <w:top w:val="single" w:sz="4" w:space="0" w:color="999999"/>
              <w:left w:val="single" w:sz="4" w:space="0" w:color="999999"/>
              <w:bottom w:val="single" w:sz="4" w:space="0" w:color="999999"/>
              <w:right w:val="single" w:sz="4" w:space="0" w:color="999999"/>
            </w:tcBorders>
            <w:noWrap/>
            <w:vAlign w:val="bottom"/>
            <w:hideMark/>
          </w:tcPr>
          <w:p w14:paraId="6FF28FA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299.00</w:t>
            </w:r>
          </w:p>
        </w:tc>
      </w:tr>
      <w:tr w:rsidR="001A31F5" w:rsidRPr="001A31F5" w14:paraId="38BAA7B8"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999999"/>
              <w:left w:val="single" w:sz="4" w:space="0" w:color="999999"/>
              <w:bottom w:val="single" w:sz="4" w:space="0" w:color="999999"/>
              <w:right w:val="single" w:sz="4" w:space="0" w:color="999999"/>
            </w:tcBorders>
            <w:noWrap/>
            <w:vAlign w:val="bottom"/>
            <w:hideMark/>
          </w:tcPr>
          <w:p w14:paraId="73CBECB6" w14:textId="77777777" w:rsidR="001A31F5" w:rsidRPr="001A31F5" w:rsidRDefault="001A31F5" w:rsidP="001A31F5">
            <w:pPr>
              <w:rPr>
                <w:sz w:val="22"/>
                <w:szCs w:val="22"/>
              </w:rPr>
            </w:pPr>
            <w:r w:rsidRPr="001A31F5">
              <w:rPr>
                <w:color w:val="000000"/>
                <w:sz w:val="22"/>
                <w:szCs w:val="22"/>
              </w:rPr>
              <w:t>THC-OH</w:t>
            </w:r>
          </w:p>
        </w:tc>
        <w:tc>
          <w:tcPr>
            <w:tcW w:w="1260" w:type="dxa"/>
            <w:tcBorders>
              <w:top w:val="single" w:sz="4" w:space="0" w:color="999999"/>
              <w:left w:val="single" w:sz="4" w:space="0" w:color="999999"/>
              <w:bottom w:val="single" w:sz="4" w:space="0" w:color="999999"/>
              <w:right w:val="single" w:sz="4" w:space="0" w:color="999999"/>
            </w:tcBorders>
            <w:noWrap/>
            <w:vAlign w:val="bottom"/>
            <w:hideMark/>
          </w:tcPr>
          <w:p w14:paraId="7144F6B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331.47</w:t>
            </w:r>
          </w:p>
        </w:tc>
        <w:tc>
          <w:tcPr>
            <w:tcW w:w="1075" w:type="dxa"/>
            <w:tcBorders>
              <w:top w:val="single" w:sz="4" w:space="0" w:color="999999"/>
              <w:left w:val="single" w:sz="4" w:space="0" w:color="999999"/>
              <w:bottom w:val="single" w:sz="4" w:space="0" w:color="999999"/>
              <w:right w:val="single" w:sz="4" w:space="0" w:color="999999"/>
            </w:tcBorders>
            <w:noWrap/>
            <w:vAlign w:val="bottom"/>
            <w:hideMark/>
          </w:tcPr>
          <w:p w14:paraId="7DB9498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313.00</w:t>
            </w:r>
          </w:p>
        </w:tc>
        <w:tc>
          <w:tcPr>
            <w:tcW w:w="1180" w:type="dxa"/>
            <w:tcBorders>
              <w:top w:val="single" w:sz="4" w:space="0" w:color="999999"/>
              <w:left w:val="single" w:sz="4" w:space="0" w:color="999999"/>
              <w:bottom w:val="single" w:sz="4" w:space="0" w:color="999999"/>
              <w:right w:val="single" w:sz="4" w:space="0" w:color="999999"/>
            </w:tcBorders>
            <w:noWrap/>
            <w:vAlign w:val="bottom"/>
            <w:hideMark/>
          </w:tcPr>
          <w:p w14:paraId="4845CC4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193.00</w:t>
            </w:r>
          </w:p>
        </w:tc>
      </w:tr>
      <w:tr w:rsidR="001A31F5" w:rsidRPr="001A31F5" w14:paraId="126AB44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999999"/>
              <w:left w:val="single" w:sz="4" w:space="0" w:color="999999"/>
              <w:bottom w:val="single" w:sz="4" w:space="0" w:color="999999"/>
              <w:right w:val="single" w:sz="4" w:space="0" w:color="999999"/>
            </w:tcBorders>
            <w:noWrap/>
            <w:vAlign w:val="bottom"/>
            <w:hideMark/>
          </w:tcPr>
          <w:p w14:paraId="6BC11535" w14:textId="77777777" w:rsidR="001A31F5" w:rsidRPr="001A31F5" w:rsidRDefault="001A31F5" w:rsidP="001A31F5">
            <w:pPr>
              <w:rPr>
                <w:sz w:val="22"/>
                <w:szCs w:val="22"/>
              </w:rPr>
            </w:pPr>
            <w:r w:rsidRPr="001A31F5">
              <w:rPr>
                <w:color w:val="000000"/>
                <w:sz w:val="22"/>
                <w:szCs w:val="22"/>
              </w:rPr>
              <w:t>THC-D3</w:t>
            </w:r>
          </w:p>
        </w:tc>
        <w:tc>
          <w:tcPr>
            <w:tcW w:w="1260" w:type="dxa"/>
            <w:tcBorders>
              <w:top w:val="single" w:sz="4" w:space="0" w:color="999999"/>
              <w:left w:val="single" w:sz="4" w:space="0" w:color="999999"/>
              <w:bottom w:val="single" w:sz="4" w:space="0" w:color="999999"/>
              <w:right w:val="single" w:sz="4" w:space="0" w:color="999999"/>
            </w:tcBorders>
            <w:noWrap/>
            <w:vAlign w:val="bottom"/>
            <w:hideMark/>
          </w:tcPr>
          <w:p w14:paraId="69578A8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318.20</w:t>
            </w:r>
          </w:p>
        </w:tc>
        <w:tc>
          <w:tcPr>
            <w:tcW w:w="1075" w:type="dxa"/>
            <w:tcBorders>
              <w:top w:val="single" w:sz="4" w:space="0" w:color="999999"/>
              <w:left w:val="single" w:sz="4" w:space="0" w:color="999999"/>
              <w:bottom w:val="single" w:sz="4" w:space="0" w:color="999999"/>
              <w:right w:val="single" w:sz="4" w:space="0" w:color="999999"/>
            </w:tcBorders>
            <w:noWrap/>
            <w:vAlign w:val="bottom"/>
            <w:hideMark/>
          </w:tcPr>
          <w:p w14:paraId="5E69B1F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122.95</w:t>
            </w:r>
          </w:p>
        </w:tc>
        <w:tc>
          <w:tcPr>
            <w:tcW w:w="1180" w:type="dxa"/>
            <w:tcBorders>
              <w:top w:val="single" w:sz="4" w:space="0" w:color="999999"/>
              <w:left w:val="single" w:sz="4" w:space="0" w:color="999999"/>
              <w:bottom w:val="single" w:sz="4" w:space="0" w:color="999999"/>
              <w:right w:val="single" w:sz="4" w:space="0" w:color="999999"/>
            </w:tcBorders>
            <w:noWrap/>
            <w:vAlign w:val="bottom"/>
            <w:hideMark/>
          </w:tcPr>
          <w:p w14:paraId="17DCF33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b/>
                <w:bCs/>
                <w:sz w:val="22"/>
                <w:szCs w:val="22"/>
              </w:rPr>
              <w:t>-</w:t>
            </w:r>
          </w:p>
        </w:tc>
      </w:tr>
      <w:tr w:rsidR="001A31F5" w:rsidRPr="001A31F5" w14:paraId="5BF61E5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999999"/>
              <w:left w:val="single" w:sz="4" w:space="0" w:color="999999"/>
              <w:bottom w:val="single" w:sz="4" w:space="0" w:color="999999"/>
              <w:right w:val="single" w:sz="4" w:space="0" w:color="999999"/>
            </w:tcBorders>
            <w:noWrap/>
            <w:vAlign w:val="bottom"/>
            <w:hideMark/>
          </w:tcPr>
          <w:p w14:paraId="2293164F" w14:textId="77777777" w:rsidR="001A31F5" w:rsidRPr="001A31F5" w:rsidRDefault="001A31F5" w:rsidP="001A31F5">
            <w:pPr>
              <w:rPr>
                <w:sz w:val="22"/>
                <w:szCs w:val="22"/>
              </w:rPr>
            </w:pPr>
            <w:r w:rsidRPr="001A31F5">
              <w:rPr>
                <w:color w:val="000000"/>
                <w:sz w:val="22"/>
                <w:szCs w:val="22"/>
              </w:rPr>
              <w:t>THC-COOH-D9</w:t>
            </w:r>
          </w:p>
        </w:tc>
        <w:tc>
          <w:tcPr>
            <w:tcW w:w="1260" w:type="dxa"/>
            <w:tcBorders>
              <w:top w:val="single" w:sz="4" w:space="0" w:color="999999"/>
              <w:left w:val="single" w:sz="4" w:space="0" w:color="999999"/>
              <w:bottom w:val="single" w:sz="4" w:space="0" w:color="999999"/>
              <w:right w:val="single" w:sz="4" w:space="0" w:color="999999"/>
            </w:tcBorders>
            <w:noWrap/>
            <w:vAlign w:val="bottom"/>
            <w:hideMark/>
          </w:tcPr>
          <w:p w14:paraId="7FCB9A9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354.20</w:t>
            </w:r>
          </w:p>
        </w:tc>
        <w:tc>
          <w:tcPr>
            <w:tcW w:w="1075" w:type="dxa"/>
            <w:tcBorders>
              <w:top w:val="single" w:sz="4" w:space="0" w:color="999999"/>
              <w:left w:val="single" w:sz="4" w:space="0" w:color="999999"/>
              <w:bottom w:val="single" w:sz="4" w:space="0" w:color="999999"/>
              <w:right w:val="single" w:sz="4" w:space="0" w:color="999999"/>
            </w:tcBorders>
            <w:noWrap/>
            <w:vAlign w:val="bottom"/>
            <w:hideMark/>
          </w:tcPr>
          <w:p w14:paraId="40F7183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336.25</w:t>
            </w:r>
          </w:p>
        </w:tc>
        <w:tc>
          <w:tcPr>
            <w:tcW w:w="1180" w:type="dxa"/>
            <w:tcBorders>
              <w:top w:val="single" w:sz="4" w:space="0" w:color="999999"/>
              <w:left w:val="single" w:sz="4" w:space="0" w:color="999999"/>
              <w:bottom w:val="single" w:sz="4" w:space="0" w:color="999999"/>
              <w:right w:val="single" w:sz="4" w:space="0" w:color="999999"/>
            </w:tcBorders>
            <w:noWrap/>
            <w:vAlign w:val="bottom"/>
            <w:hideMark/>
          </w:tcPr>
          <w:p w14:paraId="6268724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b/>
                <w:bCs/>
                <w:sz w:val="22"/>
                <w:szCs w:val="22"/>
              </w:rPr>
              <w:t>-</w:t>
            </w:r>
          </w:p>
        </w:tc>
      </w:tr>
      <w:tr w:rsidR="001A31F5" w:rsidRPr="001A31F5" w14:paraId="3BDB32F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999999"/>
              <w:left w:val="single" w:sz="4" w:space="0" w:color="999999"/>
              <w:bottom w:val="single" w:sz="4" w:space="0" w:color="999999"/>
              <w:right w:val="single" w:sz="4" w:space="0" w:color="999999"/>
            </w:tcBorders>
            <w:noWrap/>
            <w:vAlign w:val="bottom"/>
            <w:hideMark/>
          </w:tcPr>
          <w:p w14:paraId="0BF78B36" w14:textId="77777777" w:rsidR="001A31F5" w:rsidRPr="001A31F5" w:rsidRDefault="001A31F5" w:rsidP="001A31F5">
            <w:pPr>
              <w:rPr>
                <w:sz w:val="22"/>
                <w:szCs w:val="22"/>
              </w:rPr>
            </w:pPr>
            <w:r w:rsidRPr="001A31F5">
              <w:rPr>
                <w:color w:val="000000"/>
                <w:sz w:val="22"/>
                <w:szCs w:val="22"/>
              </w:rPr>
              <w:t>THC-OH-D3</w:t>
            </w:r>
          </w:p>
        </w:tc>
        <w:tc>
          <w:tcPr>
            <w:tcW w:w="1260" w:type="dxa"/>
            <w:tcBorders>
              <w:top w:val="single" w:sz="4" w:space="0" w:color="999999"/>
              <w:left w:val="single" w:sz="4" w:space="0" w:color="999999"/>
              <w:bottom w:val="single" w:sz="4" w:space="0" w:color="999999"/>
              <w:right w:val="single" w:sz="4" w:space="0" w:color="999999"/>
            </w:tcBorders>
            <w:noWrap/>
            <w:vAlign w:val="bottom"/>
            <w:hideMark/>
          </w:tcPr>
          <w:p w14:paraId="32A45DA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334.20</w:t>
            </w:r>
          </w:p>
        </w:tc>
        <w:tc>
          <w:tcPr>
            <w:tcW w:w="1075" w:type="dxa"/>
            <w:tcBorders>
              <w:top w:val="single" w:sz="4" w:space="0" w:color="999999"/>
              <w:left w:val="single" w:sz="4" w:space="0" w:color="999999"/>
              <w:bottom w:val="single" w:sz="4" w:space="0" w:color="999999"/>
              <w:right w:val="single" w:sz="4" w:space="0" w:color="999999"/>
            </w:tcBorders>
            <w:noWrap/>
            <w:vAlign w:val="bottom"/>
            <w:hideMark/>
          </w:tcPr>
          <w:p w14:paraId="66A98AA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316.10</w:t>
            </w:r>
          </w:p>
        </w:tc>
        <w:tc>
          <w:tcPr>
            <w:tcW w:w="1180" w:type="dxa"/>
            <w:tcBorders>
              <w:top w:val="single" w:sz="4" w:space="0" w:color="999999"/>
              <w:left w:val="single" w:sz="4" w:space="0" w:color="999999"/>
              <w:bottom w:val="single" w:sz="4" w:space="0" w:color="999999"/>
              <w:right w:val="single" w:sz="4" w:space="0" w:color="999999"/>
            </w:tcBorders>
            <w:noWrap/>
            <w:vAlign w:val="bottom"/>
            <w:hideMark/>
          </w:tcPr>
          <w:p w14:paraId="1138672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b/>
                <w:bCs/>
                <w:sz w:val="22"/>
                <w:szCs w:val="22"/>
              </w:rPr>
              <w:t>-</w:t>
            </w:r>
          </w:p>
        </w:tc>
      </w:tr>
    </w:tbl>
    <w:p w14:paraId="63400799" w14:textId="77777777" w:rsidR="001A31F5" w:rsidRPr="001A31F5" w:rsidRDefault="001A31F5" w:rsidP="001A31F5">
      <w:pPr>
        <w:autoSpaceDE w:val="0"/>
        <w:autoSpaceDN w:val="0"/>
        <w:adjustRightInd w:val="0"/>
        <w:ind w:left="2232"/>
        <w:contextualSpacing/>
        <w:jc w:val="both"/>
        <w:rPr>
          <w:b/>
          <w:sz w:val="22"/>
          <w:szCs w:val="22"/>
        </w:rPr>
      </w:pPr>
    </w:p>
    <w:p w14:paraId="2A7063CE" w14:textId="77777777" w:rsidR="001A31F5" w:rsidRPr="001A31F5" w:rsidRDefault="001A31F5" w:rsidP="001A31F5">
      <w:pPr>
        <w:ind w:left="720"/>
        <w:contextualSpacing/>
        <w:jc w:val="both"/>
        <w:rPr>
          <w:b/>
          <w:sz w:val="22"/>
          <w:szCs w:val="22"/>
        </w:rPr>
      </w:pPr>
    </w:p>
    <w:p w14:paraId="34B1ACE7" w14:textId="77777777" w:rsidR="001A31F5" w:rsidRPr="001A31F5" w:rsidRDefault="001A31F5" w:rsidP="001A31F5">
      <w:pPr>
        <w:numPr>
          <w:ilvl w:val="2"/>
          <w:numId w:val="33"/>
        </w:numPr>
        <w:autoSpaceDE w:val="0"/>
        <w:autoSpaceDN w:val="0"/>
        <w:adjustRightInd w:val="0"/>
        <w:contextualSpacing/>
        <w:jc w:val="both"/>
        <w:rPr>
          <w:b/>
          <w:sz w:val="22"/>
          <w:szCs w:val="22"/>
        </w:rPr>
      </w:pPr>
      <w:r w:rsidRPr="001A31F5">
        <w:rPr>
          <w:sz w:val="22"/>
          <w:szCs w:val="22"/>
        </w:rPr>
        <w:t xml:space="preserve">The </w:t>
      </w:r>
      <w:proofErr w:type="spellStart"/>
      <w:r w:rsidRPr="001A31F5">
        <w:rPr>
          <w:sz w:val="22"/>
          <w:szCs w:val="22"/>
        </w:rPr>
        <w:t>MultiDrug</w:t>
      </w:r>
      <w:proofErr w:type="spellEnd"/>
      <w:r w:rsidRPr="001A31F5">
        <w:rPr>
          <w:sz w:val="22"/>
          <w:szCs w:val="22"/>
        </w:rPr>
        <w:t xml:space="preserve"> Screen method is a screening method for basic drugs.  </w:t>
      </w:r>
    </w:p>
    <w:p w14:paraId="1F42F64F" w14:textId="77777777" w:rsidR="001A31F5" w:rsidRPr="001A31F5" w:rsidRDefault="001A31F5" w:rsidP="001A31F5">
      <w:pPr>
        <w:autoSpaceDE w:val="0"/>
        <w:autoSpaceDN w:val="0"/>
        <w:adjustRightInd w:val="0"/>
        <w:ind w:left="1728"/>
        <w:contextualSpacing/>
        <w:jc w:val="both"/>
        <w:rPr>
          <w:b/>
          <w:sz w:val="22"/>
          <w:szCs w:val="22"/>
        </w:rPr>
      </w:pPr>
    </w:p>
    <w:p w14:paraId="66EFE6C0" w14:textId="77777777" w:rsidR="001A31F5" w:rsidRPr="001A31F5" w:rsidRDefault="001A31F5" w:rsidP="001A31F5">
      <w:pPr>
        <w:numPr>
          <w:ilvl w:val="3"/>
          <w:numId w:val="33"/>
        </w:numPr>
        <w:contextualSpacing/>
        <w:jc w:val="both"/>
        <w:rPr>
          <w:snapToGrid w:val="0"/>
          <w:sz w:val="22"/>
          <w:szCs w:val="22"/>
        </w:rPr>
      </w:pPr>
      <w:r w:rsidRPr="001A31F5">
        <w:rPr>
          <w:snapToGrid w:val="0"/>
          <w:sz w:val="22"/>
          <w:szCs w:val="22"/>
        </w:rPr>
        <w:t>Mobile Phase A is 0.1% Formic Acid in Deionized Water (see DBCTP16 for details of preparation).</w:t>
      </w:r>
    </w:p>
    <w:p w14:paraId="1C743A7B" w14:textId="77777777" w:rsidR="001A31F5" w:rsidRPr="001A31F5" w:rsidRDefault="001A31F5" w:rsidP="001A31F5">
      <w:pPr>
        <w:ind w:left="2232"/>
        <w:contextualSpacing/>
        <w:jc w:val="both"/>
        <w:rPr>
          <w:snapToGrid w:val="0"/>
          <w:sz w:val="22"/>
          <w:szCs w:val="22"/>
        </w:rPr>
      </w:pPr>
    </w:p>
    <w:p w14:paraId="31F43549" w14:textId="77777777" w:rsidR="001A31F5" w:rsidRPr="001A31F5" w:rsidRDefault="001A31F5" w:rsidP="001A31F5">
      <w:pPr>
        <w:numPr>
          <w:ilvl w:val="3"/>
          <w:numId w:val="33"/>
        </w:numPr>
        <w:autoSpaceDE w:val="0"/>
        <w:autoSpaceDN w:val="0"/>
        <w:adjustRightInd w:val="0"/>
        <w:contextualSpacing/>
        <w:jc w:val="both"/>
        <w:rPr>
          <w:b/>
          <w:sz w:val="22"/>
          <w:szCs w:val="22"/>
        </w:rPr>
      </w:pPr>
      <w:r w:rsidRPr="001A31F5">
        <w:rPr>
          <w:sz w:val="22"/>
          <w:szCs w:val="22"/>
        </w:rPr>
        <w:t>Mobile Phase B is 0.1% Formic Acid in Methanol (see DBCTP16 for details of preparation).</w:t>
      </w:r>
    </w:p>
    <w:p w14:paraId="00ACF8A1" w14:textId="77777777" w:rsidR="001A31F5" w:rsidRPr="001A31F5" w:rsidRDefault="001A31F5" w:rsidP="001A31F5">
      <w:pPr>
        <w:autoSpaceDE w:val="0"/>
        <w:autoSpaceDN w:val="0"/>
        <w:adjustRightInd w:val="0"/>
        <w:jc w:val="both"/>
        <w:rPr>
          <w:b/>
          <w:sz w:val="22"/>
          <w:szCs w:val="22"/>
        </w:rPr>
      </w:pPr>
    </w:p>
    <w:p w14:paraId="06CAFA6E" w14:textId="77777777" w:rsidR="001A31F5" w:rsidRPr="001A31F5" w:rsidRDefault="001A31F5" w:rsidP="001A31F5">
      <w:pPr>
        <w:numPr>
          <w:ilvl w:val="3"/>
          <w:numId w:val="33"/>
        </w:numPr>
        <w:autoSpaceDE w:val="0"/>
        <w:autoSpaceDN w:val="0"/>
        <w:adjustRightInd w:val="0"/>
        <w:contextualSpacing/>
        <w:jc w:val="both"/>
        <w:rPr>
          <w:b/>
          <w:sz w:val="22"/>
          <w:szCs w:val="22"/>
        </w:rPr>
      </w:pPr>
      <w:proofErr w:type="spellStart"/>
      <w:r w:rsidRPr="001A31F5">
        <w:rPr>
          <w:sz w:val="22"/>
          <w:szCs w:val="22"/>
        </w:rPr>
        <w:t>MultiDrug</w:t>
      </w:r>
      <w:proofErr w:type="spellEnd"/>
      <w:r w:rsidRPr="001A31F5">
        <w:rPr>
          <w:sz w:val="22"/>
          <w:szCs w:val="22"/>
        </w:rPr>
        <w:t xml:space="preserve"> Screen LC Gradients</w:t>
      </w:r>
    </w:p>
    <w:p w14:paraId="33F5FB72" w14:textId="77777777" w:rsidR="001A31F5" w:rsidRPr="001A31F5" w:rsidRDefault="001A31F5" w:rsidP="001A31F5">
      <w:pPr>
        <w:autoSpaceDE w:val="0"/>
        <w:autoSpaceDN w:val="0"/>
        <w:adjustRightInd w:val="0"/>
        <w:contextualSpacing/>
        <w:jc w:val="both"/>
        <w:rPr>
          <w:b/>
          <w:sz w:val="22"/>
          <w:szCs w:val="22"/>
        </w:rPr>
      </w:pPr>
    </w:p>
    <w:tbl>
      <w:tblPr>
        <w:tblW w:w="6781" w:type="dxa"/>
        <w:tblInd w:w="1548" w:type="dxa"/>
        <w:tblLook w:val="04A0" w:firstRow="1" w:lastRow="0" w:firstColumn="1" w:lastColumn="0" w:noHBand="0" w:noVBand="1"/>
      </w:tblPr>
      <w:tblGrid>
        <w:gridCol w:w="2214"/>
        <w:gridCol w:w="1046"/>
        <w:gridCol w:w="1026"/>
        <w:gridCol w:w="2495"/>
      </w:tblGrid>
      <w:tr w:rsidR="001A31F5" w:rsidRPr="001A31F5" w14:paraId="0A2F6328" w14:textId="77777777" w:rsidTr="001A31F5">
        <w:trPr>
          <w:trHeight w:val="166"/>
        </w:trPr>
        <w:tc>
          <w:tcPr>
            <w:tcW w:w="2214" w:type="dxa"/>
            <w:tcBorders>
              <w:top w:val="single" w:sz="6" w:space="0" w:color="000000"/>
              <w:left w:val="single" w:sz="6" w:space="0" w:color="000000"/>
              <w:bottom w:val="single" w:sz="6" w:space="0" w:color="000000"/>
              <w:right w:val="single" w:sz="6" w:space="0" w:color="000000"/>
            </w:tcBorders>
            <w:vAlign w:val="center"/>
          </w:tcPr>
          <w:p w14:paraId="7EBC0D34" w14:textId="77777777" w:rsidR="001A31F5" w:rsidRPr="001A31F5" w:rsidRDefault="001A31F5" w:rsidP="001A31F5">
            <w:pPr>
              <w:autoSpaceDE w:val="0"/>
              <w:autoSpaceDN w:val="0"/>
              <w:adjustRightInd w:val="0"/>
              <w:spacing w:before="46" w:after="54" w:line="256" w:lineRule="auto"/>
              <w:ind w:left="-108"/>
              <w:jc w:val="center"/>
              <w:rPr>
                <w:sz w:val="22"/>
                <w:szCs w:val="22"/>
              </w:rPr>
            </w:pPr>
            <w:r w:rsidRPr="001A31F5">
              <w:rPr>
                <w:b/>
                <w:bCs/>
                <w:color w:val="000000"/>
                <w:sz w:val="22"/>
                <w:szCs w:val="22"/>
              </w:rPr>
              <w:t xml:space="preserve">Time (min.) </w:t>
            </w:r>
          </w:p>
        </w:tc>
        <w:tc>
          <w:tcPr>
            <w:tcW w:w="0" w:type="auto"/>
            <w:tcBorders>
              <w:top w:val="single" w:sz="6" w:space="0" w:color="000000"/>
              <w:left w:val="single" w:sz="6" w:space="0" w:color="000000"/>
              <w:bottom w:val="single" w:sz="6" w:space="0" w:color="000000"/>
              <w:right w:val="single" w:sz="6" w:space="0" w:color="000000"/>
            </w:tcBorders>
            <w:vAlign w:val="center"/>
          </w:tcPr>
          <w:p w14:paraId="0F5382B6" w14:textId="77777777" w:rsidR="001A31F5" w:rsidRPr="001A31F5" w:rsidRDefault="001A31F5" w:rsidP="001A31F5">
            <w:pPr>
              <w:autoSpaceDE w:val="0"/>
              <w:autoSpaceDN w:val="0"/>
              <w:adjustRightInd w:val="0"/>
              <w:spacing w:before="46" w:after="54" w:line="256" w:lineRule="auto"/>
              <w:jc w:val="center"/>
              <w:rPr>
                <w:sz w:val="22"/>
                <w:szCs w:val="22"/>
              </w:rPr>
            </w:pPr>
            <w:r w:rsidRPr="001A31F5">
              <w:rPr>
                <w:b/>
                <w:bCs/>
                <w:color w:val="000000"/>
                <w:sz w:val="22"/>
                <w:szCs w:val="22"/>
              </w:rPr>
              <w:t>% A</w:t>
            </w:r>
          </w:p>
        </w:tc>
        <w:tc>
          <w:tcPr>
            <w:tcW w:w="0" w:type="auto"/>
            <w:tcBorders>
              <w:top w:val="single" w:sz="6" w:space="0" w:color="000000"/>
              <w:left w:val="single" w:sz="6" w:space="0" w:color="000000"/>
              <w:bottom w:val="single" w:sz="6" w:space="0" w:color="000000"/>
              <w:right w:val="single" w:sz="6" w:space="0" w:color="000000"/>
            </w:tcBorders>
            <w:vAlign w:val="center"/>
          </w:tcPr>
          <w:p w14:paraId="11CA30E6" w14:textId="77777777" w:rsidR="001A31F5" w:rsidRPr="001A31F5" w:rsidRDefault="001A31F5" w:rsidP="001A31F5">
            <w:pPr>
              <w:autoSpaceDE w:val="0"/>
              <w:autoSpaceDN w:val="0"/>
              <w:adjustRightInd w:val="0"/>
              <w:spacing w:before="46" w:after="54" w:line="256" w:lineRule="auto"/>
              <w:jc w:val="center"/>
              <w:rPr>
                <w:sz w:val="22"/>
                <w:szCs w:val="22"/>
              </w:rPr>
            </w:pPr>
            <w:r w:rsidRPr="001A31F5">
              <w:rPr>
                <w:b/>
                <w:bCs/>
                <w:color w:val="000000"/>
                <w:sz w:val="22"/>
                <w:szCs w:val="22"/>
              </w:rPr>
              <w:t>% B</w:t>
            </w:r>
          </w:p>
        </w:tc>
        <w:tc>
          <w:tcPr>
            <w:tcW w:w="2495" w:type="dxa"/>
            <w:tcBorders>
              <w:top w:val="single" w:sz="6" w:space="0" w:color="000000"/>
              <w:left w:val="single" w:sz="6" w:space="0" w:color="000000"/>
              <w:bottom w:val="single" w:sz="6" w:space="0" w:color="000000"/>
              <w:right w:val="single" w:sz="6" w:space="0" w:color="000000"/>
            </w:tcBorders>
            <w:vAlign w:val="center"/>
          </w:tcPr>
          <w:p w14:paraId="14C2A48D" w14:textId="77777777" w:rsidR="001A31F5" w:rsidRPr="001A31F5" w:rsidRDefault="001A31F5" w:rsidP="001A31F5">
            <w:pPr>
              <w:autoSpaceDE w:val="0"/>
              <w:autoSpaceDN w:val="0"/>
              <w:adjustRightInd w:val="0"/>
              <w:spacing w:before="46" w:after="54" w:line="256" w:lineRule="auto"/>
              <w:jc w:val="center"/>
              <w:rPr>
                <w:sz w:val="22"/>
                <w:szCs w:val="22"/>
              </w:rPr>
            </w:pPr>
            <w:r w:rsidRPr="001A31F5">
              <w:rPr>
                <w:b/>
                <w:bCs/>
                <w:color w:val="000000"/>
                <w:sz w:val="22"/>
                <w:szCs w:val="22"/>
              </w:rPr>
              <w:t>Flow Rate (</w:t>
            </w:r>
            <w:proofErr w:type="spellStart"/>
            <w:r w:rsidRPr="001A31F5">
              <w:rPr>
                <w:b/>
                <w:color w:val="000000"/>
                <w:sz w:val="22"/>
                <w:szCs w:val="22"/>
              </w:rPr>
              <w:t>μ</w:t>
            </w:r>
            <w:r w:rsidRPr="001A31F5">
              <w:rPr>
                <w:b/>
                <w:bCs/>
                <w:color w:val="000000"/>
                <w:sz w:val="22"/>
                <w:szCs w:val="22"/>
              </w:rPr>
              <w:t>L</w:t>
            </w:r>
            <w:proofErr w:type="spellEnd"/>
            <w:r w:rsidRPr="001A31F5">
              <w:rPr>
                <w:b/>
                <w:bCs/>
                <w:color w:val="000000"/>
                <w:sz w:val="22"/>
                <w:szCs w:val="22"/>
              </w:rPr>
              <w:t xml:space="preserve">/min.) </w:t>
            </w:r>
          </w:p>
        </w:tc>
      </w:tr>
      <w:tr w:rsidR="001A31F5" w:rsidRPr="001A31F5" w14:paraId="4B3DFFA4" w14:textId="77777777" w:rsidTr="001A31F5">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56FBB645" w14:textId="77777777" w:rsidR="001A31F5" w:rsidRPr="001A31F5" w:rsidRDefault="001A31F5" w:rsidP="001A31F5">
            <w:pPr>
              <w:autoSpaceDE w:val="0"/>
              <w:autoSpaceDN w:val="0"/>
              <w:adjustRightInd w:val="0"/>
              <w:spacing w:before="46" w:after="54" w:line="256" w:lineRule="auto"/>
              <w:ind w:left="-108"/>
              <w:jc w:val="center"/>
              <w:rPr>
                <w:sz w:val="22"/>
                <w:szCs w:val="22"/>
              </w:rPr>
            </w:pPr>
            <w:r w:rsidRPr="001A31F5">
              <w:rPr>
                <w:sz w:val="22"/>
                <w:szCs w:val="2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C4C83" w14:textId="77777777" w:rsidR="001A31F5" w:rsidRPr="001A31F5" w:rsidRDefault="001A31F5" w:rsidP="001A31F5">
            <w:pPr>
              <w:autoSpaceDE w:val="0"/>
              <w:autoSpaceDN w:val="0"/>
              <w:adjustRightInd w:val="0"/>
              <w:spacing w:before="46" w:after="54" w:line="256" w:lineRule="auto"/>
              <w:jc w:val="center"/>
              <w:rPr>
                <w:sz w:val="22"/>
                <w:szCs w:val="22"/>
              </w:rPr>
            </w:pPr>
            <w:r w:rsidRPr="001A31F5">
              <w:rPr>
                <w:sz w:val="22"/>
                <w:szCs w:val="2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FF017" w14:textId="77777777" w:rsidR="001A31F5" w:rsidRPr="001A31F5" w:rsidRDefault="001A31F5" w:rsidP="001A31F5">
            <w:pPr>
              <w:autoSpaceDE w:val="0"/>
              <w:autoSpaceDN w:val="0"/>
              <w:adjustRightInd w:val="0"/>
              <w:spacing w:before="46" w:after="54" w:line="256" w:lineRule="auto"/>
              <w:jc w:val="center"/>
              <w:rPr>
                <w:sz w:val="22"/>
                <w:szCs w:val="22"/>
              </w:rPr>
            </w:pPr>
            <w:r w:rsidRPr="001A31F5">
              <w:rPr>
                <w:sz w:val="22"/>
                <w:szCs w:val="22"/>
              </w:rPr>
              <w:t>15</w:t>
            </w:r>
          </w:p>
        </w:tc>
        <w:tc>
          <w:tcPr>
            <w:tcW w:w="2495" w:type="dxa"/>
            <w:tcBorders>
              <w:top w:val="single" w:sz="6" w:space="0" w:color="000000"/>
              <w:left w:val="single" w:sz="6" w:space="0" w:color="000000"/>
              <w:bottom w:val="single" w:sz="6" w:space="0" w:color="000000"/>
              <w:right w:val="single" w:sz="6" w:space="0" w:color="000000"/>
            </w:tcBorders>
            <w:hideMark/>
          </w:tcPr>
          <w:p w14:paraId="518A8C87" w14:textId="77777777" w:rsidR="001A31F5" w:rsidRPr="001A31F5" w:rsidRDefault="001A31F5" w:rsidP="001A31F5">
            <w:pPr>
              <w:autoSpaceDE w:val="0"/>
              <w:autoSpaceDN w:val="0"/>
              <w:adjustRightInd w:val="0"/>
              <w:spacing w:before="46" w:after="54" w:line="256" w:lineRule="auto"/>
              <w:jc w:val="center"/>
              <w:rPr>
                <w:sz w:val="22"/>
                <w:szCs w:val="22"/>
              </w:rPr>
            </w:pPr>
            <w:r w:rsidRPr="001A31F5">
              <w:rPr>
                <w:sz w:val="22"/>
                <w:szCs w:val="22"/>
              </w:rPr>
              <w:t>500</w:t>
            </w:r>
          </w:p>
        </w:tc>
      </w:tr>
      <w:tr w:rsidR="001A31F5" w:rsidRPr="001A31F5" w14:paraId="54E76ACD" w14:textId="77777777" w:rsidTr="001A31F5">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2485264C" w14:textId="77777777" w:rsidR="001A31F5" w:rsidRPr="001A31F5" w:rsidRDefault="001A31F5" w:rsidP="001A31F5">
            <w:pPr>
              <w:autoSpaceDE w:val="0"/>
              <w:autoSpaceDN w:val="0"/>
              <w:adjustRightInd w:val="0"/>
              <w:spacing w:before="46" w:after="54" w:line="256" w:lineRule="auto"/>
              <w:ind w:left="-108"/>
              <w:jc w:val="center"/>
              <w:rPr>
                <w:sz w:val="22"/>
                <w:szCs w:val="22"/>
              </w:rPr>
            </w:pPr>
            <w:r w:rsidRPr="001A31F5">
              <w:rPr>
                <w:sz w:val="22"/>
                <w:szCs w:val="2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B04C8" w14:textId="77777777" w:rsidR="001A31F5" w:rsidRPr="001A31F5" w:rsidRDefault="001A31F5" w:rsidP="001A31F5">
            <w:pPr>
              <w:autoSpaceDE w:val="0"/>
              <w:autoSpaceDN w:val="0"/>
              <w:adjustRightInd w:val="0"/>
              <w:spacing w:before="46" w:after="54" w:line="256" w:lineRule="auto"/>
              <w:jc w:val="center"/>
              <w:rPr>
                <w:sz w:val="22"/>
                <w:szCs w:val="22"/>
              </w:rPr>
            </w:pPr>
            <w:r w:rsidRPr="001A31F5">
              <w:rPr>
                <w:sz w:val="22"/>
                <w:szCs w:val="2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337F5" w14:textId="77777777" w:rsidR="001A31F5" w:rsidRPr="001A31F5" w:rsidRDefault="001A31F5" w:rsidP="001A31F5">
            <w:pPr>
              <w:autoSpaceDE w:val="0"/>
              <w:autoSpaceDN w:val="0"/>
              <w:adjustRightInd w:val="0"/>
              <w:spacing w:before="46" w:after="54" w:line="256" w:lineRule="auto"/>
              <w:jc w:val="center"/>
              <w:rPr>
                <w:sz w:val="22"/>
                <w:szCs w:val="22"/>
              </w:rPr>
            </w:pPr>
            <w:r w:rsidRPr="001A31F5">
              <w:rPr>
                <w:sz w:val="22"/>
                <w:szCs w:val="22"/>
              </w:rPr>
              <w:t>90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50D6A0E6" w14:textId="77777777" w:rsidR="001A31F5" w:rsidRPr="001A31F5" w:rsidRDefault="001A31F5" w:rsidP="001A31F5">
            <w:pPr>
              <w:spacing w:line="256" w:lineRule="auto"/>
              <w:jc w:val="center"/>
              <w:rPr>
                <w:sz w:val="24"/>
                <w:szCs w:val="24"/>
              </w:rPr>
            </w:pPr>
            <w:r w:rsidRPr="001A31F5">
              <w:rPr>
                <w:sz w:val="22"/>
                <w:szCs w:val="22"/>
              </w:rPr>
              <w:t>500</w:t>
            </w:r>
          </w:p>
        </w:tc>
      </w:tr>
      <w:tr w:rsidR="001A31F5" w:rsidRPr="001A31F5" w14:paraId="43651BBE" w14:textId="77777777" w:rsidTr="001A31F5">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4CF90CBE" w14:textId="77777777" w:rsidR="001A31F5" w:rsidRPr="001A31F5" w:rsidRDefault="001A31F5" w:rsidP="001A31F5">
            <w:pPr>
              <w:autoSpaceDE w:val="0"/>
              <w:autoSpaceDN w:val="0"/>
              <w:adjustRightInd w:val="0"/>
              <w:spacing w:before="46" w:after="54" w:line="256" w:lineRule="auto"/>
              <w:ind w:left="-108"/>
              <w:jc w:val="center"/>
              <w:rPr>
                <w:sz w:val="22"/>
                <w:szCs w:val="22"/>
              </w:rPr>
            </w:pPr>
            <w:r w:rsidRPr="001A31F5">
              <w:rPr>
                <w:sz w:val="22"/>
                <w:szCs w:val="2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ABFCD" w14:textId="77777777" w:rsidR="001A31F5" w:rsidRPr="001A31F5" w:rsidRDefault="001A31F5" w:rsidP="001A31F5">
            <w:pPr>
              <w:autoSpaceDE w:val="0"/>
              <w:autoSpaceDN w:val="0"/>
              <w:adjustRightInd w:val="0"/>
              <w:spacing w:before="46" w:after="54" w:line="256" w:lineRule="auto"/>
              <w:jc w:val="center"/>
              <w:rPr>
                <w:sz w:val="22"/>
                <w:szCs w:val="22"/>
              </w:rPr>
            </w:pPr>
            <w:r w:rsidRPr="001A31F5">
              <w:rPr>
                <w:sz w:val="22"/>
                <w:szCs w:val="2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CC8BA" w14:textId="77777777" w:rsidR="001A31F5" w:rsidRPr="001A31F5" w:rsidRDefault="001A31F5" w:rsidP="001A31F5">
            <w:pPr>
              <w:autoSpaceDE w:val="0"/>
              <w:autoSpaceDN w:val="0"/>
              <w:adjustRightInd w:val="0"/>
              <w:spacing w:before="46" w:after="54" w:line="256" w:lineRule="auto"/>
              <w:jc w:val="center"/>
              <w:rPr>
                <w:sz w:val="22"/>
                <w:szCs w:val="22"/>
              </w:rPr>
            </w:pPr>
            <w:r w:rsidRPr="001A31F5">
              <w:rPr>
                <w:sz w:val="22"/>
                <w:szCs w:val="22"/>
              </w:rPr>
              <w:t>90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1FBD7CAF" w14:textId="77777777" w:rsidR="001A31F5" w:rsidRPr="001A31F5" w:rsidRDefault="001A31F5" w:rsidP="001A31F5">
            <w:pPr>
              <w:spacing w:line="256" w:lineRule="auto"/>
              <w:jc w:val="center"/>
              <w:rPr>
                <w:sz w:val="24"/>
                <w:szCs w:val="24"/>
              </w:rPr>
            </w:pPr>
            <w:r w:rsidRPr="001A31F5">
              <w:rPr>
                <w:sz w:val="22"/>
                <w:szCs w:val="22"/>
              </w:rPr>
              <w:t>500</w:t>
            </w:r>
          </w:p>
        </w:tc>
      </w:tr>
      <w:tr w:rsidR="001A31F5" w:rsidRPr="001A31F5" w14:paraId="6D8513B8" w14:textId="77777777" w:rsidTr="001A31F5">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18E61D85" w14:textId="77777777" w:rsidR="001A31F5" w:rsidRPr="001A31F5" w:rsidRDefault="001A31F5" w:rsidP="001A31F5">
            <w:pPr>
              <w:autoSpaceDE w:val="0"/>
              <w:autoSpaceDN w:val="0"/>
              <w:adjustRightInd w:val="0"/>
              <w:spacing w:before="46" w:line="256" w:lineRule="auto"/>
              <w:ind w:left="-108"/>
              <w:jc w:val="center"/>
              <w:rPr>
                <w:sz w:val="22"/>
                <w:szCs w:val="22"/>
              </w:rPr>
            </w:pPr>
            <w:r w:rsidRPr="001A31F5">
              <w:rPr>
                <w:sz w:val="22"/>
                <w:szCs w:val="22"/>
              </w:rPr>
              <w:t>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73475" w14:textId="77777777" w:rsidR="001A31F5" w:rsidRPr="001A31F5" w:rsidRDefault="001A31F5" w:rsidP="001A31F5">
            <w:pPr>
              <w:autoSpaceDE w:val="0"/>
              <w:autoSpaceDN w:val="0"/>
              <w:adjustRightInd w:val="0"/>
              <w:spacing w:before="46" w:after="54" w:line="256" w:lineRule="auto"/>
              <w:ind w:hanging="30"/>
              <w:jc w:val="center"/>
              <w:rPr>
                <w:sz w:val="22"/>
                <w:szCs w:val="22"/>
              </w:rPr>
            </w:pPr>
            <w:r w:rsidRPr="001A31F5">
              <w:rPr>
                <w:sz w:val="22"/>
                <w:szCs w:val="2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44EBC" w14:textId="77777777" w:rsidR="001A31F5" w:rsidRPr="001A31F5" w:rsidRDefault="001A31F5" w:rsidP="001A31F5">
            <w:pPr>
              <w:autoSpaceDE w:val="0"/>
              <w:autoSpaceDN w:val="0"/>
              <w:adjustRightInd w:val="0"/>
              <w:spacing w:before="46" w:after="54" w:line="256" w:lineRule="auto"/>
              <w:jc w:val="center"/>
              <w:rPr>
                <w:sz w:val="22"/>
                <w:szCs w:val="22"/>
              </w:rPr>
            </w:pPr>
            <w:r w:rsidRPr="001A31F5">
              <w:rPr>
                <w:sz w:val="22"/>
                <w:szCs w:val="22"/>
              </w:rPr>
              <w:t>15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22FD6128" w14:textId="77777777" w:rsidR="001A31F5" w:rsidRPr="001A31F5" w:rsidRDefault="001A31F5" w:rsidP="001A31F5">
            <w:pPr>
              <w:spacing w:line="256" w:lineRule="auto"/>
              <w:jc w:val="center"/>
              <w:rPr>
                <w:sz w:val="24"/>
                <w:szCs w:val="24"/>
              </w:rPr>
            </w:pPr>
            <w:r w:rsidRPr="001A31F5">
              <w:rPr>
                <w:sz w:val="22"/>
                <w:szCs w:val="22"/>
              </w:rPr>
              <w:t>500</w:t>
            </w:r>
          </w:p>
        </w:tc>
      </w:tr>
      <w:tr w:rsidR="001A31F5" w:rsidRPr="001A31F5" w14:paraId="6A0AC203" w14:textId="77777777" w:rsidTr="001A31F5">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25527208" w14:textId="77777777" w:rsidR="001A31F5" w:rsidRPr="001A31F5" w:rsidRDefault="001A31F5" w:rsidP="001A31F5">
            <w:pPr>
              <w:autoSpaceDE w:val="0"/>
              <w:autoSpaceDN w:val="0"/>
              <w:adjustRightInd w:val="0"/>
              <w:spacing w:before="46" w:line="256" w:lineRule="auto"/>
              <w:ind w:left="-108"/>
              <w:jc w:val="center"/>
              <w:rPr>
                <w:sz w:val="22"/>
                <w:szCs w:val="22"/>
              </w:rPr>
            </w:pPr>
            <w:r w:rsidRPr="001A31F5">
              <w:rPr>
                <w:sz w:val="22"/>
                <w:szCs w:val="2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D5DDE" w14:textId="77777777" w:rsidR="001A31F5" w:rsidRPr="001A31F5" w:rsidRDefault="001A31F5" w:rsidP="001A31F5">
            <w:pPr>
              <w:autoSpaceDE w:val="0"/>
              <w:autoSpaceDN w:val="0"/>
              <w:adjustRightInd w:val="0"/>
              <w:spacing w:before="46" w:after="54" w:line="256" w:lineRule="auto"/>
              <w:ind w:hanging="30"/>
              <w:jc w:val="center"/>
              <w:rPr>
                <w:sz w:val="22"/>
                <w:szCs w:val="22"/>
              </w:rPr>
            </w:pPr>
            <w:r w:rsidRPr="001A31F5">
              <w:rPr>
                <w:sz w:val="22"/>
                <w:szCs w:val="2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6F9FF" w14:textId="77777777" w:rsidR="001A31F5" w:rsidRPr="001A31F5" w:rsidRDefault="001A31F5" w:rsidP="001A31F5">
            <w:pPr>
              <w:autoSpaceDE w:val="0"/>
              <w:autoSpaceDN w:val="0"/>
              <w:adjustRightInd w:val="0"/>
              <w:spacing w:before="46" w:after="54" w:line="256" w:lineRule="auto"/>
              <w:jc w:val="center"/>
              <w:rPr>
                <w:sz w:val="22"/>
                <w:szCs w:val="22"/>
              </w:rPr>
            </w:pPr>
            <w:r w:rsidRPr="001A31F5">
              <w:rPr>
                <w:sz w:val="22"/>
                <w:szCs w:val="22"/>
              </w:rPr>
              <w:t>15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47217823" w14:textId="77777777" w:rsidR="001A31F5" w:rsidRPr="001A31F5" w:rsidRDefault="001A31F5" w:rsidP="001A31F5">
            <w:pPr>
              <w:spacing w:line="256" w:lineRule="auto"/>
              <w:jc w:val="center"/>
              <w:rPr>
                <w:sz w:val="24"/>
                <w:szCs w:val="24"/>
              </w:rPr>
            </w:pPr>
            <w:r w:rsidRPr="001A31F5">
              <w:rPr>
                <w:sz w:val="22"/>
                <w:szCs w:val="22"/>
              </w:rPr>
              <w:t>500</w:t>
            </w:r>
          </w:p>
        </w:tc>
      </w:tr>
    </w:tbl>
    <w:p w14:paraId="39C1CB20" w14:textId="77777777" w:rsidR="001A31F5" w:rsidRPr="001A31F5" w:rsidRDefault="001A31F5" w:rsidP="001A31F5">
      <w:pPr>
        <w:autoSpaceDE w:val="0"/>
        <w:autoSpaceDN w:val="0"/>
        <w:adjustRightInd w:val="0"/>
        <w:ind w:left="2232"/>
        <w:contextualSpacing/>
        <w:jc w:val="both"/>
        <w:rPr>
          <w:b/>
          <w:sz w:val="22"/>
          <w:szCs w:val="22"/>
        </w:rPr>
      </w:pPr>
    </w:p>
    <w:p w14:paraId="5A9A62E4" w14:textId="77777777" w:rsidR="001A31F5" w:rsidRPr="001A31F5" w:rsidRDefault="001A31F5" w:rsidP="001A31F5">
      <w:pPr>
        <w:numPr>
          <w:ilvl w:val="3"/>
          <w:numId w:val="33"/>
        </w:numPr>
        <w:autoSpaceDE w:val="0"/>
        <w:autoSpaceDN w:val="0"/>
        <w:adjustRightInd w:val="0"/>
        <w:contextualSpacing/>
        <w:jc w:val="both"/>
        <w:rPr>
          <w:b/>
          <w:sz w:val="22"/>
          <w:szCs w:val="22"/>
        </w:rPr>
      </w:pPr>
      <w:proofErr w:type="spellStart"/>
      <w:r w:rsidRPr="001A31F5">
        <w:rPr>
          <w:sz w:val="22"/>
          <w:szCs w:val="22"/>
        </w:rPr>
        <w:t>MultiDrug</w:t>
      </w:r>
      <w:proofErr w:type="spellEnd"/>
      <w:r w:rsidRPr="001A31F5">
        <w:rPr>
          <w:sz w:val="22"/>
          <w:szCs w:val="22"/>
        </w:rPr>
        <w:t xml:space="preserve"> Screen LC Conditions</w:t>
      </w:r>
    </w:p>
    <w:p w14:paraId="6FD09D9E" w14:textId="77777777" w:rsidR="001A31F5" w:rsidRPr="001A31F5" w:rsidRDefault="001A31F5" w:rsidP="001A31F5">
      <w:pPr>
        <w:autoSpaceDE w:val="0"/>
        <w:autoSpaceDN w:val="0"/>
        <w:adjustRightInd w:val="0"/>
        <w:ind w:left="1080"/>
        <w:contextualSpacing/>
        <w:jc w:val="both"/>
        <w:rPr>
          <w:b/>
          <w:sz w:val="22"/>
          <w:szCs w:val="22"/>
        </w:rPr>
      </w:pPr>
    </w:p>
    <w:tbl>
      <w:tblPr>
        <w:tblW w:w="8115"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34"/>
        <w:gridCol w:w="5081"/>
      </w:tblGrid>
      <w:tr w:rsidR="001A31F5" w:rsidRPr="001A31F5" w14:paraId="1DFA8A1B" w14:textId="77777777" w:rsidTr="001A31F5">
        <w:trPr>
          <w:trHeight w:val="623"/>
        </w:trPr>
        <w:tc>
          <w:tcPr>
            <w:tcW w:w="3034" w:type="dxa"/>
            <w:tcBorders>
              <w:top w:val="single" w:sz="6" w:space="0" w:color="auto"/>
              <w:left w:val="single" w:sz="6" w:space="0" w:color="auto"/>
              <w:bottom w:val="single" w:sz="6" w:space="0" w:color="auto"/>
              <w:right w:val="single" w:sz="6" w:space="0" w:color="auto"/>
            </w:tcBorders>
            <w:vAlign w:val="center"/>
            <w:hideMark/>
          </w:tcPr>
          <w:p w14:paraId="313B999B" w14:textId="77777777" w:rsidR="001A31F5" w:rsidRPr="001A31F5" w:rsidRDefault="001A31F5" w:rsidP="001A31F5">
            <w:pPr>
              <w:autoSpaceDE w:val="0"/>
              <w:autoSpaceDN w:val="0"/>
              <w:adjustRightInd w:val="0"/>
              <w:spacing w:before="100" w:after="55" w:line="256" w:lineRule="auto"/>
              <w:rPr>
                <w:color w:val="000000"/>
                <w:sz w:val="22"/>
                <w:szCs w:val="22"/>
              </w:rPr>
            </w:pPr>
            <w:r w:rsidRPr="001A31F5">
              <w:rPr>
                <w:color w:val="000000"/>
                <w:sz w:val="22"/>
                <w:szCs w:val="22"/>
              </w:rPr>
              <w:t>Column types</w:t>
            </w:r>
          </w:p>
        </w:tc>
        <w:tc>
          <w:tcPr>
            <w:tcW w:w="5081" w:type="dxa"/>
            <w:tcBorders>
              <w:top w:val="single" w:sz="6" w:space="0" w:color="auto"/>
              <w:left w:val="single" w:sz="6" w:space="0" w:color="auto"/>
              <w:bottom w:val="single" w:sz="6" w:space="0" w:color="auto"/>
              <w:right w:val="single" w:sz="6" w:space="0" w:color="auto"/>
            </w:tcBorders>
            <w:vAlign w:val="center"/>
            <w:hideMark/>
          </w:tcPr>
          <w:p w14:paraId="568095AA" w14:textId="77777777" w:rsidR="001A31F5" w:rsidRPr="001A31F5" w:rsidRDefault="001A31F5" w:rsidP="001A31F5">
            <w:pPr>
              <w:spacing w:line="256" w:lineRule="auto"/>
              <w:rPr>
                <w:color w:val="000000"/>
                <w:sz w:val="22"/>
                <w:szCs w:val="22"/>
              </w:rPr>
            </w:pPr>
            <w:r w:rsidRPr="001A31F5">
              <w:rPr>
                <w:color w:val="000000"/>
                <w:sz w:val="22"/>
                <w:szCs w:val="22"/>
              </w:rPr>
              <w:t xml:space="preserve">Thermo Scientific </w:t>
            </w:r>
            <w:proofErr w:type="spellStart"/>
            <w:r w:rsidRPr="001A31F5">
              <w:rPr>
                <w:color w:val="000000"/>
                <w:sz w:val="22"/>
                <w:szCs w:val="22"/>
              </w:rPr>
              <w:t>Accucore</w:t>
            </w:r>
            <w:proofErr w:type="spellEnd"/>
            <w:r w:rsidRPr="001A31F5">
              <w:rPr>
                <w:color w:val="000000"/>
                <w:sz w:val="22"/>
                <w:szCs w:val="22"/>
              </w:rPr>
              <w:t xml:space="preserve"> Biphenyl 50x2.1mm</w:t>
            </w:r>
          </w:p>
        </w:tc>
      </w:tr>
      <w:tr w:rsidR="001A31F5" w:rsidRPr="001A31F5" w14:paraId="0FD1F4C9" w14:textId="77777777" w:rsidTr="001A31F5">
        <w:trPr>
          <w:trHeight w:val="605"/>
        </w:trPr>
        <w:tc>
          <w:tcPr>
            <w:tcW w:w="3034" w:type="dxa"/>
            <w:tcBorders>
              <w:top w:val="single" w:sz="6" w:space="0" w:color="auto"/>
              <w:left w:val="single" w:sz="6" w:space="0" w:color="auto"/>
              <w:bottom w:val="single" w:sz="6" w:space="0" w:color="auto"/>
              <w:right w:val="single" w:sz="6" w:space="0" w:color="auto"/>
            </w:tcBorders>
            <w:vAlign w:val="center"/>
            <w:hideMark/>
          </w:tcPr>
          <w:p w14:paraId="2F90DE24" w14:textId="77777777" w:rsidR="001A31F5" w:rsidRPr="001A31F5" w:rsidRDefault="001A31F5" w:rsidP="001A31F5">
            <w:pPr>
              <w:autoSpaceDE w:val="0"/>
              <w:autoSpaceDN w:val="0"/>
              <w:adjustRightInd w:val="0"/>
              <w:spacing w:before="100" w:after="55" w:line="256" w:lineRule="auto"/>
              <w:rPr>
                <w:color w:val="000000"/>
                <w:sz w:val="22"/>
                <w:szCs w:val="22"/>
              </w:rPr>
            </w:pPr>
            <w:r w:rsidRPr="001A31F5">
              <w:rPr>
                <w:color w:val="000000"/>
                <w:sz w:val="22"/>
                <w:szCs w:val="22"/>
              </w:rPr>
              <w:t xml:space="preserve">Mass spectrometer mode </w:t>
            </w:r>
          </w:p>
        </w:tc>
        <w:tc>
          <w:tcPr>
            <w:tcW w:w="5081" w:type="dxa"/>
            <w:tcBorders>
              <w:top w:val="single" w:sz="6" w:space="0" w:color="auto"/>
              <w:left w:val="single" w:sz="6" w:space="0" w:color="auto"/>
              <w:bottom w:val="single" w:sz="6" w:space="0" w:color="auto"/>
              <w:right w:val="single" w:sz="6" w:space="0" w:color="auto"/>
            </w:tcBorders>
            <w:vAlign w:val="center"/>
            <w:hideMark/>
          </w:tcPr>
          <w:p w14:paraId="63A6C49F" w14:textId="77777777" w:rsidR="001A31F5" w:rsidRPr="001A31F5" w:rsidRDefault="001A31F5" w:rsidP="001A31F5">
            <w:pPr>
              <w:autoSpaceDE w:val="0"/>
              <w:autoSpaceDN w:val="0"/>
              <w:adjustRightInd w:val="0"/>
              <w:spacing w:before="100" w:after="55" w:line="256" w:lineRule="auto"/>
              <w:rPr>
                <w:color w:val="000000"/>
                <w:sz w:val="22"/>
                <w:szCs w:val="22"/>
              </w:rPr>
            </w:pPr>
            <w:r w:rsidRPr="001A31F5">
              <w:rPr>
                <w:color w:val="000000"/>
                <w:sz w:val="22"/>
                <w:szCs w:val="22"/>
              </w:rPr>
              <w:t>Positive electrospray ionization for basic drugs, Negative electrospray ionization for acidic drugs, dynamic multiple reaction monitoring (</w:t>
            </w:r>
            <w:proofErr w:type="spellStart"/>
            <w:r w:rsidRPr="001A31F5">
              <w:rPr>
                <w:color w:val="000000"/>
                <w:sz w:val="22"/>
                <w:szCs w:val="22"/>
              </w:rPr>
              <w:t>dMRM</w:t>
            </w:r>
            <w:proofErr w:type="spellEnd"/>
            <w:r w:rsidRPr="001A31F5">
              <w:rPr>
                <w:color w:val="000000"/>
                <w:sz w:val="22"/>
                <w:szCs w:val="22"/>
              </w:rPr>
              <w:t>)</w:t>
            </w:r>
          </w:p>
        </w:tc>
      </w:tr>
      <w:tr w:rsidR="001A31F5" w:rsidRPr="001A31F5" w14:paraId="13C52785" w14:textId="77777777" w:rsidTr="001A31F5">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04A88184" w14:textId="77777777" w:rsidR="001A31F5" w:rsidRPr="001A31F5" w:rsidRDefault="001A31F5" w:rsidP="001A31F5">
            <w:pPr>
              <w:autoSpaceDE w:val="0"/>
              <w:autoSpaceDN w:val="0"/>
              <w:adjustRightInd w:val="0"/>
              <w:spacing w:before="100" w:after="55" w:line="256" w:lineRule="auto"/>
              <w:rPr>
                <w:sz w:val="22"/>
                <w:szCs w:val="22"/>
              </w:rPr>
            </w:pPr>
            <w:r w:rsidRPr="001A31F5">
              <w:rPr>
                <w:color w:val="000000"/>
                <w:sz w:val="22"/>
                <w:szCs w:val="22"/>
              </w:rPr>
              <w:t>Injection Volume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4F7D44CC" w14:textId="77777777" w:rsidR="001A31F5" w:rsidRPr="001A31F5" w:rsidRDefault="001A31F5" w:rsidP="001A31F5">
            <w:pPr>
              <w:autoSpaceDE w:val="0"/>
              <w:autoSpaceDN w:val="0"/>
              <w:adjustRightInd w:val="0"/>
              <w:spacing w:before="100" w:after="55" w:line="256" w:lineRule="auto"/>
              <w:rPr>
                <w:sz w:val="22"/>
                <w:szCs w:val="22"/>
              </w:rPr>
            </w:pPr>
            <w:r w:rsidRPr="001A31F5">
              <w:rPr>
                <w:color w:val="000000"/>
                <w:sz w:val="22"/>
                <w:szCs w:val="22"/>
              </w:rPr>
              <w:t>5 µl</w:t>
            </w:r>
          </w:p>
        </w:tc>
      </w:tr>
      <w:tr w:rsidR="001A31F5" w:rsidRPr="001A31F5" w14:paraId="406157D3" w14:textId="77777777" w:rsidTr="001A31F5">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0D89D1E4" w14:textId="77777777" w:rsidR="001A31F5" w:rsidRPr="001A31F5" w:rsidRDefault="001A31F5" w:rsidP="001A31F5">
            <w:pPr>
              <w:autoSpaceDE w:val="0"/>
              <w:autoSpaceDN w:val="0"/>
              <w:adjustRightInd w:val="0"/>
              <w:spacing w:before="100" w:after="55" w:line="256" w:lineRule="auto"/>
              <w:rPr>
                <w:color w:val="000000"/>
                <w:sz w:val="22"/>
                <w:szCs w:val="22"/>
              </w:rPr>
            </w:pPr>
            <w:r w:rsidRPr="001A31F5">
              <w:rPr>
                <w:color w:val="000000"/>
                <w:sz w:val="22"/>
                <w:szCs w:val="22"/>
              </w:rPr>
              <w:lastRenderedPageBreak/>
              <w:t>Column Heater</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7B45D09F" w14:textId="77777777" w:rsidR="001A31F5" w:rsidRPr="001A31F5" w:rsidRDefault="001A31F5" w:rsidP="001A31F5">
            <w:pPr>
              <w:autoSpaceDE w:val="0"/>
              <w:autoSpaceDN w:val="0"/>
              <w:adjustRightInd w:val="0"/>
              <w:spacing w:before="100" w:after="55" w:line="256" w:lineRule="auto"/>
              <w:rPr>
                <w:color w:val="000000"/>
                <w:sz w:val="22"/>
                <w:szCs w:val="22"/>
              </w:rPr>
            </w:pPr>
            <w:r w:rsidRPr="001A31F5">
              <w:rPr>
                <w:color w:val="000000"/>
                <w:sz w:val="22"/>
                <w:szCs w:val="22"/>
              </w:rPr>
              <w:t>Ambient</w:t>
            </w:r>
          </w:p>
        </w:tc>
      </w:tr>
      <w:tr w:rsidR="001A31F5" w:rsidRPr="001A31F5" w14:paraId="7EBDD077" w14:textId="77777777" w:rsidTr="001A31F5">
        <w:trPr>
          <w:trHeight w:val="516"/>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7173216D" w14:textId="77777777" w:rsidR="001A31F5" w:rsidRPr="001A31F5" w:rsidRDefault="001A31F5" w:rsidP="001A31F5">
            <w:pPr>
              <w:autoSpaceDE w:val="0"/>
              <w:autoSpaceDN w:val="0"/>
              <w:adjustRightInd w:val="0"/>
              <w:spacing w:before="100" w:after="55" w:line="256" w:lineRule="auto"/>
              <w:rPr>
                <w:sz w:val="22"/>
                <w:szCs w:val="22"/>
              </w:rPr>
            </w:pPr>
            <w:r w:rsidRPr="001A31F5">
              <w:rPr>
                <w:sz w:val="22"/>
                <w:szCs w:val="22"/>
              </w:rPr>
              <w:t>Interface Temperature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68D64263" w14:textId="77777777" w:rsidR="001A31F5" w:rsidRPr="001A31F5" w:rsidRDefault="001A31F5" w:rsidP="001A31F5">
            <w:pPr>
              <w:autoSpaceDE w:val="0"/>
              <w:autoSpaceDN w:val="0"/>
              <w:adjustRightInd w:val="0"/>
              <w:spacing w:before="100" w:after="55" w:line="256" w:lineRule="auto"/>
              <w:rPr>
                <w:sz w:val="22"/>
                <w:szCs w:val="22"/>
              </w:rPr>
            </w:pPr>
            <w:r w:rsidRPr="001A31F5">
              <w:rPr>
                <w:color w:val="000000"/>
                <w:sz w:val="22"/>
                <w:szCs w:val="22"/>
              </w:rPr>
              <w:t>350 ºC</w:t>
            </w:r>
          </w:p>
        </w:tc>
      </w:tr>
      <w:tr w:rsidR="001A31F5" w:rsidRPr="001A31F5" w14:paraId="3F2BE4FE"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52F352C6" w14:textId="77777777" w:rsidR="001A31F5" w:rsidRPr="001A31F5" w:rsidRDefault="001A31F5" w:rsidP="001A31F5">
            <w:pPr>
              <w:autoSpaceDE w:val="0"/>
              <w:autoSpaceDN w:val="0"/>
              <w:adjustRightInd w:val="0"/>
              <w:spacing w:before="100" w:after="55" w:line="256" w:lineRule="auto"/>
              <w:rPr>
                <w:color w:val="000000"/>
                <w:sz w:val="22"/>
                <w:szCs w:val="22"/>
              </w:rPr>
            </w:pPr>
            <w:r w:rsidRPr="001A31F5">
              <w:rPr>
                <w:color w:val="000000"/>
                <w:sz w:val="22"/>
                <w:szCs w:val="22"/>
              </w:rPr>
              <w:t>Heating Gas Flow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5BBB6559" w14:textId="77777777" w:rsidR="001A31F5" w:rsidRPr="001A31F5" w:rsidRDefault="001A31F5" w:rsidP="001A31F5">
            <w:pPr>
              <w:autoSpaceDE w:val="0"/>
              <w:autoSpaceDN w:val="0"/>
              <w:adjustRightInd w:val="0"/>
              <w:spacing w:before="100" w:after="55" w:line="256" w:lineRule="auto"/>
              <w:rPr>
                <w:color w:val="000000"/>
                <w:sz w:val="22"/>
                <w:szCs w:val="22"/>
              </w:rPr>
            </w:pPr>
            <w:r w:rsidRPr="001A31F5">
              <w:rPr>
                <w:color w:val="000000"/>
                <w:sz w:val="22"/>
                <w:szCs w:val="22"/>
              </w:rPr>
              <w:t>10 L/min [Nitrogen]</w:t>
            </w:r>
          </w:p>
        </w:tc>
      </w:tr>
      <w:tr w:rsidR="001A31F5" w:rsidRPr="001A31F5" w14:paraId="296AFBCD"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11FCC010" w14:textId="77777777" w:rsidR="001A31F5" w:rsidRPr="001A31F5" w:rsidRDefault="001A31F5" w:rsidP="001A31F5">
            <w:pPr>
              <w:autoSpaceDE w:val="0"/>
              <w:autoSpaceDN w:val="0"/>
              <w:adjustRightInd w:val="0"/>
              <w:spacing w:before="100" w:after="55" w:line="256" w:lineRule="auto"/>
              <w:rPr>
                <w:color w:val="000000"/>
                <w:sz w:val="22"/>
                <w:szCs w:val="22"/>
              </w:rPr>
            </w:pPr>
            <w:r w:rsidRPr="001A31F5">
              <w:rPr>
                <w:color w:val="000000"/>
                <w:sz w:val="22"/>
                <w:szCs w:val="22"/>
              </w:rPr>
              <w:t>Nebulizer Gas Glow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2860ECD9" w14:textId="77777777" w:rsidR="001A31F5" w:rsidRPr="001A31F5" w:rsidRDefault="001A31F5" w:rsidP="001A31F5">
            <w:pPr>
              <w:autoSpaceDE w:val="0"/>
              <w:autoSpaceDN w:val="0"/>
              <w:adjustRightInd w:val="0"/>
              <w:spacing w:before="100" w:after="55" w:line="256" w:lineRule="auto"/>
              <w:rPr>
                <w:color w:val="000000"/>
                <w:sz w:val="22"/>
                <w:szCs w:val="22"/>
              </w:rPr>
            </w:pPr>
            <w:r w:rsidRPr="001A31F5">
              <w:rPr>
                <w:color w:val="000000"/>
                <w:sz w:val="22"/>
                <w:szCs w:val="22"/>
              </w:rPr>
              <w:t>3 L/min [Nitrogen]</w:t>
            </w:r>
          </w:p>
        </w:tc>
      </w:tr>
      <w:tr w:rsidR="001A31F5" w:rsidRPr="001A31F5" w14:paraId="0F0E0D6C"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084ABF71" w14:textId="77777777" w:rsidR="001A31F5" w:rsidRPr="001A31F5" w:rsidRDefault="001A31F5" w:rsidP="001A31F5">
            <w:pPr>
              <w:autoSpaceDE w:val="0"/>
              <w:autoSpaceDN w:val="0"/>
              <w:adjustRightInd w:val="0"/>
              <w:spacing w:before="100" w:after="55" w:line="256" w:lineRule="auto"/>
              <w:rPr>
                <w:color w:val="000000"/>
                <w:sz w:val="22"/>
                <w:szCs w:val="22"/>
              </w:rPr>
            </w:pPr>
            <w:r w:rsidRPr="001A31F5">
              <w:rPr>
                <w:color w:val="000000"/>
                <w:sz w:val="22"/>
                <w:szCs w:val="22"/>
              </w:rPr>
              <w:t>DL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369F0EF8" w14:textId="77777777" w:rsidR="001A31F5" w:rsidRPr="001A31F5" w:rsidRDefault="001A31F5" w:rsidP="001A31F5">
            <w:pPr>
              <w:autoSpaceDE w:val="0"/>
              <w:autoSpaceDN w:val="0"/>
              <w:adjustRightInd w:val="0"/>
              <w:spacing w:before="100" w:after="55" w:line="256" w:lineRule="auto"/>
              <w:rPr>
                <w:color w:val="000000"/>
                <w:sz w:val="22"/>
                <w:szCs w:val="22"/>
              </w:rPr>
            </w:pPr>
            <w:r w:rsidRPr="001A31F5">
              <w:rPr>
                <w:color w:val="000000"/>
                <w:sz w:val="22"/>
                <w:szCs w:val="22"/>
              </w:rPr>
              <w:t>250 ºC</w:t>
            </w:r>
          </w:p>
        </w:tc>
      </w:tr>
      <w:tr w:rsidR="001A31F5" w:rsidRPr="001A31F5" w14:paraId="12EB2369"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2925AD18" w14:textId="77777777" w:rsidR="001A31F5" w:rsidRPr="001A31F5" w:rsidRDefault="001A31F5" w:rsidP="001A31F5">
            <w:pPr>
              <w:autoSpaceDE w:val="0"/>
              <w:autoSpaceDN w:val="0"/>
              <w:adjustRightInd w:val="0"/>
              <w:spacing w:before="100" w:after="55" w:line="256" w:lineRule="auto"/>
              <w:rPr>
                <w:color w:val="000000"/>
                <w:sz w:val="22"/>
                <w:szCs w:val="22"/>
              </w:rPr>
            </w:pPr>
            <w:r w:rsidRPr="001A31F5">
              <w:rPr>
                <w:color w:val="000000"/>
                <w:sz w:val="22"/>
                <w:szCs w:val="22"/>
              </w:rPr>
              <w:t>Heat Block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256E48CA" w14:textId="77777777" w:rsidR="001A31F5" w:rsidRPr="001A31F5" w:rsidRDefault="001A31F5" w:rsidP="001A31F5">
            <w:pPr>
              <w:autoSpaceDE w:val="0"/>
              <w:autoSpaceDN w:val="0"/>
              <w:adjustRightInd w:val="0"/>
              <w:spacing w:before="100" w:after="55" w:line="256" w:lineRule="auto"/>
              <w:rPr>
                <w:color w:val="000000"/>
                <w:sz w:val="22"/>
                <w:szCs w:val="22"/>
              </w:rPr>
            </w:pPr>
            <w:r w:rsidRPr="001A31F5">
              <w:rPr>
                <w:color w:val="000000"/>
                <w:sz w:val="22"/>
                <w:szCs w:val="22"/>
              </w:rPr>
              <w:t>400 ºC</w:t>
            </w:r>
          </w:p>
        </w:tc>
      </w:tr>
    </w:tbl>
    <w:p w14:paraId="61BA2532" w14:textId="77777777" w:rsidR="001A31F5" w:rsidRPr="001A31F5" w:rsidRDefault="001A31F5" w:rsidP="001A31F5">
      <w:pPr>
        <w:autoSpaceDE w:val="0"/>
        <w:autoSpaceDN w:val="0"/>
        <w:adjustRightInd w:val="0"/>
        <w:rPr>
          <w:sz w:val="22"/>
          <w:szCs w:val="22"/>
        </w:rPr>
      </w:pPr>
    </w:p>
    <w:p w14:paraId="3D31D5E4" w14:textId="77777777" w:rsidR="001A31F5" w:rsidRPr="001A31F5" w:rsidRDefault="001A31F5" w:rsidP="001A31F5">
      <w:pPr>
        <w:rPr>
          <w:sz w:val="22"/>
          <w:szCs w:val="22"/>
        </w:rPr>
      </w:pPr>
    </w:p>
    <w:p w14:paraId="3BE766CB" w14:textId="77777777" w:rsidR="001A31F5" w:rsidRPr="001A31F5" w:rsidRDefault="001A31F5" w:rsidP="001A31F5">
      <w:pPr>
        <w:numPr>
          <w:ilvl w:val="3"/>
          <w:numId w:val="33"/>
        </w:numPr>
        <w:contextualSpacing/>
        <w:rPr>
          <w:rFonts w:eastAsiaTheme="majorEastAsia"/>
          <w:sz w:val="22"/>
          <w:szCs w:val="22"/>
        </w:rPr>
      </w:pPr>
      <w:bookmarkStart w:id="52" w:name="_Toc524961322"/>
      <w:proofErr w:type="spellStart"/>
      <w:r w:rsidRPr="001A31F5">
        <w:rPr>
          <w:rFonts w:eastAsiaTheme="majorEastAsia"/>
          <w:sz w:val="22"/>
          <w:szCs w:val="22"/>
        </w:rPr>
        <w:t>MultiDrug</w:t>
      </w:r>
      <w:proofErr w:type="spellEnd"/>
      <w:r w:rsidRPr="001A31F5">
        <w:rPr>
          <w:rFonts w:eastAsiaTheme="majorEastAsia"/>
          <w:sz w:val="22"/>
          <w:szCs w:val="22"/>
        </w:rPr>
        <w:t xml:space="preserve"> Screen MRM parameters</w:t>
      </w:r>
      <w:bookmarkEnd w:id="52"/>
    </w:p>
    <w:p w14:paraId="375F40DB" w14:textId="77777777" w:rsidR="001A31F5" w:rsidRPr="001A31F5" w:rsidRDefault="001A31F5" w:rsidP="001A31F5"/>
    <w:tbl>
      <w:tblPr>
        <w:tblStyle w:val="GridTable1Light"/>
        <w:tblW w:w="5215" w:type="dxa"/>
        <w:jc w:val="center"/>
        <w:tblInd w:w="0" w:type="dxa"/>
        <w:tblLook w:val="04A0" w:firstRow="1" w:lastRow="0" w:firstColumn="1" w:lastColumn="0" w:noHBand="0" w:noVBand="1"/>
      </w:tblPr>
      <w:tblGrid>
        <w:gridCol w:w="2716"/>
        <w:gridCol w:w="1239"/>
        <w:gridCol w:w="1260"/>
      </w:tblGrid>
      <w:tr w:rsidR="001A31F5" w:rsidRPr="001A31F5" w14:paraId="047693EA" w14:textId="77777777" w:rsidTr="001A31F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right w:val="single" w:sz="4" w:space="0" w:color="999999"/>
            </w:tcBorders>
            <w:noWrap/>
            <w:hideMark/>
          </w:tcPr>
          <w:p w14:paraId="5C47D37E" w14:textId="77777777" w:rsidR="001A31F5" w:rsidRPr="001A31F5" w:rsidRDefault="001A31F5" w:rsidP="001A31F5">
            <w:pPr>
              <w:rPr>
                <w:sz w:val="22"/>
                <w:szCs w:val="22"/>
              </w:rPr>
            </w:pPr>
            <w:r w:rsidRPr="001A31F5">
              <w:rPr>
                <w:sz w:val="22"/>
                <w:szCs w:val="22"/>
              </w:rPr>
              <w:t>Compound</w:t>
            </w:r>
          </w:p>
        </w:tc>
        <w:tc>
          <w:tcPr>
            <w:tcW w:w="1239" w:type="dxa"/>
            <w:tcBorders>
              <w:top w:val="single" w:sz="4" w:space="0" w:color="999999"/>
              <w:left w:val="single" w:sz="4" w:space="0" w:color="999999"/>
              <w:right w:val="single" w:sz="4" w:space="0" w:color="999999"/>
            </w:tcBorders>
            <w:noWrap/>
            <w:hideMark/>
          </w:tcPr>
          <w:p w14:paraId="4A8982FB" w14:textId="77777777" w:rsidR="001A31F5" w:rsidRPr="001A31F5" w:rsidRDefault="001A31F5" w:rsidP="001A31F5">
            <w:pPr>
              <w:jc w:val="center"/>
              <w:cnfStyle w:val="100000000000" w:firstRow="1" w:lastRow="0" w:firstColumn="0" w:lastColumn="0" w:oddVBand="0" w:evenVBand="0" w:oddHBand="0" w:evenHBand="0" w:firstRowFirstColumn="0" w:firstRowLastColumn="0" w:lastRowFirstColumn="0" w:lastRowLastColumn="0"/>
              <w:rPr>
                <w:sz w:val="22"/>
                <w:szCs w:val="22"/>
              </w:rPr>
            </w:pPr>
            <w:r w:rsidRPr="001A31F5">
              <w:rPr>
                <w:sz w:val="22"/>
                <w:szCs w:val="22"/>
              </w:rPr>
              <w:t>Parent Ion</w:t>
            </w:r>
          </w:p>
        </w:tc>
        <w:tc>
          <w:tcPr>
            <w:tcW w:w="1260" w:type="dxa"/>
            <w:tcBorders>
              <w:top w:val="single" w:sz="4" w:space="0" w:color="999999"/>
              <w:left w:val="single" w:sz="4" w:space="0" w:color="999999"/>
              <w:right w:val="single" w:sz="4" w:space="0" w:color="999999"/>
            </w:tcBorders>
            <w:noWrap/>
            <w:hideMark/>
          </w:tcPr>
          <w:p w14:paraId="1872BAD7" w14:textId="77777777" w:rsidR="001A31F5" w:rsidRPr="001A31F5" w:rsidRDefault="001A31F5" w:rsidP="001A31F5">
            <w:pPr>
              <w:jc w:val="center"/>
              <w:cnfStyle w:val="100000000000" w:firstRow="1" w:lastRow="0" w:firstColumn="0" w:lastColumn="0" w:oddVBand="0" w:evenVBand="0" w:oddHBand="0" w:evenHBand="0" w:firstRowFirstColumn="0" w:firstRowLastColumn="0" w:lastRowFirstColumn="0" w:lastRowLastColumn="0"/>
              <w:rPr>
                <w:sz w:val="22"/>
                <w:szCs w:val="22"/>
              </w:rPr>
            </w:pPr>
            <w:r w:rsidRPr="001A31F5">
              <w:rPr>
                <w:sz w:val="22"/>
                <w:szCs w:val="22"/>
              </w:rPr>
              <w:t>Product 1</w:t>
            </w:r>
          </w:p>
        </w:tc>
      </w:tr>
      <w:tr w:rsidR="001A31F5" w:rsidRPr="001A31F5" w14:paraId="1DF27C4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4152843" w14:textId="77777777" w:rsidR="001A31F5" w:rsidRPr="001A31F5" w:rsidRDefault="001A31F5" w:rsidP="001A31F5">
            <w:pPr>
              <w:rPr>
                <w:sz w:val="22"/>
                <w:szCs w:val="22"/>
              </w:rPr>
            </w:pPr>
            <w:r w:rsidRPr="001A31F5">
              <w:rPr>
                <w:sz w:val="22"/>
                <w:szCs w:val="22"/>
              </w:rPr>
              <w:t>7-Aminoclonazepam</w:t>
            </w:r>
          </w:p>
        </w:tc>
        <w:tc>
          <w:tcPr>
            <w:tcW w:w="1239" w:type="dxa"/>
            <w:tcBorders>
              <w:top w:val="single" w:sz="4" w:space="0" w:color="999999"/>
              <w:left w:val="single" w:sz="4" w:space="0" w:color="999999"/>
              <w:bottom w:val="single" w:sz="4" w:space="0" w:color="999999"/>
              <w:right w:val="single" w:sz="4" w:space="0" w:color="999999"/>
            </w:tcBorders>
            <w:noWrap/>
            <w:hideMark/>
          </w:tcPr>
          <w:p w14:paraId="4AB66B4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286.10</w:t>
            </w:r>
          </w:p>
        </w:tc>
        <w:tc>
          <w:tcPr>
            <w:tcW w:w="1260" w:type="dxa"/>
            <w:tcBorders>
              <w:top w:val="single" w:sz="4" w:space="0" w:color="999999"/>
              <w:left w:val="single" w:sz="4" w:space="0" w:color="999999"/>
              <w:bottom w:val="single" w:sz="4" w:space="0" w:color="999999"/>
              <w:right w:val="single" w:sz="4" w:space="0" w:color="999999"/>
            </w:tcBorders>
            <w:noWrap/>
            <w:hideMark/>
          </w:tcPr>
          <w:p w14:paraId="533E73E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121.00</w:t>
            </w:r>
          </w:p>
        </w:tc>
      </w:tr>
      <w:tr w:rsidR="001A31F5" w:rsidRPr="001A31F5" w14:paraId="4678D6C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A978610" w14:textId="77777777" w:rsidR="001A31F5" w:rsidRPr="001A31F5" w:rsidRDefault="001A31F5" w:rsidP="001A31F5">
            <w:pPr>
              <w:rPr>
                <w:sz w:val="22"/>
                <w:szCs w:val="22"/>
              </w:rPr>
            </w:pPr>
            <w:r w:rsidRPr="001A31F5">
              <w:rPr>
                <w:sz w:val="22"/>
                <w:szCs w:val="22"/>
              </w:rPr>
              <w:t>4-ANPP</w:t>
            </w:r>
          </w:p>
        </w:tc>
        <w:tc>
          <w:tcPr>
            <w:tcW w:w="1239" w:type="dxa"/>
            <w:tcBorders>
              <w:top w:val="single" w:sz="4" w:space="0" w:color="999999"/>
              <w:left w:val="single" w:sz="4" w:space="0" w:color="999999"/>
              <w:bottom w:val="single" w:sz="4" w:space="0" w:color="999999"/>
              <w:right w:val="single" w:sz="4" w:space="0" w:color="999999"/>
            </w:tcBorders>
            <w:noWrap/>
            <w:hideMark/>
          </w:tcPr>
          <w:p w14:paraId="21FF09D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281.10</w:t>
            </w:r>
          </w:p>
        </w:tc>
        <w:tc>
          <w:tcPr>
            <w:tcW w:w="1260" w:type="dxa"/>
            <w:tcBorders>
              <w:top w:val="single" w:sz="4" w:space="0" w:color="999999"/>
              <w:left w:val="single" w:sz="4" w:space="0" w:color="999999"/>
              <w:bottom w:val="single" w:sz="4" w:space="0" w:color="999999"/>
              <w:right w:val="single" w:sz="4" w:space="0" w:color="999999"/>
            </w:tcBorders>
            <w:noWrap/>
            <w:hideMark/>
          </w:tcPr>
          <w:p w14:paraId="5028C0C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188.05</w:t>
            </w:r>
          </w:p>
        </w:tc>
      </w:tr>
      <w:tr w:rsidR="001A31F5" w:rsidRPr="001A31F5" w14:paraId="39736A8A"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4D38DFF" w14:textId="77777777" w:rsidR="001A31F5" w:rsidRPr="001A31F5" w:rsidRDefault="001A31F5" w:rsidP="001A31F5">
            <w:pPr>
              <w:rPr>
                <w:sz w:val="22"/>
                <w:szCs w:val="22"/>
              </w:rPr>
            </w:pPr>
            <w:r w:rsidRPr="001A31F5">
              <w:rPr>
                <w:sz w:val="22"/>
                <w:szCs w:val="22"/>
              </w:rPr>
              <w:t>6-MAM</w:t>
            </w:r>
          </w:p>
        </w:tc>
        <w:tc>
          <w:tcPr>
            <w:tcW w:w="1239" w:type="dxa"/>
            <w:tcBorders>
              <w:top w:val="single" w:sz="4" w:space="0" w:color="999999"/>
              <w:left w:val="single" w:sz="4" w:space="0" w:color="999999"/>
              <w:bottom w:val="single" w:sz="4" w:space="0" w:color="999999"/>
              <w:right w:val="single" w:sz="4" w:space="0" w:color="999999"/>
            </w:tcBorders>
            <w:noWrap/>
            <w:hideMark/>
          </w:tcPr>
          <w:p w14:paraId="62FB27F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328.00</w:t>
            </w:r>
          </w:p>
        </w:tc>
        <w:tc>
          <w:tcPr>
            <w:tcW w:w="1260" w:type="dxa"/>
            <w:tcBorders>
              <w:top w:val="single" w:sz="4" w:space="0" w:color="999999"/>
              <w:left w:val="single" w:sz="4" w:space="0" w:color="999999"/>
              <w:bottom w:val="single" w:sz="4" w:space="0" w:color="999999"/>
              <w:right w:val="single" w:sz="4" w:space="0" w:color="999999"/>
            </w:tcBorders>
            <w:noWrap/>
            <w:hideMark/>
          </w:tcPr>
          <w:p w14:paraId="5839B8C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165.00</w:t>
            </w:r>
          </w:p>
        </w:tc>
      </w:tr>
      <w:tr w:rsidR="001A31F5" w:rsidRPr="001A31F5" w14:paraId="7D36D01D"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BCAF059" w14:textId="77777777" w:rsidR="001A31F5" w:rsidRPr="001A31F5" w:rsidRDefault="001A31F5" w:rsidP="001A31F5">
            <w:pPr>
              <w:rPr>
                <w:sz w:val="22"/>
                <w:szCs w:val="22"/>
              </w:rPr>
            </w:pPr>
            <w:r w:rsidRPr="001A31F5">
              <w:rPr>
                <w:sz w:val="22"/>
                <w:szCs w:val="22"/>
              </w:rPr>
              <w:t>Alfentanil</w:t>
            </w:r>
          </w:p>
        </w:tc>
        <w:tc>
          <w:tcPr>
            <w:tcW w:w="1239" w:type="dxa"/>
            <w:tcBorders>
              <w:top w:val="single" w:sz="4" w:space="0" w:color="999999"/>
              <w:left w:val="single" w:sz="4" w:space="0" w:color="999999"/>
              <w:bottom w:val="single" w:sz="4" w:space="0" w:color="999999"/>
              <w:right w:val="single" w:sz="4" w:space="0" w:color="999999"/>
            </w:tcBorders>
            <w:noWrap/>
            <w:hideMark/>
          </w:tcPr>
          <w:p w14:paraId="5373535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417.20</w:t>
            </w:r>
          </w:p>
        </w:tc>
        <w:tc>
          <w:tcPr>
            <w:tcW w:w="1260" w:type="dxa"/>
            <w:tcBorders>
              <w:top w:val="single" w:sz="4" w:space="0" w:color="999999"/>
              <w:left w:val="single" w:sz="4" w:space="0" w:color="999999"/>
              <w:bottom w:val="single" w:sz="4" w:space="0" w:color="999999"/>
              <w:right w:val="single" w:sz="4" w:space="0" w:color="999999"/>
            </w:tcBorders>
            <w:noWrap/>
            <w:hideMark/>
          </w:tcPr>
          <w:p w14:paraId="0A51BFC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197.00</w:t>
            </w:r>
          </w:p>
        </w:tc>
      </w:tr>
      <w:tr w:rsidR="001A31F5" w:rsidRPr="001A31F5" w14:paraId="4E813C0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3ADAE9C9" w14:textId="77777777" w:rsidR="001A31F5" w:rsidRPr="001A31F5" w:rsidRDefault="001A31F5" w:rsidP="001A31F5">
            <w:pPr>
              <w:rPr>
                <w:sz w:val="22"/>
                <w:szCs w:val="22"/>
              </w:rPr>
            </w:pPr>
            <w:r w:rsidRPr="001A31F5">
              <w:rPr>
                <w:sz w:val="22"/>
                <w:szCs w:val="22"/>
              </w:rPr>
              <w:t>Alpha-PVP</w:t>
            </w:r>
          </w:p>
        </w:tc>
        <w:tc>
          <w:tcPr>
            <w:tcW w:w="1239" w:type="dxa"/>
            <w:tcBorders>
              <w:top w:val="single" w:sz="4" w:space="0" w:color="999999"/>
              <w:left w:val="single" w:sz="4" w:space="0" w:color="999999"/>
              <w:bottom w:val="single" w:sz="4" w:space="0" w:color="999999"/>
              <w:right w:val="single" w:sz="4" w:space="0" w:color="999999"/>
            </w:tcBorders>
            <w:noWrap/>
            <w:hideMark/>
          </w:tcPr>
          <w:p w14:paraId="7B47AA9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232.05</w:t>
            </w:r>
          </w:p>
        </w:tc>
        <w:tc>
          <w:tcPr>
            <w:tcW w:w="1260" w:type="dxa"/>
            <w:tcBorders>
              <w:top w:val="single" w:sz="4" w:space="0" w:color="999999"/>
              <w:left w:val="single" w:sz="4" w:space="0" w:color="999999"/>
              <w:bottom w:val="single" w:sz="4" w:space="0" w:color="999999"/>
              <w:right w:val="single" w:sz="4" w:space="0" w:color="999999"/>
            </w:tcBorders>
            <w:noWrap/>
            <w:hideMark/>
          </w:tcPr>
          <w:p w14:paraId="07687C9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90.90</w:t>
            </w:r>
          </w:p>
        </w:tc>
      </w:tr>
      <w:tr w:rsidR="001A31F5" w:rsidRPr="001A31F5" w14:paraId="7527CCF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4EE8735E" w14:textId="77777777" w:rsidR="001A31F5" w:rsidRPr="001A31F5" w:rsidRDefault="001A31F5" w:rsidP="001A31F5">
            <w:pPr>
              <w:rPr>
                <w:sz w:val="22"/>
                <w:szCs w:val="22"/>
              </w:rPr>
            </w:pPr>
            <w:r w:rsidRPr="001A31F5">
              <w:rPr>
                <w:sz w:val="22"/>
                <w:szCs w:val="22"/>
              </w:rPr>
              <w:t>Alprazolam</w:t>
            </w:r>
          </w:p>
        </w:tc>
        <w:tc>
          <w:tcPr>
            <w:tcW w:w="1239" w:type="dxa"/>
            <w:tcBorders>
              <w:top w:val="single" w:sz="4" w:space="0" w:color="999999"/>
              <w:left w:val="single" w:sz="4" w:space="0" w:color="999999"/>
              <w:bottom w:val="single" w:sz="4" w:space="0" w:color="999999"/>
              <w:right w:val="single" w:sz="4" w:space="0" w:color="999999"/>
            </w:tcBorders>
            <w:noWrap/>
            <w:hideMark/>
          </w:tcPr>
          <w:p w14:paraId="469EB80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309.30</w:t>
            </w:r>
          </w:p>
        </w:tc>
        <w:tc>
          <w:tcPr>
            <w:tcW w:w="1260" w:type="dxa"/>
            <w:tcBorders>
              <w:top w:val="single" w:sz="4" w:space="0" w:color="999999"/>
              <w:left w:val="single" w:sz="4" w:space="0" w:color="999999"/>
              <w:bottom w:val="single" w:sz="4" w:space="0" w:color="999999"/>
              <w:right w:val="single" w:sz="4" w:space="0" w:color="999999"/>
            </w:tcBorders>
            <w:noWrap/>
            <w:hideMark/>
          </w:tcPr>
          <w:p w14:paraId="520717C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281.00</w:t>
            </w:r>
          </w:p>
        </w:tc>
      </w:tr>
      <w:tr w:rsidR="001A31F5" w:rsidRPr="001A31F5" w14:paraId="4B20CCE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2EFD962" w14:textId="77777777" w:rsidR="001A31F5" w:rsidRPr="001A31F5" w:rsidRDefault="001A31F5" w:rsidP="001A31F5">
            <w:pPr>
              <w:rPr>
                <w:sz w:val="22"/>
                <w:szCs w:val="22"/>
              </w:rPr>
            </w:pPr>
            <w:r w:rsidRPr="001A31F5">
              <w:rPr>
                <w:sz w:val="22"/>
                <w:szCs w:val="22"/>
              </w:rPr>
              <w:t>Amphetamine</w:t>
            </w:r>
          </w:p>
        </w:tc>
        <w:tc>
          <w:tcPr>
            <w:tcW w:w="1239" w:type="dxa"/>
            <w:tcBorders>
              <w:top w:val="single" w:sz="4" w:space="0" w:color="999999"/>
              <w:left w:val="single" w:sz="4" w:space="0" w:color="999999"/>
              <w:bottom w:val="single" w:sz="4" w:space="0" w:color="999999"/>
              <w:right w:val="single" w:sz="4" w:space="0" w:color="999999"/>
            </w:tcBorders>
            <w:noWrap/>
            <w:hideMark/>
          </w:tcPr>
          <w:p w14:paraId="1673459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136.00</w:t>
            </w:r>
          </w:p>
        </w:tc>
        <w:tc>
          <w:tcPr>
            <w:tcW w:w="1260" w:type="dxa"/>
            <w:tcBorders>
              <w:top w:val="single" w:sz="4" w:space="0" w:color="999999"/>
              <w:left w:val="single" w:sz="4" w:space="0" w:color="999999"/>
              <w:bottom w:val="single" w:sz="4" w:space="0" w:color="999999"/>
              <w:right w:val="single" w:sz="4" w:space="0" w:color="999999"/>
            </w:tcBorders>
            <w:noWrap/>
            <w:hideMark/>
          </w:tcPr>
          <w:p w14:paraId="5F4091A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90.90</w:t>
            </w:r>
          </w:p>
        </w:tc>
      </w:tr>
      <w:tr w:rsidR="001A31F5" w:rsidRPr="001A31F5" w14:paraId="179EDE0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4461587D" w14:textId="77777777" w:rsidR="001A31F5" w:rsidRPr="001A31F5" w:rsidRDefault="001A31F5" w:rsidP="001A31F5">
            <w:pPr>
              <w:rPr>
                <w:sz w:val="22"/>
                <w:szCs w:val="22"/>
              </w:rPr>
            </w:pPr>
            <w:r w:rsidRPr="001A31F5">
              <w:rPr>
                <w:sz w:val="22"/>
                <w:szCs w:val="22"/>
              </w:rPr>
              <w:t>Benzoylecgonine</w:t>
            </w:r>
          </w:p>
        </w:tc>
        <w:tc>
          <w:tcPr>
            <w:tcW w:w="1239" w:type="dxa"/>
            <w:tcBorders>
              <w:top w:val="single" w:sz="4" w:space="0" w:color="999999"/>
              <w:left w:val="single" w:sz="4" w:space="0" w:color="999999"/>
              <w:bottom w:val="single" w:sz="4" w:space="0" w:color="999999"/>
              <w:right w:val="single" w:sz="4" w:space="0" w:color="999999"/>
            </w:tcBorders>
            <w:noWrap/>
            <w:hideMark/>
          </w:tcPr>
          <w:p w14:paraId="658C917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290.05</w:t>
            </w:r>
          </w:p>
        </w:tc>
        <w:tc>
          <w:tcPr>
            <w:tcW w:w="1260" w:type="dxa"/>
            <w:tcBorders>
              <w:top w:val="single" w:sz="4" w:space="0" w:color="999999"/>
              <w:left w:val="single" w:sz="4" w:space="0" w:color="999999"/>
              <w:bottom w:val="single" w:sz="4" w:space="0" w:color="999999"/>
              <w:right w:val="single" w:sz="4" w:space="0" w:color="999999"/>
            </w:tcBorders>
            <w:noWrap/>
            <w:hideMark/>
          </w:tcPr>
          <w:p w14:paraId="5CB49AA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168.05</w:t>
            </w:r>
          </w:p>
        </w:tc>
      </w:tr>
      <w:tr w:rsidR="001A31F5" w:rsidRPr="001A31F5" w14:paraId="181ADC2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44B78935" w14:textId="77777777" w:rsidR="001A31F5" w:rsidRPr="001A31F5" w:rsidRDefault="001A31F5" w:rsidP="001A31F5">
            <w:pPr>
              <w:rPr>
                <w:sz w:val="22"/>
                <w:szCs w:val="22"/>
              </w:rPr>
            </w:pPr>
            <w:r w:rsidRPr="001A31F5">
              <w:rPr>
                <w:sz w:val="22"/>
                <w:szCs w:val="22"/>
              </w:rPr>
              <w:t>Buprenorphine</w:t>
            </w:r>
          </w:p>
        </w:tc>
        <w:tc>
          <w:tcPr>
            <w:tcW w:w="1239" w:type="dxa"/>
            <w:tcBorders>
              <w:top w:val="single" w:sz="4" w:space="0" w:color="999999"/>
              <w:left w:val="single" w:sz="4" w:space="0" w:color="999999"/>
              <w:bottom w:val="single" w:sz="4" w:space="0" w:color="999999"/>
              <w:right w:val="single" w:sz="4" w:space="0" w:color="999999"/>
            </w:tcBorders>
            <w:noWrap/>
            <w:hideMark/>
          </w:tcPr>
          <w:p w14:paraId="50177C9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468.30</w:t>
            </w:r>
          </w:p>
        </w:tc>
        <w:tc>
          <w:tcPr>
            <w:tcW w:w="1260" w:type="dxa"/>
            <w:tcBorders>
              <w:top w:val="single" w:sz="4" w:space="0" w:color="999999"/>
              <w:left w:val="single" w:sz="4" w:space="0" w:color="999999"/>
              <w:bottom w:val="single" w:sz="4" w:space="0" w:color="999999"/>
              <w:right w:val="single" w:sz="4" w:space="0" w:color="999999"/>
            </w:tcBorders>
            <w:noWrap/>
            <w:hideMark/>
          </w:tcPr>
          <w:p w14:paraId="30145C0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396.00</w:t>
            </w:r>
          </w:p>
        </w:tc>
      </w:tr>
      <w:tr w:rsidR="001A31F5" w:rsidRPr="001A31F5" w14:paraId="1E98726F"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97C5759" w14:textId="77777777" w:rsidR="001A31F5" w:rsidRPr="001A31F5" w:rsidRDefault="001A31F5" w:rsidP="001A31F5">
            <w:pPr>
              <w:rPr>
                <w:sz w:val="22"/>
                <w:szCs w:val="22"/>
              </w:rPr>
            </w:pPr>
            <w:r w:rsidRPr="001A31F5">
              <w:rPr>
                <w:sz w:val="22"/>
                <w:szCs w:val="22"/>
              </w:rPr>
              <w:t>Butalbital</w:t>
            </w:r>
          </w:p>
        </w:tc>
        <w:tc>
          <w:tcPr>
            <w:tcW w:w="1239" w:type="dxa"/>
            <w:tcBorders>
              <w:top w:val="single" w:sz="4" w:space="0" w:color="999999"/>
              <w:left w:val="single" w:sz="4" w:space="0" w:color="999999"/>
              <w:bottom w:val="single" w:sz="4" w:space="0" w:color="999999"/>
              <w:right w:val="single" w:sz="4" w:space="0" w:color="999999"/>
            </w:tcBorders>
            <w:noWrap/>
            <w:hideMark/>
          </w:tcPr>
          <w:p w14:paraId="122FDE5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223.00</w:t>
            </w:r>
          </w:p>
        </w:tc>
        <w:tc>
          <w:tcPr>
            <w:tcW w:w="1260" w:type="dxa"/>
            <w:tcBorders>
              <w:top w:val="single" w:sz="4" w:space="0" w:color="999999"/>
              <w:left w:val="single" w:sz="4" w:space="0" w:color="999999"/>
              <w:bottom w:val="single" w:sz="4" w:space="0" w:color="999999"/>
              <w:right w:val="single" w:sz="4" w:space="0" w:color="999999"/>
            </w:tcBorders>
            <w:noWrap/>
            <w:hideMark/>
          </w:tcPr>
          <w:p w14:paraId="5172078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42.00</w:t>
            </w:r>
          </w:p>
        </w:tc>
      </w:tr>
      <w:tr w:rsidR="001A31F5" w:rsidRPr="001A31F5" w14:paraId="7A2DC73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96AC75E" w14:textId="77777777" w:rsidR="001A31F5" w:rsidRPr="001A31F5" w:rsidRDefault="001A31F5" w:rsidP="001A31F5">
            <w:pPr>
              <w:rPr>
                <w:sz w:val="22"/>
                <w:szCs w:val="22"/>
              </w:rPr>
            </w:pPr>
            <w:proofErr w:type="spellStart"/>
            <w:r w:rsidRPr="001A31F5">
              <w:rPr>
                <w:sz w:val="22"/>
                <w:szCs w:val="22"/>
              </w:rPr>
              <w:t>Carfentanil</w:t>
            </w:r>
            <w:proofErr w:type="spellEnd"/>
          </w:p>
        </w:tc>
        <w:tc>
          <w:tcPr>
            <w:tcW w:w="1239" w:type="dxa"/>
            <w:tcBorders>
              <w:top w:val="single" w:sz="4" w:space="0" w:color="999999"/>
              <w:left w:val="single" w:sz="4" w:space="0" w:color="999999"/>
              <w:bottom w:val="single" w:sz="4" w:space="0" w:color="999999"/>
              <w:right w:val="single" w:sz="4" w:space="0" w:color="999999"/>
            </w:tcBorders>
            <w:noWrap/>
            <w:hideMark/>
          </w:tcPr>
          <w:p w14:paraId="706F401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395.30</w:t>
            </w:r>
          </w:p>
        </w:tc>
        <w:tc>
          <w:tcPr>
            <w:tcW w:w="1260" w:type="dxa"/>
            <w:tcBorders>
              <w:top w:val="single" w:sz="4" w:space="0" w:color="999999"/>
              <w:left w:val="single" w:sz="4" w:space="0" w:color="999999"/>
              <w:bottom w:val="single" w:sz="4" w:space="0" w:color="999999"/>
              <w:right w:val="single" w:sz="4" w:space="0" w:color="999999"/>
            </w:tcBorders>
            <w:noWrap/>
            <w:hideMark/>
          </w:tcPr>
          <w:p w14:paraId="76FA44C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335.00</w:t>
            </w:r>
          </w:p>
        </w:tc>
      </w:tr>
      <w:tr w:rsidR="001A31F5" w:rsidRPr="001A31F5" w14:paraId="7865CE4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49411825" w14:textId="77777777" w:rsidR="001A31F5" w:rsidRPr="001A31F5" w:rsidRDefault="001A31F5" w:rsidP="001A31F5">
            <w:pPr>
              <w:rPr>
                <w:sz w:val="22"/>
                <w:szCs w:val="22"/>
              </w:rPr>
            </w:pPr>
            <w:r w:rsidRPr="001A31F5">
              <w:rPr>
                <w:sz w:val="22"/>
                <w:szCs w:val="22"/>
              </w:rPr>
              <w:t>Carisoprodol</w:t>
            </w:r>
          </w:p>
        </w:tc>
        <w:tc>
          <w:tcPr>
            <w:tcW w:w="1239" w:type="dxa"/>
            <w:tcBorders>
              <w:top w:val="single" w:sz="4" w:space="0" w:color="999999"/>
              <w:left w:val="single" w:sz="4" w:space="0" w:color="999999"/>
              <w:bottom w:val="single" w:sz="4" w:space="0" w:color="999999"/>
              <w:right w:val="single" w:sz="4" w:space="0" w:color="999999"/>
            </w:tcBorders>
            <w:noWrap/>
            <w:hideMark/>
          </w:tcPr>
          <w:p w14:paraId="61482B1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261.05</w:t>
            </w:r>
          </w:p>
        </w:tc>
        <w:tc>
          <w:tcPr>
            <w:tcW w:w="1260" w:type="dxa"/>
            <w:tcBorders>
              <w:top w:val="single" w:sz="4" w:space="0" w:color="999999"/>
              <w:left w:val="single" w:sz="4" w:space="0" w:color="999999"/>
              <w:bottom w:val="single" w:sz="4" w:space="0" w:color="999999"/>
              <w:right w:val="single" w:sz="4" w:space="0" w:color="999999"/>
            </w:tcBorders>
            <w:noWrap/>
            <w:hideMark/>
          </w:tcPr>
          <w:p w14:paraId="28A90D0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176.10</w:t>
            </w:r>
          </w:p>
        </w:tc>
      </w:tr>
      <w:tr w:rsidR="001A31F5" w:rsidRPr="001A31F5" w14:paraId="50FD609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4A7B350" w14:textId="77777777" w:rsidR="001A31F5" w:rsidRPr="001A31F5" w:rsidRDefault="001A31F5" w:rsidP="001A31F5">
            <w:pPr>
              <w:rPr>
                <w:sz w:val="22"/>
                <w:szCs w:val="22"/>
              </w:rPr>
            </w:pPr>
            <w:r w:rsidRPr="001A31F5">
              <w:rPr>
                <w:sz w:val="22"/>
                <w:szCs w:val="22"/>
              </w:rPr>
              <w:t>Chlordiazepoxide</w:t>
            </w:r>
          </w:p>
        </w:tc>
        <w:tc>
          <w:tcPr>
            <w:tcW w:w="1239" w:type="dxa"/>
            <w:tcBorders>
              <w:top w:val="single" w:sz="4" w:space="0" w:color="999999"/>
              <w:left w:val="single" w:sz="4" w:space="0" w:color="999999"/>
              <w:bottom w:val="single" w:sz="4" w:space="0" w:color="999999"/>
              <w:right w:val="single" w:sz="4" w:space="0" w:color="999999"/>
            </w:tcBorders>
            <w:noWrap/>
            <w:hideMark/>
          </w:tcPr>
          <w:p w14:paraId="6096FA5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300.25</w:t>
            </w:r>
          </w:p>
        </w:tc>
        <w:tc>
          <w:tcPr>
            <w:tcW w:w="1260" w:type="dxa"/>
            <w:tcBorders>
              <w:top w:val="single" w:sz="4" w:space="0" w:color="999999"/>
              <w:left w:val="single" w:sz="4" w:space="0" w:color="999999"/>
              <w:bottom w:val="single" w:sz="4" w:space="0" w:color="999999"/>
              <w:right w:val="single" w:sz="4" w:space="0" w:color="999999"/>
            </w:tcBorders>
            <w:noWrap/>
            <w:hideMark/>
          </w:tcPr>
          <w:p w14:paraId="1B10078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226.95</w:t>
            </w:r>
          </w:p>
        </w:tc>
      </w:tr>
      <w:tr w:rsidR="001A31F5" w:rsidRPr="001A31F5" w14:paraId="0710E168"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36E800E" w14:textId="77777777" w:rsidR="001A31F5" w:rsidRPr="001A31F5" w:rsidRDefault="001A31F5" w:rsidP="001A31F5">
            <w:pPr>
              <w:rPr>
                <w:sz w:val="22"/>
                <w:szCs w:val="22"/>
              </w:rPr>
            </w:pPr>
            <w:r w:rsidRPr="001A31F5">
              <w:rPr>
                <w:sz w:val="22"/>
                <w:szCs w:val="22"/>
              </w:rPr>
              <w:t>Clonazepam</w:t>
            </w:r>
          </w:p>
        </w:tc>
        <w:tc>
          <w:tcPr>
            <w:tcW w:w="1239" w:type="dxa"/>
            <w:tcBorders>
              <w:top w:val="single" w:sz="4" w:space="0" w:color="999999"/>
              <w:left w:val="single" w:sz="4" w:space="0" w:color="999999"/>
              <w:bottom w:val="single" w:sz="4" w:space="0" w:color="999999"/>
              <w:right w:val="single" w:sz="4" w:space="0" w:color="999999"/>
            </w:tcBorders>
            <w:noWrap/>
            <w:hideMark/>
          </w:tcPr>
          <w:p w14:paraId="613369B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316.20</w:t>
            </w:r>
          </w:p>
        </w:tc>
        <w:tc>
          <w:tcPr>
            <w:tcW w:w="1260" w:type="dxa"/>
            <w:tcBorders>
              <w:top w:val="single" w:sz="4" w:space="0" w:color="999999"/>
              <w:left w:val="single" w:sz="4" w:space="0" w:color="999999"/>
              <w:bottom w:val="single" w:sz="4" w:space="0" w:color="999999"/>
              <w:right w:val="single" w:sz="4" w:space="0" w:color="999999"/>
            </w:tcBorders>
            <w:noWrap/>
            <w:hideMark/>
          </w:tcPr>
          <w:p w14:paraId="0C6B2FA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270.00</w:t>
            </w:r>
          </w:p>
        </w:tc>
      </w:tr>
      <w:tr w:rsidR="001A31F5" w:rsidRPr="001A31F5" w14:paraId="65627E6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DA4194A" w14:textId="77777777" w:rsidR="001A31F5" w:rsidRPr="001A31F5" w:rsidRDefault="001A31F5" w:rsidP="001A31F5">
            <w:pPr>
              <w:rPr>
                <w:sz w:val="22"/>
                <w:szCs w:val="22"/>
              </w:rPr>
            </w:pPr>
            <w:proofErr w:type="spellStart"/>
            <w:r w:rsidRPr="001A31F5">
              <w:rPr>
                <w:sz w:val="22"/>
                <w:szCs w:val="22"/>
              </w:rPr>
              <w:t>Cocaethylene</w:t>
            </w:r>
            <w:proofErr w:type="spellEnd"/>
          </w:p>
        </w:tc>
        <w:tc>
          <w:tcPr>
            <w:tcW w:w="1239" w:type="dxa"/>
            <w:tcBorders>
              <w:top w:val="single" w:sz="4" w:space="0" w:color="999999"/>
              <w:left w:val="single" w:sz="4" w:space="0" w:color="999999"/>
              <w:bottom w:val="single" w:sz="4" w:space="0" w:color="999999"/>
              <w:right w:val="single" w:sz="4" w:space="0" w:color="999999"/>
            </w:tcBorders>
            <w:noWrap/>
            <w:hideMark/>
          </w:tcPr>
          <w:p w14:paraId="0B6B02C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318.20</w:t>
            </w:r>
          </w:p>
        </w:tc>
        <w:tc>
          <w:tcPr>
            <w:tcW w:w="1260" w:type="dxa"/>
            <w:tcBorders>
              <w:top w:val="single" w:sz="4" w:space="0" w:color="999999"/>
              <w:left w:val="single" w:sz="4" w:space="0" w:color="999999"/>
              <w:bottom w:val="single" w:sz="4" w:space="0" w:color="999999"/>
              <w:right w:val="single" w:sz="4" w:space="0" w:color="999999"/>
            </w:tcBorders>
            <w:noWrap/>
            <w:hideMark/>
          </w:tcPr>
          <w:p w14:paraId="235740E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195.95</w:t>
            </w:r>
          </w:p>
        </w:tc>
      </w:tr>
      <w:tr w:rsidR="001A31F5" w:rsidRPr="001A31F5" w14:paraId="62E0A15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0E97A84F" w14:textId="77777777" w:rsidR="001A31F5" w:rsidRPr="001A31F5" w:rsidRDefault="001A31F5" w:rsidP="001A31F5">
            <w:pPr>
              <w:rPr>
                <w:sz w:val="22"/>
                <w:szCs w:val="22"/>
              </w:rPr>
            </w:pPr>
            <w:r w:rsidRPr="001A31F5">
              <w:rPr>
                <w:sz w:val="22"/>
                <w:szCs w:val="22"/>
              </w:rPr>
              <w:t>Cocaine</w:t>
            </w:r>
          </w:p>
        </w:tc>
        <w:tc>
          <w:tcPr>
            <w:tcW w:w="1239" w:type="dxa"/>
            <w:tcBorders>
              <w:top w:val="single" w:sz="4" w:space="0" w:color="999999"/>
              <w:left w:val="single" w:sz="4" w:space="0" w:color="999999"/>
              <w:bottom w:val="single" w:sz="4" w:space="0" w:color="999999"/>
              <w:right w:val="single" w:sz="4" w:space="0" w:color="999999"/>
            </w:tcBorders>
            <w:noWrap/>
            <w:hideMark/>
          </w:tcPr>
          <w:p w14:paraId="6B209A5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304.05</w:t>
            </w:r>
          </w:p>
        </w:tc>
        <w:tc>
          <w:tcPr>
            <w:tcW w:w="1260" w:type="dxa"/>
            <w:tcBorders>
              <w:top w:val="single" w:sz="4" w:space="0" w:color="999999"/>
              <w:left w:val="single" w:sz="4" w:space="0" w:color="999999"/>
              <w:bottom w:val="single" w:sz="4" w:space="0" w:color="999999"/>
              <w:right w:val="single" w:sz="4" w:space="0" w:color="999999"/>
            </w:tcBorders>
            <w:noWrap/>
            <w:hideMark/>
          </w:tcPr>
          <w:p w14:paraId="5CCDEBE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182.00</w:t>
            </w:r>
          </w:p>
        </w:tc>
      </w:tr>
      <w:tr w:rsidR="001A31F5" w:rsidRPr="001A31F5" w14:paraId="549D86D8"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E9B4473" w14:textId="77777777" w:rsidR="001A31F5" w:rsidRPr="001A31F5" w:rsidRDefault="001A31F5" w:rsidP="001A31F5">
            <w:pPr>
              <w:rPr>
                <w:sz w:val="22"/>
                <w:szCs w:val="22"/>
              </w:rPr>
            </w:pPr>
            <w:r w:rsidRPr="001A31F5">
              <w:rPr>
                <w:sz w:val="22"/>
                <w:szCs w:val="22"/>
              </w:rPr>
              <w:t>Codeine</w:t>
            </w:r>
          </w:p>
        </w:tc>
        <w:tc>
          <w:tcPr>
            <w:tcW w:w="1239" w:type="dxa"/>
            <w:tcBorders>
              <w:top w:val="single" w:sz="4" w:space="0" w:color="999999"/>
              <w:left w:val="single" w:sz="4" w:space="0" w:color="999999"/>
              <w:bottom w:val="single" w:sz="4" w:space="0" w:color="999999"/>
              <w:right w:val="single" w:sz="4" w:space="0" w:color="999999"/>
            </w:tcBorders>
            <w:noWrap/>
            <w:hideMark/>
          </w:tcPr>
          <w:p w14:paraId="059DDD8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300.10</w:t>
            </w:r>
          </w:p>
        </w:tc>
        <w:tc>
          <w:tcPr>
            <w:tcW w:w="1260" w:type="dxa"/>
            <w:tcBorders>
              <w:top w:val="single" w:sz="4" w:space="0" w:color="999999"/>
              <w:left w:val="single" w:sz="4" w:space="0" w:color="999999"/>
              <w:bottom w:val="single" w:sz="4" w:space="0" w:color="999999"/>
              <w:right w:val="single" w:sz="4" w:space="0" w:color="999999"/>
            </w:tcBorders>
            <w:noWrap/>
            <w:hideMark/>
          </w:tcPr>
          <w:p w14:paraId="144921A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215.00</w:t>
            </w:r>
          </w:p>
        </w:tc>
      </w:tr>
      <w:tr w:rsidR="001A31F5" w:rsidRPr="001A31F5" w14:paraId="76B1C1C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3A4AF19F" w14:textId="77777777" w:rsidR="001A31F5" w:rsidRPr="001A31F5" w:rsidRDefault="001A31F5" w:rsidP="001A31F5">
            <w:pPr>
              <w:rPr>
                <w:sz w:val="22"/>
                <w:szCs w:val="22"/>
              </w:rPr>
            </w:pPr>
            <w:r w:rsidRPr="001A31F5">
              <w:rPr>
                <w:sz w:val="22"/>
                <w:szCs w:val="22"/>
              </w:rPr>
              <w:t>Dextromethorphan</w:t>
            </w:r>
          </w:p>
        </w:tc>
        <w:tc>
          <w:tcPr>
            <w:tcW w:w="1239" w:type="dxa"/>
            <w:tcBorders>
              <w:top w:val="single" w:sz="4" w:space="0" w:color="999999"/>
              <w:left w:val="single" w:sz="4" w:space="0" w:color="999999"/>
              <w:bottom w:val="single" w:sz="4" w:space="0" w:color="999999"/>
              <w:right w:val="single" w:sz="4" w:space="0" w:color="999999"/>
            </w:tcBorders>
            <w:noWrap/>
            <w:hideMark/>
          </w:tcPr>
          <w:p w14:paraId="682442D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272.10</w:t>
            </w:r>
          </w:p>
        </w:tc>
        <w:tc>
          <w:tcPr>
            <w:tcW w:w="1260" w:type="dxa"/>
            <w:tcBorders>
              <w:top w:val="single" w:sz="4" w:space="0" w:color="999999"/>
              <w:left w:val="single" w:sz="4" w:space="0" w:color="999999"/>
              <w:bottom w:val="single" w:sz="4" w:space="0" w:color="999999"/>
              <w:right w:val="single" w:sz="4" w:space="0" w:color="999999"/>
            </w:tcBorders>
            <w:noWrap/>
            <w:hideMark/>
          </w:tcPr>
          <w:p w14:paraId="5225296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215.05</w:t>
            </w:r>
          </w:p>
        </w:tc>
      </w:tr>
      <w:tr w:rsidR="001A31F5" w:rsidRPr="001A31F5" w14:paraId="3073460F"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C6326EA" w14:textId="77777777" w:rsidR="001A31F5" w:rsidRPr="001A31F5" w:rsidRDefault="001A31F5" w:rsidP="001A31F5">
            <w:pPr>
              <w:rPr>
                <w:sz w:val="22"/>
                <w:szCs w:val="22"/>
              </w:rPr>
            </w:pPr>
            <w:r w:rsidRPr="001A31F5">
              <w:rPr>
                <w:sz w:val="22"/>
                <w:szCs w:val="22"/>
              </w:rPr>
              <w:t>Diazepam</w:t>
            </w:r>
          </w:p>
        </w:tc>
        <w:tc>
          <w:tcPr>
            <w:tcW w:w="1239" w:type="dxa"/>
            <w:tcBorders>
              <w:top w:val="single" w:sz="4" w:space="0" w:color="999999"/>
              <w:left w:val="single" w:sz="4" w:space="0" w:color="999999"/>
              <w:bottom w:val="single" w:sz="4" w:space="0" w:color="999999"/>
              <w:right w:val="single" w:sz="4" w:space="0" w:color="999999"/>
            </w:tcBorders>
            <w:noWrap/>
            <w:hideMark/>
          </w:tcPr>
          <w:p w14:paraId="22D8A72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285.25</w:t>
            </w:r>
          </w:p>
        </w:tc>
        <w:tc>
          <w:tcPr>
            <w:tcW w:w="1260" w:type="dxa"/>
            <w:tcBorders>
              <w:top w:val="single" w:sz="4" w:space="0" w:color="999999"/>
              <w:left w:val="single" w:sz="4" w:space="0" w:color="999999"/>
              <w:bottom w:val="single" w:sz="4" w:space="0" w:color="999999"/>
              <w:right w:val="single" w:sz="4" w:space="0" w:color="999999"/>
            </w:tcBorders>
            <w:noWrap/>
            <w:hideMark/>
          </w:tcPr>
          <w:p w14:paraId="6C91CD0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193.05</w:t>
            </w:r>
          </w:p>
        </w:tc>
      </w:tr>
      <w:tr w:rsidR="001A31F5" w:rsidRPr="001A31F5" w14:paraId="2A15913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153700F" w14:textId="77777777" w:rsidR="001A31F5" w:rsidRPr="001A31F5" w:rsidRDefault="001A31F5" w:rsidP="001A31F5">
            <w:pPr>
              <w:rPr>
                <w:sz w:val="22"/>
                <w:szCs w:val="22"/>
              </w:rPr>
            </w:pPr>
            <w:proofErr w:type="spellStart"/>
            <w:r w:rsidRPr="001A31F5">
              <w:rPr>
                <w:sz w:val="22"/>
                <w:szCs w:val="22"/>
              </w:rPr>
              <w:t>Dibutylone</w:t>
            </w:r>
            <w:proofErr w:type="spellEnd"/>
          </w:p>
        </w:tc>
        <w:tc>
          <w:tcPr>
            <w:tcW w:w="1239" w:type="dxa"/>
            <w:tcBorders>
              <w:top w:val="single" w:sz="4" w:space="0" w:color="999999"/>
              <w:left w:val="single" w:sz="4" w:space="0" w:color="999999"/>
              <w:bottom w:val="single" w:sz="4" w:space="0" w:color="999999"/>
              <w:right w:val="single" w:sz="4" w:space="0" w:color="999999"/>
            </w:tcBorders>
            <w:noWrap/>
            <w:hideMark/>
          </w:tcPr>
          <w:p w14:paraId="08FEDBA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236.10</w:t>
            </w:r>
          </w:p>
        </w:tc>
        <w:tc>
          <w:tcPr>
            <w:tcW w:w="1260" w:type="dxa"/>
            <w:tcBorders>
              <w:top w:val="single" w:sz="4" w:space="0" w:color="999999"/>
              <w:left w:val="single" w:sz="4" w:space="0" w:color="999999"/>
              <w:bottom w:val="single" w:sz="4" w:space="0" w:color="999999"/>
              <w:right w:val="single" w:sz="4" w:space="0" w:color="999999"/>
            </w:tcBorders>
            <w:noWrap/>
            <w:hideMark/>
          </w:tcPr>
          <w:p w14:paraId="343D2DD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85.95</w:t>
            </w:r>
          </w:p>
        </w:tc>
      </w:tr>
      <w:tr w:rsidR="001A31F5" w:rsidRPr="001A31F5" w14:paraId="668EB650"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86FBBBA" w14:textId="77777777" w:rsidR="001A31F5" w:rsidRPr="001A31F5" w:rsidRDefault="001A31F5" w:rsidP="001A31F5">
            <w:pPr>
              <w:rPr>
                <w:sz w:val="22"/>
                <w:szCs w:val="22"/>
              </w:rPr>
            </w:pPr>
            <w:r w:rsidRPr="001A31F5">
              <w:rPr>
                <w:sz w:val="22"/>
                <w:szCs w:val="22"/>
              </w:rPr>
              <w:t>Dihydrocodeine</w:t>
            </w:r>
          </w:p>
        </w:tc>
        <w:tc>
          <w:tcPr>
            <w:tcW w:w="1239" w:type="dxa"/>
            <w:tcBorders>
              <w:top w:val="single" w:sz="4" w:space="0" w:color="999999"/>
              <w:left w:val="single" w:sz="4" w:space="0" w:color="999999"/>
              <w:bottom w:val="single" w:sz="4" w:space="0" w:color="999999"/>
              <w:right w:val="single" w:sz="4" w:space="0" w:color="999999"/>
            </w:tcBorders>
            <w:noWrap/>
            <w:hideMark/>
          </w:tcPr>
          <w:p w14:paraId="1181878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302.10</w:t>
            </w:r>
          </w:p>
        </w:tc>
        <w:tc>
          <w:tcPr>
            <w:tcW w:w="1260" w:type="dxa"/>
            <w:tcBorders>
              <w:top w:val="single" w:sz="4" w:space="0" w:color="999999"/>
              <w:left w:val="single" w:sz="4" w:space="0" w:color="999999"/>
              <w:bottom w:val="single" w:sz="4" w:space="0" w:color="999999"/>
              <w:right w:val="single" w:sz="4" w:space="0" w:color="999999"/>
            </w:tcBorders>
            <w:noWrap/>
            <w:hideMark/>
          </w:tcPr>
          <w:p w14:paraId="3138AE9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199.00</w:t>
            </w:r>
          </w:p>
        </w:tc>
      </w:tr>
      <w:tr w:rsidR="001A31F5" w:rsidRPr="001A31F5" w14:paraId="544946B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0BF504A4" w14:textId="77777777" w:rsidR="001A31F5" w:rsidRPr="001A31F5" w:rsidRDefault="001A31F5" w:rsidP="001A31F5">
            <w:pPr>
              <w:rPr>
                <w:sz w:val="22"/>
                <w:szCs w:val="22"/>
              </w:rPr>
            </w:pPr>
            <w:r w:rsidRPr="001A31F5">
              <w:rPr>
                <w:sz w:val="22"/>
                <w:szCs w:val="22"/>
              </w:rPr>
              <w:t>EDDP</w:t>
            </w:r>
          </w:p>
        </w:tc>
        <w:tc>
          <w:tcPr>
            <w:tcW w:w="1239" w:type="dxa"/>
            <w:tcBorders>
              <w:top w:val="single" w:sz="4" w:space="0" w:color="999999"/>
              <w:left w:val="single" w:sz="4" w:space="0" w:color="999999"/>
              <w:bottom w:val="single" w:sz="4" w:space="0" w:color="999999"/>
              <w:right w:val="single" w:sz="4" w:space="0" w:color="999999"/>
            </w:tcBorders>
            <w:noWrap/>
            <w:hideMark/>
          </w:tcPr>
          <w:p w14:paraId="51BFB86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279.00</w:t>
            </w:r>
          </w:p>
        </w:tc>
        <w:tc>
          <w:tcPr>
            <w:tcW w:w="1260" w:type="dxa"/>
            <w:tcBorders>
              <w:top w:val="single" w:sz="4" w:space="0" w:color="999999"/>
              <w:left w:val="single" w:sz="4" w:space="0" w:color="999999"/>
              <w:bottom w:val="single" w:sz="4" w:space="0" w:color="999999"/>
              <w:right w:val="single" w:sz="4" w:space="0" w:color="999999"/>
            </w:tcBorders>
            <w:noWrap/>
            <w:hideMark/>
          </w:tcPr>
          <w:p w14:paraId="43133E4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235.05</w:t>
            </w:r>
          </w:p>
        </w:tc>
      </w:tr>
      <w:tr w:rsidR="001A31F5" w:rsidRPr="001A31F5" w14:paraId="71F7673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A29DBC8" w14:textId="77777777" w:rsidR="001A31F5" w:rsidRPr="001A31F5" w:rsidRDefault="001A31F5" w:rsidP="001A31F5">
            <w:pPr>
              <w:rPr>
                <w:sz w:val="22"/>
                <w:szCs w:val="22"/>
              </w:rPr>
            </w:pPr>
            <w:proofErr w:type="spellStart"/>
            <w:r w:rsidRPr="001A31F5">
              <w:rPr>
                <w:sz w:val="22"/>
                <w:szCs w:val="22"/>
              </w:rPr>
              <w:lastRenderedPageBreak/>
              <w:t>Estazolam</w:t>
            </w:r>
            <w:proofErr w:type="spellEnd"/>
          </w:p>
        </w:tc>
        <w:tc>
          <w:tcPr>
            <w:tcW w:w="1239" w:type="dxa"/>
            <w:tcBorders>
              <w:top w:val="single" w:sz="4" w:space="0" w:color="999999"/>
              <w:left w:val="single" w:sz="4" w:space="0" w:color="999999"/>
              <w:bottom w:val="single" w:sz="4" w:space="0" w:color="999999"/>
              <w:right w:val="single" w:sz="4" w:space="0" w:color="999999"/>
            </w:tcBorders>
            <w:noWrap/>
            <w:hideMark/>
          </w:tcPr>
          <w:p w14:paraId="52E1353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295.10</w:t>
            </w:r>
          </w:p>
        </w:tc>
        <w:tc>
          <w:tcPr>
            <w:tcW w:w="1260" w:type="dxa"/>
            <w:tcBorders>
              <w:top w:val="single" w:sz="4" w:space="0" w:color="999999"/>
              <w:left w:val="single" w:sz="4" w:space="0" w:color="999999"/>
              <w:bottom w:val="single" w:sz="4" w:space="0" w:color="999999"/>
              <w:right w:val="single" w:sz="4" w:space="0" w:color="999999"/>
            </w:tcBorders>
            <w:noWrap/>
            <w:hideMark/>
          </w:tcPr>
          <w:p w14:paraId="24C3433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266.95</w:t>
            </w:r>
          </w:p>
        </w:tc>
      </w:tr>
      <w:tr w:rsidR="001A31F5" w:rsidRPr="001A31F5" w14:paraId="07668C43"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3B3F333F" w14:textId="77777777" w:rsidR="001A31F5" w:rsidRPr="001A31F5" w:rsidRDefault="001A31F5" w:rsidP="001A31F5">
            <w:pPr>
              <w:rPr>
                <w:sz w:val="22"/>
                <w:szCs w:val="22"/>
              </w:rPr>
            </w:pPr>
            <w:r w:rsidRPr="001A31F5">
              <w:rPr>
                <w:sz w:val="22"/>
                <w:szCs w:val="22"/>
              </w:rPr>
              <w:t>Etizolam</w:t>
            </w:r>
          </w:p>
        </w:tc>
        <w:tc>
          <w:tcPr>
            <w:tcW w:w="1239" w:type="dxa"/>
            <w:tcBorders>
              <w:top w:val="single" w:sz="4" w:space="0" w:color="999999"/>
              <w:left w:val="single" w:sz="4" w:space="0" w:color="999999"/>
              <w:bottom w:val="single" w:sz="4" w:space="0" w:color="999999"/>
              <w:right w:val="single" w:sz="4" w:space="0" w:color="999999"/>
            </w:tcBorders>
            <w:noWrap/>
            <w:hideMark/>
          </w:tcPr>
          <w:p w14:paraId="029DCD6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343.10</w:t>
            </w:r>
          </w:p>
        </w:tc>
        <w:tc>
          <w:tcPr>
            <w:tcW w:w="1260" w:type="dxa"/>
            <w:tcBorders>
              <w:top w:val="single" w:sz="4" w:space="0" w:color="999999"/>
              <w:left w:val="single" w:sz="4" w:space="0" w:color="999999"/>
              <w:bottom w:val="single" w:sz="4" w:space="0" w:color="999999"/>
              <w:right w:val="single" w:sz="4" w:space="0" w:color="999999"/>
            </w:tcBorders>
            <w:noWrap/>
            <w:hideMark/>
          </w:tcPr>
          <w:p w14:paraId="7ADCE5B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313.85</w:t>
            </w:r>
          </w:p>
        </w:tc>
      </w:tr>
      <w:tr w:rsidR="001A31F5" w:rsidRPr="001A31F5" w14:paraId="671648B3"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041F8F7B" w14:textId="77777777" w:rsidR="001A31F5" w:rsidRPr="001A31F5" w:rsidRDefault="001A31F5" w:rsidP="001A31F5">
            <w:pPr>
              <w:rPr>
                <w:sz w:val="22"/>
                <w:szCs w:val="22"/>
              </w:rPr>
            </w:pPr>
            <w:r w:rsidRPr="001A31F5">
              <w:rPr>
                <w:sz w:val="22"/>
                <w:szCs w:val="22"/>
              </w:rPr>
              <w:t>Fentanyl</w:t>
            </w:r>
          </w:p>
        </w:tc>
        <w:tc>
          <w:tcPr>
            <w:tcW w:w="1239" w:type="dxa"/>
            <w:tcBorders>
              <w:top w:val="single" w:sz="4" w:space="0" w:color="999999"/>
              <w:left w:val="single" w:sz="4" w:space="0" w:color="999999"/>
              <w:bottom w:val="single" w:sz="4" w:space="0" w:color="999999"/>
              <w:right w:val="single" w:sz="4" w:space="0" w:color="999999"/>
            </w:tcBorders>
            <w:noWrap/>
            <w:hideMark/>
          </w:tcPr>
          <w:p w14:paraId="49D00A7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337.20</w:t>
            </w:r>
          </w:p>
        </w:tc>
        <w:tc>
          <w:tcPr>
            <w:tcW w:w="1260" w:type="dxa"/>
            <w:tcBorders>
              <w:top w:val="single" w:sz="4" w:space="0" w:color="999999"/>
              <w:left w:val="single" w:sz="4" w:space="0" w:color="999999"/>
              <w:bottom w:val="single" w:sz="4" w:space="0" w:color="999999"/>
              <w:right w:val="single" w:sz="4" w:space="0" w:color="999999"/>
            </w:tcBorders>
            <w:noWrap/>
            <w:hideMark/>
          </w:tcPr>
          <w:p w14:paraId="4D2D8A0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188.10</w:t>
            </w:r>
          </w:p>
        </w:tc>
      </w:tr>
      <w:tr w:rsidR="001A31F5" w:rsidRPr="001A31F5" w14:paraId="5C0C133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CEFE067" w14:textId="77777777" w:rsidR="001A31F5" w:rsidRPr="001A31F5" w:rsidRDefault="001A31F5" w:rsidP="001A31F5">
            <w:pPr>
              <w:rPr>
                <w:sz w:val="22"/>
                <w:szCs w:val="22"/>
              </w:rPr>
            </w:pPr>
            <w:r w:rsidRPr="001A31F5">
              <w:rPr>
                <w:sz w:val="22"/>
                <w:szCs w:val="22"/>
              </w:rPr>
              <w:t>Flunitrazepam</w:t>
            </w:r>
          </w:p>
        </w:tc>
        <w:tc>
          <w:tcPr>
            <w:tcW w:w="1239" w:type="dxa"/>
            <w:tcBorders>
              <w:top w:val="single" w:sz="4" w:space="0" w:color="999999"/>
              <w:left w:val="single" w:sz="4" w:space="0" w:color="999999"/>
              <w:bottom w:val="single" w:sz="4" w:space="0" w:color="999999"/>
              <w:right w:val="single" w:sz="4" w:space="0" w:color="999999"/>
            </w:tcBorders>
            <w:noWrap/>
            <w:hideMark/>
          </w:tcPr>
          <w:p w14:paraId="7980C66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314.00</w:t>
            </w:r>
          </w:p>
        </w:tc>
        <w:tc>
          <w:tcPr>
            <w:tcW w:w="1260" w:type="dxa"/>
            <w:tcBorders>
              <w:top w:val="single" w:sz="4" w:space="0" w:color="999999"/>
              <w:left w:val="single" w:sz="4" w:space="0" w:color="999999"/>
              <w:bottom w:val="single" w:sz="4" w:space="0" w:color="999999"/>
              <w:right w:val="single" w:sz="4" w:space="0" w:color="999999"/>
            </w:tcBorders>
            <w:noWrap/>
            <w:hideMark/>
          </w:tcPr>
          <w:p w14:paraId="5C48485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268.10</w:t>
            </w:r>
          </w:p>
        </w:tc>
      </w:tr>
      <w:tr w:rsidR="001A31F5" w:rsidRPr="001A31F5" w14:paraId="275C032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64AD8A3" w14:textId="77777777" w:rsidR="001A31F5" w:rsidRPr="001A31F5" w:rsidRDefault="001A31F5" w:rsidP="001A31F5">
            <w:pPr>
              <w:rPr>
                <w:sz w:val="22"/>
                <w:szCs w:val="22"/>
              </w:rPr>
            </w:pPr>
            <w:r w:rsidRPr="001A31F5">
              <w:rPr>
                <w:sz w:val="22"/>
                <w:szCs w:val="22"/>
              </w:rPr>
              <w:t>Flurazepam</w:t>
            </w:r>
          </w:p>
        </w:tc>
        <w:tc>
          <w:tcPr>
            <w:tcW w:w="1239" w:type="dxa"/>
            <w:tcBorders>
              <w:top w:val="single" w:sz="4" w:space="0" w:color="999999"/>
              <w:left w:val="single" w:sz="4" w:space="0" w:color="999999"/>
              <w:bottom w:val="single" w:sz="4" w:space="0" w:color="999999"/>
              <w:right w:val="single" w:sz="4" w:space="0" w:color="999999"/>
            </w:tcBorders>
            <w:noWrap/>
            <w:hideMark/>
          </w:tcPr>
          <w:p w14:paraId="1065B80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388.40</w:t>
            </w:r>
          </w:p>
        </w:tc>
        <w:tc>
          <w:tcPr>
            <w:tcW w:w="1260" w:type="dxa"/>
            <w:tcBorders>
              <w:top w:val="single" w:sz="4" w:space="0" w:color="999999"/>
              <w:left w:val="single" w:sz="4" w:space="0" w:color="999999"/>
              <w:bottom w:val="single" w:sz="4" w:space="0" w:color="999999"/>
              <w:right w:val="single" w:sz="4" w:space="0" w:color="999999"/>
            </w:tcBorders>
            <w:noWrap/>
            <w:hideMark/>
          </w:tcPr>
          <w:p w14:paraId="295119E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315.00</w:t>
            </w:r>
          </w:p>
        </w:tc>
      </w:tr>
      <w:tr w:rsidR="001A31F5" w:rsidRPr="001A31F5" w14:paraId="29A58218"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0FF173D1" w14:textId="77777777" w:rsidR="001A31F5" w:rsidRPr="001A31F5" w:rsidRDefault="001A31F5" w:rsidP="001A31F5">
            <w:pPr>
              <w:rPr>
                <w:sz w:val="22"/>
                <w:szCs w:val="22"/>
              </w:rPr>
            </w:pPr>
            <w:r w:rsidRPr="001A31F5">
              <w:rPr>
                <w:sz w:val="22"/>
                <w:szCs w:val="22"/>
              </w:rPr>
              <w:t>Hydrocodone</w:t>
            </w:r>
          </w:p>
        </w:tc>
        <w:tc>
          <w:tcPr>
            <w:tcW w:w="1239" w:type="dxa"/>
            <w:tcBorders>
              <w:top w:val="single" w:sz="4" w:space="0" w:color="999999"/>
              <w:left w:val="single" w:sz="4" w:space="0" w:color="999999"/>
              <w:bottom w:val="single" w:sz="4" w:space="0" w:color="999999"/>
              <w:right w:val="single" w:sz="4" w:space="0" w:color="999999"/>
            </w:tcBorders>
            <w:noWrap/>
            <w:hideMark/>
          </w:tcPr>
          <w:p w14:paraId="3CF4D67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300.10</w:t>
            </w:r>
          </w:p>
        </w:tc>
        <w:tc>
          <w:tcPr>
            <w:tcW w:w="1260" w:type="dxa"/>
            <w:tcBorders>
              <w:top w:val="single" w:sz="4" w:space="0" w:color="999999"/>
              <w:left w:val="single" w:sz="4" w:space="0" w:color="999999"/>
              <w:bottom w:val="single" w:sz="4" w:space="0" w:color="999999"/>
              <w:right w:val="single" w:sz="4" w:space="0" w:color="999999"/>
            </w:tcBorders>
            <w:noWrap/>
            <w:hideMark/>
          </w:tcPr>
          <w:p w14:paraId="17D38BC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199.00</w:t>
            </w:r>
          </w:p>
        </w:tc>
      </w:tr>
      <w:tr w:rsidR="001A31F5" w:rsidRPr="001A31F5" w14:paraId="382E430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4D7CACC8" w14:textId="77777777" w:rsidR="001A31F5" w:rsidRPr="001A31F5" w:rsidRDefault="001A31F5" w:rsidP="001A31F5">
            <w:pPr>
              <w:rPr>
                <w:sz w:val="22"/>
                <w:szCs w:val="22"/>
              </w:rPr>
            </w:pPr>
            <w:r w:rsidRPr="001A31F5">
              <w:rPr>
                <w:sz w:val="22"/>
                <w:szCs w:val="22"/>
              </w:rPr>
              <w:t>Hydromorphone</w:t>
            </w:r>
          </w:p>
        </w:tc>
        <w:tc>
          <w:tcPr>
            <w:tcW w:w="1239" w:type="dxa"/>
            <w:tcBorders>
              <w:top w:val="single" w:sz="4" w:space="0" w:color="999999"/>
              <w:left w:val="single" w:sz="4" w:space="0" w:color="999999"/>
              <w:bottom w:val="single" w:sz="4" w:space="0" w:color="999999"/>
              <w:right w:val="single" w:sz="4" w:space="0" w:color="999999"/>
            </w:tcBorders>
            <w:noWrap/>
            <w:hideMark/>
          </w:tcPr>
          <w:p w14:paraId="42FD5B3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286.05</w:t>
            </w:r>
          </w:p>
        </w:tc>
        <w:tc>
          <w:tcPr>
            <w:tcW w:w="1260" w:type="dxa"/>
            <w:tcBorders>
              <w:top w:val="single" w:sz="4" w:space="0" w:color="999999"/>
              <w:left w:val="single" w:sz="4" w:space="0" w:color="999999"/>
              <w:bottom w:val="single" w:sz="4" w:space="0" w:color="999999"/>
              <w:right w:val="single" w:sz="4" w:space="0" w:color="999999"/>
            </w:tcBorders>
            <w:noWrap/>
            <w:hideMark/>
          </w:tcPr>
          <w:p w14:paraId="0CA1D9D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185.00</w:t>
            </w:r>
          </w:p>
        </w:tc>
      </w:tr>
      <w:tr w:rsidR="001A31F5" w:rsidRPr="001A31F5" w14:paraId="3E197CE8"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61CD3E8D" w14:textId="77777777" w:rsidR="001A31F5" w:rsidRPr="001A31F5" w:rsidRDefault="001A31F5" w:rsidP="001A31F5">
            <w:pPr>
              <w:rPr>
                <w:sz w:val="22"/>
                <w:szCs w:val="22"/>
              </w:rPr>
            </w:pPr>
            <w:r w:rsidRPr="001A31F5">
              <w:rPr>
                <w:sz w:val="22"/>
                <w:szCs w:val="22"/>
              </w:rPr>
              <w:t>Ketamine</w:t>
            </w:r>
          </w:p>
        </w:tc>
        <w:tc>
          <w:tcPr>
            <w:tcW w:w="1239" w:type="dxa"/>
            <w:tcBorders>
              <w:top w:val="single" w:sz="4" w:space="0" w:color="999999"/>
              <w:left w:val="single" w:sz="4" w:space="0" w:color="999999"/>
              <w:bottom w:val="single" w:sz="4" w:space="0" w:color="999999"/>
              <w:right w:val="single" w:sz="4" w:space="0" w:color="999999"/>
            </w:tcBorders>
            <w:noWrap/>
            <w:hideMark/>
          </w:tcPr>
          <w:p w14:paraId="19E5821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238.25</w:t>
            </w:r>
          </w:p>
        </w:tc>
        <w:tc>
          <w:tcPr>
            <w:tcW w:w="1260" w:type="dxa"/>
            <w:tcBorders>
              <w:top w:val="single" w:sz="4" w:space="0" w:color="999999"/>
              <w:left w:val="single" w:sz="4" w:space="0" w:color="999999"/>
              <w:bottom w:val="single" w:sz="4" w:space="0" w:color="999999"/>
              <w:right w:val="single" w:sz="4" w:space="0" w:color="999999"/>
            </w:tcBorders>
            <w:noWrap/>
            <w:hideMark/>
          </w:tcPr>
          <w:p w14:paraId="14BD52A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124.95</w:t>
            </w:r>
          </w:p>
        </w:tc>
      </w:tr>
      <w:tr w:rsidR="001A31F5" w:rsidRPr="001A31F5" w14:paraId="348F04D8"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2D9A3C0" w14:textId="77777777" w:rsidR="001A31F5" w:rsidRPr="001A31F5" w:rsidRDefault="001A31F5" w:rsidP="001A31F5">
            <w:pPr>
              <w:rPr>
                <w:sz w:val="22"/>
                <w:szCs w:val="22"/>
              </w:rPr>
            </w:pPr>
            <w:r w:rsidRPr="001A31F5">
              <w:rPr>
                <w:sz w:val="22"/>
                <w:szCs w:val="22"/>
              </w:rPr>
              <w:t>Lorazepam</w:t>
            </w:r>
          </w:p>
        </w:tc>
        <w:tc>
          <w:tcPr>
            <w:tcW w:w="1239" w:type="dxa"/>
            <w:tcBorders>
              <w:top w:val="single" w:sz="4" w:space="0" w:color="999999"/>
              <w:left w:val="single" w:sz="4" w:space="0" w:color="999999"/>
              <w:bottom w:val="single" w:sz="4" w:space="0" w:color="999999"/>
              <w:right w:val="single" w:sz="4" w:space="0" w:color="999999"/>
            </w:tcBorders>
            <w:noWrap/>
            <w:hideMark/>
          </w:tcPr>
          <w:p w14:paraId="226BE3E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322.90</w:t>
            </w:r>
          </w:p>
        </w:tc>
        <w:tc>
          <w:tcPr>
            <w:tcW w:w="1260" w:type="dxa"/>
            <w:tcBorders>
              <w:top w:val="single" w:sz="4" w:space="0" w:color="999999"/>
              <w:left w:val="single" w:sz="4" w:space="0" w:color="999999"/>
              <w:bottom w:val="single" w:sz="4" w:space="0" w:color="999999"/>
              <w:right w:val="single" w:sz="4" w:space="0" w:color="999999"/>
            </w:tcBorders>
            <w:noWrap/>
            <w:hideMark/>
          </w:tcPr>
          <w:p w14:paraId="2013D99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276.90</w:t>
            </w:r>
          </w:p>
        </w:tc>
      </w:tr>
      <w:tr w:rsidR="001A31F5" w:rsidRPr="001A31F5" w14:paraId="54024B2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6DB99288" w14:textId="77777777" w:rsidR="001A31F5" w:rsidRPr="001A31F5" w:rsidRDefault="001A31F5" w:rsidP="001A31F5">
            <w:pPr>
              <w:rPr>
                <w:sz w:val="22"/>
                <w:szCs w:val="22"/>
              </w:rPr>
            </w:pPr>
            <w:r w:rsidRPr="001A31F5">
              <w:rPr>
                <w:sz w:val="22"/>
                <w:szCs w:val="22"/>
              </w:rPr>
              <w:t>MDA</w:t>
            </w:r>
          </w:p>
        </w:tc>
        <w:tc>
          <w:tcPr>
            <w:tcW w:w="1239" w:type="dxa"/>
            <w:tcBorders>
              <w:top w:val="single" w:sz="4" w:space="0" w:color="999999"/>
              <w:left w:val="single" w:sz="4" w:space="0" w:color="999999"/>
              <w:bottom w:val="single" w:sz="4" w:space="0" w:color="999999"/>
              <w:right w:val="single" w:sz="4" w:space="0" w:color="999999"/>
            </w:tcBorders>
            <w:noWrap/>
            <w:hideMark/>
          </w:tcPr>
          <w:p w14:paraId="033750D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180.10</w:t>
            </w:r>
          </w:p>
        </w:tc>
        <w:tc>
          <w:tcPr>
            <w:tcW w:w="1260" w:type="dxa"/>
            <w:tcBorders>
              <w:top w:val="single" w:sz="4" w:space="0" w:color="999999"/>
              <w:left w:val="single" w:sz="4" w:space="0" w:color="999999"/>
              <w:bottom w:val="single" w:sz="4" w:space="0" w:color="999999"/>
              <w:right w:val="single" w:sz="4" w:space="0" w:color="999999"/>
            </w:tcBorders>
            <w:noWrap/>
            <w:hideMark/>
          </w:tcPr>
          <w:p w14:paraId="7C25DFA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162.90</w:t>
            </w:r>
          </w:p>
        </w:tc>
      </w:tr>
      <w:tr w:rsidR="001A31F5" w:rsidRPr="001A31F5" w14:paraId="2064579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709481E" w14:textId="77777777" w:rsidR="001A31F5" w:rsidRPr="001A31F5" w:rsidRDefault="001A31F5" w:rsidP="001A31F5">
            <w:pPr>
              <w:rPr>
                <w:sz w:val="22"/>
                <w:szCs w:val="22"/>
              </w:rPr>
            </w:pPr>
            <w:r w:rsidRPr="001A31F5">
              <w:rPr>
                <w:sz w:val="22"/>
                <w:szCs w:val="22"/>
              </w:rPr>
              <w:t>MDEA</w:t>
            </w:r>
          </w:p>
        </w:tc>
        <w:tc>
          <w:tcPr>
            <w:tcW w:w="1239" w:type="dxa"/>
            <w:tcBorders>
              <w:top w:val="single" w:sz="4" w:space="0" w:color="999999"/>
              <w:left w:val="single" w:sz="4" w:space="0" w:color="999999"/>
              <w:bottom w:val="single" w:sz="4" w:space="0" w:color="999999"/>
              <w:right w:val="single" w:sz="4" w:space="0" w:color="999999"/>
            </w:tcBorders>
            <w:noWrap/>
            <w:hideMark/>
          </w:tcPr>
          <w:p w14:paraId="3A208EE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209.00</w:t>
            </w:r>
          </w:p>
        </w:tc>
        <w:tc>
          <w:tcPr>
            <w:tcW w:w="1260" w:type="dxa"/>
            <w:tcBorders>
              <w:top w:val="single" w:sz="4" w:space="0" w:color="999999"/>
              <w:left w:val="single" w:sz="4" w:space="0" w:color="999999"/>
              <w:bottom w:val="single" w:sz="4" w:space="0" w:color="999999"/>
              <w:right w:val="single" w:sz="4" w:space="0" w:color="999999"/>
            </w:tcBorders>
            <w:noWrap/>
            <w:hideMark/>
          </w:tcPr>
          <w:p w14:paraId="0E16EBE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164.00</w:t>
            </w:r>
          </w:p>
        </w:tc>
      </w:tr>
      <w:tr w:rsidR="001A31F5" w:rsidRPr="001A31F5" w14:paraId="1E1C07E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44819D9D" w14:textId="77777777" w:rsidR="001A31F5" w:rsidRPr="001A31F5" w:rsidRDefault="001A31F5" w:rsidP="001A31F5">
            <w:pPr>
              <w:rPr>
                <w:sz w:val="22"/>
                <w:szCs w:val="22"/>
              </w:rPr>
            </w:pPr>
            <w:r w:rsidRPr="001A31F5">
              <w:rPr>
                <w:sz w:val="22"/>
                <w:szCs w:val="22"/>
              </w:rPr>
              <w:t>MDMA</w:t>
            </w:r>
          </w:p>
        </w:tc>
        <w:tc>
          <w:tcPr>
            <w:tcW w:w="1239" w:type="dxa"/>
            <w:tcBorders>
              <w:top w:val="single" w:sz="4" w:space="0" w:color="999999"/>
              <w:left w:val="single" w:sz="4" w:space="0" w:color="999999"/>
              <w:bottom w:val="single" w:sz="4" w:space="0" w:color="999999"/>
              <w:right w:val="single" w:sz="4" w:space="0" w:color="999999"/>
            </w:tcBorders>
            <w:noWrap/>
            <w:hideMark/>
          </w:tcPr>
          <w:p w14:paraId="3B8874B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195.10</w:t>
            </w:r>
          </w:p>
        </w:tc>
        <w:tc>
          <w:tcPr>
            <w:tcW w:w="1260" w:type="dxa"/>
            <w:tcBorders>
              <w:top w:val="single" w:sz="4" w:space="0" w:color="999999"/>
              <w:left w:val="single" w:sz="4" w:space="0" w:color="999999"/>
              <w:bottom w:val="single" w:sz="4" w:space="0" w:color="999999"/>
              <w:right w:val="single" w:sz="4" w:space="0" w:color="999999"/>
            </w:tcBorders>
            <w:noWrap/>
            <w:hideMark/>
          </w:tcPr>
          <w:p w14:paraId="7CF3554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163.95</w:t>
            </w:r>
          </w:p>
        </w:tc>
      </w:tr>
      <w:tr w:rsidR="001A31F5" w:rsidRPr="001A31F5" w14:paraId="10E4D5ED"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3467BA87" w14:textId="77777777" w:rsidR="001A31F5" w:rsidRPr="001A31F5" w:rsidRDefault="001A31F5" w:rsidP="001A31F5">
            <w:pPr>
              <w:rPr>
                <w:sz w:val="22"/>
                <w:szCs w:val="22"/>
              </w:rPr>
            </w:pPr>
            <w:r w:rsidRPr="001A31F5">
              <w:rPr>
                <w:sz w:val="22"/>
                <w:szCs w:val="22"/>
              </w:rPr>
              <w:t>MDPV</w:t>
            </w:r>
          </w:p>
        </w:tc>
        <w:tc>
          <w:tcPr>
            <w:tcW w:w="1239" w:type="dxa"/>
            <w:tcBorders>
              <w:top w:val="single" w:sz="4" w:space="0" w:color="999999"/>
              <w:left w:val="single" w:sz="4" w:space="0" w:color="999999"/>
              <w:bottom w:val="single" w:sz="4" w:space="0" w:color="999999"/>
              <w:right w:val="single" w:sz="4" w:space="0" w:color="999999"/>
            </w:tcBorders>
            <w:noWrap/>
            <w:hideMark/>
          </w:tcPr>
          <w:p w14:paraId="0A6B9AD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277.10</w:t>
            </w:r>
          </w:p>
        </w:tc>
        <w:tc>
          <w:tcPr>
            <w:tcW w:w="1260" w:type="dxa"/>
            <w:tcBorders>
              <w:top w:val="single" w:sz="4" w:space="0" w:color="999999"/>
              <w:left w:val="single" w:sz="4" w:space="0" w:color="999999"/>
              <w:bottom w:val="single" w:sz="4" w:space="0" w:color="999999"/>
              <w:right w:val="single" w:sz="4" w:space="0" w:color="999999"/>
            </w:tcBorders>
            <w:noWrap/>
            <w:hideMark/>
          </w:tcPr>
          <w:p w14:paraId="5D1F329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206.00</w:t>
            </w:r>
          </w:p>
        </w:tc>
      </w:tr>
      <w:tr w:rsidR="001A31F5" w:rsidRPr="001A31F5" w14:paraId="0B4B1B7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35EF9D5F" w14:textId="77777777" w:rsidR="001A31F5" w:rsidRPr="001A31F5" w:rsidRDefault="001A31F5" w:rsidP="001A31F5">
            <w:pPr>
              <w:rPr>
                <w:sz w:val="22"/>
                <w:szCs w:val="22"/>
              </w:rPr>
            </w:pPr>
            <w:r w:rsidRPr="001A31F5">
              <w:rPr>
                <w:sz w:val="22"/>
                <w:szCs w:val="22"/>
              </w:rPr>
              <w:t>Meperidine</w:t>
            </w:r>
          </w:p>
        </w:tc>
        <w:tc>
          <w:tcPr>
            <w:tcW w:w="1239" w:type="dxa"/>
            <w:tcBorders>
              <w:top w:val="single" w:sz="4" w:space="0" w:color="999999"/>
              <w:left w:val="single" w:sz="4" w:space="0" w:color="999999"/>
              <w:bottom w:val="single" w:sz="4" w:space="0" w:color="999999"/>
              <w:right w:val="single" w:sz="4" w:space="0" w:color="999999"/>
            </w:tcBorders>
            <w:noWrap/>
            <w:hideMark/>
          </w:tcPr>
          <w:p w14:paraId="447508C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249.10</w:t>
            </w:r>
          </w:p>
        </w:tc>
        <w:tc>
          <w:tcPr>
            <w:tcW w:w="1260" w:type="dxa"/>
            <w:tcBorders>
              <w:top w:val="single" w:sz="4" w:space="0" w:color="999999"/>
              <w:left w:val="single" w:sz="4" w:space="0" w:color="999999"/>
              <w:bottom w:val="single" w:sz="4" w:space="0" w:color="999999"/>
              <w:right w:val="single" w:sz="4" w:space="0" w:color="999999"/>
            </w:tcBorders>
            <w:noWrap/>
            <w:hideMark/>
          </w:tcPr>
          <w:p w14:paraId="58DF584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221.05</w:t>
            </w:r>
          </w:p>
        </w:tc>
      </w:tr>
      <w:tr w:rsidR="001A31F5" w:rsidRPr="001A31F5" w14:paraId="4F18498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B68DB53" w14:textId="77777777" w:rsidR="001A31F5" w:rsidRPr="001A31F5" w:rsidRDefault="001A31F5" w:rsidP="001A31F5">
            <w:pPr>
              <w:rPr>
                <w:sz w:val="22"/>
                <w:szCs w:val="22"/>
              </w:rPr>
            </w:pPr>
            <w:r w:rsidRPr="001A31F5">
              <w:rPr>
                <w:sz w:val="22"/>
                <w:szCs w:val="22"/>
              </w:rPr>
              <w:t>Meprobamate</w:t>
            </w:r>
          </w:p>
        </w:tc>
        <w:tc>
          <w:tcPr>
            <w:tcW w:w="1239" w:type="dxa"/>
            <w:tcBorders>
              <w:top w:val="single" w:sz="4" w:space="0" w:color="999999"/>
              <w:left w:val="single" w:sz="4" w:space="0" w:color="999999"/>
              <w:bottom w:val="single" w:sz="4" w:space="0" w:color="999999"/>
              <w:right w:val="single" w:sz="4" w:space="0" w:color="999999"/>
            </w:tcBorders>
            <w:noWrap/>
            <w:hideMark/>
          </w:tcPr>
          <w:p w14:paraId="60B2E31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219.05</w:t>
            </w:r>
          </w:p>
        </w:tc>
        <w:tc>
          <w:tcPr>
            <w:tcW w:w="1260" w:type="dxa"/>
            <w:tcBorders>
              <w:top w:val="single" w:sz="4" w:space="0" w:color="999999"/>
              <w:left w:val="single" w:sz="4" w:space="0" w:color="999999"/>
              <w:bottom w:val="single" w:sz="4" w:space="0" w:color="999999"/>
              <w:right w:val="single" w:sz="4" w:space="0" w:color="999999"/>
            </w:tcBorders>
            <w:noWrap/>
            <w:hideMark/>
          </w:tcPr>
          <w:p w14:paraId="49BF687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158.05</w:t>
            </w:r>
          </w:p>
        </w:tc>
      </w:tr>
      <w:tr w:rsidR="001A31F5" w:rsidRPr="001A31F5" w14:paraId="7985ADB7"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1CA33EF" w14:textId="77777777" w:rsidR="001A31F5" w:rsidRPr="001A31F5" w:rsidRDefault="001A31F5" w:rsidP="001A31F5">
            <w:pPr>
              <w:rPr>
                <w:sz w:val="22"/>
                <w:szCs w:val="22"/>
              </w:rPr>
            </w:pPr>
            <w:r w:rsidRPr="001A31F5">
              <w:rPr>
                <w:sz w:val="22"/>
                <w:szCs w:val="22"/>
              </w:rPr>
              <w:t>Methadone</w:t>
            </w:r>
          </w:p>
        </w:tc>
        <w:tc>
          <w:tcPr>
            <w:tcW w:w="1239" w:type="dxa"/>
            <w:tcBorders>
              <w:top w:val="single" w:sz="4" w:space="0" w:color="999999"/>
              <w:left w:val="single" w:sz="4" w:space="0" w:color="999999"/>
              <w:bottom w:val="single" w:sz="4" w:space="0" w:color="999999"/>
              <w:right w:val="single" w:sz="4" w:space="0" w:color="999999"/>
            </w:tcBorders>
            <w:noWrap/>
            <w:hideMark/>
          </w:tcPr>
          <w:p w14:paraId="75373AE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310.20</w:t>
            </w:r>
          </w:p>
        </w:tc>
        <w:tc>
          <w:tcPr>
            <w:tcW w:w="1260" w:type="dxa"/>
            <w:tcBorders>
              <w:top w:val="single" w:sz="4" w:space="0" w:color="999999"/>
              <w:left w:val="single" w:sz="4" w:space="0" w:color="999999"/>
              <w:bottom w:val="single" w:sz="4" w:space="0" w:color="999999"/>
              <w:right w:val="single" w:sz="4" w:space="0" w:color="999999"/>
            </w:tcBorders>
            <w:noWrap/>
            <w:hideMark/>
          </w:tcPr>
          <w:p w14:paraId="62DAA8A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265.00</w:t>
            </w:r>
          </w:p>
        </w:tc>
      </w:tr>
      <w:tr w:rsidR="001A31F5" w:rsidRPr="001A31F5" w14:paraId="52D585CF"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8664084" w14:textId="77777777" w:rsidR="001A31F5" w:rsidRPr="001A31F5" w:rsidRDefault="001A31F5" w:rsidP="001A31F5">
            <w:pPr>
              <w:rPr>
                <w:sz w:val="22"/>
                <w:szCs w:val="22"/>
              </w:rPr>
            </w:pPr>
            <w:r w:rsidRPr="001A31F5">
              <w:rPr>
                <w:sz w:val="22"/>
                <w:szCs w:val="22"/>
              </w:rPr>
              <w:t>Methamphetamine</w:t>
            </w:r>
          </w:p>
        </w:tc>
        <w:tc>
          <w:tcPr>
            <w:tcW w:w="1239" w:type="dxa"/>
            <w:tcBorders>
              <w:top w:val="single" w:sz="4" w:space="0" w:color="999999"/>
              <w:left w:val="single" w:sz="4" w:space="0" w:color="999999"/>
              <w:bottom w:val="single" w:sz="4" w:space="0" w:color="999999"/>
              <w:right w:val="single" w:sz="4" w:space="0" w:color="999999"/>
            </w:tcBorders>
            <w:noWrap/>
            <w:hideMark/>
          </w:tcPr>
          <w:p w14:paraId="25C5C55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150.05</w:t>
            </w:r>
          </w:p>
        </w:tc>
        <w:tc>
          <w:tcPr>
            <w:tcW w:w="1260" w:type="dxa"/>
            <w:tcBorders>
              <w:top w:val="single" w:sz="4" w:space="0" w:color="999999"/>
              <w:left w:val="single" w:sz="4" w:space="0" w:color="999999"/>
              <w:bottom w:val="single" w:sz="4" w:space="0" w:color="999999"/>
              <w:right w:val="single" w:sz="4" w:space="0" w:color="999999"/>
            </w:tcBorders>
            <w:noWrap/>
            <w:hideMark/>
          </w:tcPr>
          <w:p w14:paraId="2F2FAB9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90.95</w:t>
            </w:r>
          </w:p>
        </w:tc>
      </w:tr>
      <w:tr w:rsidR="001A31F5" w:rsidRPr="001A31F5" w14:paraId="0344CA6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647B2F83" w14:textId="77777777" w:rsidR="001A31F5" w:rsidRPr="001A31F5" w:rsidRDefault="001A31F5" w:rsidP="001A31F5">
            <w:pPr>
              <w:rPr>
                <w:sz w:val="22"/>
                <w:szCs w:val="22"/>
              </w:rPr>
            </w:pPr>
            <w:proofErr w:type="spellStart"/>
            <w:r w:rsidRPr="001A31F5">
              <w:rPr>
                <w:sz w:val="22"/>
                <w:szCs w:val="22"/>
              </w:rPr>
              <w:t>Methylone</w:t>
            </w:r>
            <w:proofErr w:type="spellEnd"/>
          </w:p>
        </w:tc>
        <w:tc>
          <w:tcPr>
            <w:tcW w:w="1239" w:type="dxa"/>
            <w:tcBorders>
              <w:top w:val="single" w:sz="4" w:space="0" w:color="999999"/>
              <w:left w:val="single" w:sz="4" w:space="0" w:color="999999"/>
              <w:bottom w:val="single" w:sz="4" w:space="0" w:color="999999"/>
              <w:right w:val="single" w:sz="4" w:space="0" w:color="999999"/>
            </w:tcBorders>
            <w:noWrap/>
            <w:hideMark/>
          </w:tcPr>
          <w:p w14:paraId="64DAA23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208.05</w:t>
            </w:r>
          </w:p>
        </w:tc>
        <w:tc>
          <w:tcPr>
            <w:tcW w:w="1260" w:type="dxa"/>
            <w:tcBorders>
              <w:top w:val="single" w:sz="4" w:space="0" w:color="999999"/>
              <w:left w:val="single" w:sz="4" w:space="0" w:color="999999"/>
              <w:bottom w:val="single" w:sz="4" w:space="0" w:color="999999"/>
              <w:right w:val="single" w:sz="4" w:space="0" w:color="999999"/>
            </w:tcBorders>
            <w:noWrap/>
            <w:hideMark/>
          </w:tcPr>
          <w:p w14:paraId="328DC17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160.05</w:t>
            </w:r>
          </w:p>
        </w:tc>
      </w:tr>
      <w:tr w:rsidR="001A31F5" w:rsidRPr="001A31F5" w14:paraId="30E2B893"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0114A948" w14:textId="77777777" w:rsidR="001A31F5" w:rsidRPr="001A31F5" w:rsidRDefault="001A31F5" w:rsidP="001A31F5">
            <w:pPr>
              <w:rPr>
                <w:sz w:val="22"/>
                <w:szCs w:val="22"/>
              </w:rPr>
            </w:pPr>
            <w:r w:rsidRPr="001A31F5">
              <w:rPr>
                <w:sz w:val="22"/>
                <w:szCs w:val="22"/>
              </w:rPr>
              <w:t>Methylphenidate</w:t>
            </w:r>
          </w:p>
        </w:tc>
        <w:tc>
          <w:tcPr>
            <w:tcW w:w="1239" w:type="dxa"/>
            <w:tcBorders>
              <w:top w:val="single" w:sz="4" w:space="0" w:color="999999"/>
              <w:left w:val="single" w:sz="4" w:space="0" w:color="999999"/>
              <w:bottom w:val="single" w:sz="4" w:space="0" w:color="999999"/>
              <w:right w:val="single" w:sz="4" w:space="0" w:color="999999"/>
            </w:tcBorders>
            <w:noWrap/>
            <w:hideMark/>
          </w:tcPr>
          <w:p w14:paraId="10AEF1E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234.10</w:t>
            </w:r>
          </w:p>
        </w:tc>
        <w:tc>
          <w:tcPr>
            <w:tcW w:w="1260" w:type="dxa"/>
            <w:tcBorders>
              <w:top w:val="single" w:sz="4" w:space="0" w:color="999999"/>
              <w:left w:val="single" w:sz="4" w:space="0" w:color="999999"/>
              <w:bottom w:val="single" w:sz="4" w:space="0" w:color="999999"/>
              <w:right w:val="single" w:sz="4" w:space="0" w:color="999999"/>
            </w:tcBorders>
            <w:noWrap/>
            <w:hideMark/>
          </w:tcPr>
          <w:p w14:paraId="2283AF2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83.90</w:t>
            </w:r>
          </w:p>
        </w:tc>
      </w:tr>
      <w:tr w:rsidR="001A31F5" w:rsidRPr="001A31F5" w14:paraId="25A5C00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04CFA9CF" w14:textId="77777777" w:rsidR="001A31F5" w:rsidRPr="001A31F5" w:rsidRDefault="001A31F5" w:rsidP="001A31F5">
            <w:pPr>
              <w:rPr>
                <w:sz w:val="22"/>
                <w:szCs w:val="22"/>
              </w:rPr>
            </w:pPr>
            <w:r w:rsidRPr="001A31F5">
              <w:rPr>
                <w:sz w:val="22"/>
                <w:szCs w:val="22"/>
              </w:rPr>
              <w:t>Midazolam</w:t>
            </w:r>
          </w:p>
        </w:tc>
        <w:tc>
          <w:tcPr>
            <w:tcW w:w="1239" w:type="dxa"/>
            <w:tcBorders>
              <w:top w:val="single" w:sz="4" w:space="0" w:color="999999"/>
              <w:left w:val="single" w:sz="4" w:space="0" w:color="999999"/>
              <w:bottom w:val="single" w:sz="4" w:space="0" w:color="999999"/>
              <w:right w:val="single" w:sz="4" w:space="0" w:color="999999"/>
            </w:tcBorders>
            <w:noWrap/>
            <w:hideMark/>
          </w:tcPr>
          <w:p w14:paraId="2DB22BD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326.30</w:t>
            </w:r>
          </w:p>
        </w:tc>
        <w:tc>
          <w:tcPr>
            <w:tcW w:w="1260" w:type="dxa"/>
            <w:tcBorders>
              <w:top w:val="single" w:sz="4" w:space="0" w:color="999999"/>
              <w:left w:val="single" w:sz="4" w:space="0" w:color="999999"/>
              <w:bottom w:val="single" w:sz="4" w:space="0" w:color="999999"/>
              <w:right w:val="single" w:sz="4" w:space="0" w:color="999999"/>
            </w:tcBorders>
            <w:noWrap/>
            <w:hideMark/>
          </w:tcPr>
          <w:p w14:paraId="27488F1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291.10</w:t>
            </w:r>
          </w:p>
        </w:tc>
      </w:tr>
      <w:tr w:rsidR="001A31F5" w:rsidRPr="001A31F5" w14:paraId="7F875B5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62C52E4D" w14:textId="77777777" w:rsidR="001A31F5" w:rsidRPr="001A31F5" w:rsidRDefault="001A31F5" w:rsidP="001A31F5">
            <w:pPr>
              <w:rPr>
                <w:sz w:val="22"/>
                <w:szCs w:val="22"/>
              </w:rPr>
            </w:pPr>
            <w:r w:rsidRPr="001A31F5">
              <w:rPr>
                <w:sz w:val="22"/>
                <w:szCs w:val="22"/>
              </w:rPr>
              <w:t>Morphine</w:t>
            </w:r>
          </w:p>
        </w:tc>
        <w:tc>
          <w:tcPr>
            <w:tcW w:w="1239" w:type="dxa"/>
            <w:tcBorders>
              <w:top w:val="single" w:sz="4" w:space="0" w:color="999999"/>
              <w:left w:val="single" w:sz="4" w:space="0" w:color="999999"/>
              <w:bottom w:val="single" w:sz="4" w:space="0" w:color="999999"/>
              <w:right w:val="single" w:sz="4" w:space="0" w:color="999999"/>
            </w:tcBorders>
            <w:noWrap/>
            <w:hideMark/>
          </w:tcPr>
          <w:p w14:paraId="418E24A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286.05</w:t>
            </w:r>
          </w:p>
        </w:tc>
        <w:tc>
          <w:tcPr>
            <w:tcW w:w="1260" w:type="dxa"/>
            <w:tcBorders>
              <w:top w:val="single" w:sz="4" w:space="0" w:color="999999"/>
              <w:left w:val="single" w:sz="4" w:space="0" w:color="999999"/>
              <w:bottom w:val="single" w:sz="4" w:space="0" w:color="999999"/>
              <w:right w:val="single" w:sz="4" w:space="0" w:color="999999"/>
            </w:tcBorders>
            <w:noWrap/>
            <w:hideMark/>
          </w:tcPr>
          <w:p w14:paraId="0521DF7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152.90</w:t>
            </w:r>
          </w:p>
        </w:tc>
      </w:tr>
      <w:tr w:rsidR="001A31F5" w:rsidRPr="001A31F5" w14:paraId="55C3CDD8"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06C7AA11" w14:textId="77777777" w:rsidR="001A31F5" w:rsidRPr="001A31F5" w:rsidRDefault="001A31F5" w:rsidP="001A31F5">
            <w:pPr>
              <w:rPr>
                <w:sz w:val="22"/>
                <w:szCs w:val="22"/>
              </w:rPr>
            </w:pPr>
            <w:r w:rsidRPr="001A31F5">
              <w:rPr>
                <w:sz w:val="22"/>
                <w:szCs w:val="22"/>
              </w:rPr>
              <w:t>N-</w:t>
            </w:r>
            <w:proofErr w:type="spellStart"/>
            <w:r w:rsidRPr="001A31F5">
              <w:rPr>
                <w:sz w:val="22"/>
                <w:szCs w:val="22"/>
              </w:rPr>
              <w:t>Ethylpentalone</w:t>
            </w:r>
            <w:proofErr w:type="spellEnd"/>
          </w:p>
        </w:tc>
        <w:tc>
          <w:tcPr>
            <w:tcW w:w="1239" w:type="dxa"/>
            <w:tcBorders>
              <w:top w:val="single" w:sz="4" w:space="0" w:color="999999"/>
              <w:left w:val="single" w:sz="4" w:space="0" w:color="999999"/>
              <w:bottom w:val="single" w:sz="4" w:space="0" w:color="999999"/>
              <w:right w:val="single" w:sz="4" w:space="0" w:color="999999"/>
            </w:tcBorders>
            <w:noWrap/>
            <w:hideMark/>
          </w:tcPr>
          <w:p w14:paraId="34D40E1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250.10</w:t>
            </w:r>
          </w:p>
        </w:tc>
        <w:tc>
          <w:tcPr>
            <w:tcW w:w="1260" w:type="dxa"/>
            <w:tcBorders>
              <w:top w:val="single" w:sz="4" w:space="0" w:color="999999"/>
              <w:left w:val="single" w:sz="4" w:space="0" w:color="999999"/>
              <w:bottom w:val="single" w:sz="4" w:space="0" w:color="999999"/>
              <w:right w:val="single" w:sz="4" w:space="0" w:color="999999"/>
            </w:tcBorders>
            <w:noWrap/>
            <w:hideMark/>
          </w:tcPr>
          <w:p w14:paraId="462D5FD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201.95</w:t>
            </w:r>
          </w:p>
        </w:tc>
      </w:tr>
      <w:tr w:rsidR="001A31F5" w:rsidRPr="001A31F5" w14:paraId="55167B3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3BCBD85" w14:textId="77777777" w:rsidR="001A31F5" w:rsidRPr="001A31F5" w:rsidRDefault="001A31F5" w:rsidP="001A31F5">
            <w:pPr>
              <w:rPr>
                <w:sz w:val="22"/>
                <w:szCs w:val="22"/>
              </w:rPr>
            </w:pPr>
            <w:r w:rsidRPr="001A31F5">
              <w:rPr>
                <w:sz w:val="22"/>
                <w:szCs w:val="22"/>
              </w:rPr>
              <w:t>Nitrazepam</w:t>
            </w:r>
          </w:p>
        </w:tc>
        <w:tc>
          <w:tcPr>
            <w:tcW w:w="1239" w:type="dxa"/>
            <w:tcBorders>
              <w:top w:val="single" w:sz="4" w:space="0" w:color="999999"/>
              <w:left w:val="single" w:sz="4" w:space="0" w:color="999999"/>
              <w:bottom w:val="single" w:sz="4" w:space="0" w:color="999999"/>
              <w:right w:val="single" w:sz="4" w:space="0" w:color="999999"/>
            </w:tcBorders>
            <w:noWrap/>
            <w:hideMark/>
          </w:tcPr>
          <w:p w14:paraId="0ABF804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282.00</w:t>
            </w:r>
          </w:p>
        </w:tc>
        <w:tc>
          <w:tcPr>
            <w:tcW w:w="1260" w:type="dxa"/>
            <w:tcBorders>
              <w:top w:val="single" w:sz="4" w:space="0" w:color="999999"/>
              <w:left w:val="single" w:sz="4" w:space="0" w:color="999999"/>
              <w:bottom w:val="single" w:sz="4" w:space="0" w:color="999999"/>
              <w:right w:val="single" w:sz="4" w:space="0" w:color="999999"/>
            </w:tcBorders>
            <w:noWrap/>
            <w:hideMark/>
          </w:tcPr>
          <w:p w14:paraId="6FA9831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236.05</w:t>
            </w:r>
          </w:p>
        </w:tc>
      </w:tr>
      <w:tr w:rsidR="001A31F5" w:rsidRPr="001A31F5" w14:paraId="0FE9848F"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A80FA6A" w14:textId="77777777" w:rsidR="001A31F5" w:rsidRPr="001A31F5" w:rsidRDefault="001A31F5" w:rsidP="001A31F5">
            <w:pPr>
              <w:rPr>
                <w:sz w:val="22"/>
                <w:szCs w:val="22"/>
              </w:rPr>
            </w:pPr>
            <w:r w:rsidRPr="001A31F5">
              <w:rPr>
                <w:sz w:val="22"/>
                <w:szCs w:val="22"/>
              </w:rPr>
              <w:t>N-methyl-</w:t>
            </w:r>
            <w:proofErr w:type="spellStart"/>
            <w:r w:rsidRPr="001A31F5">
              <w:rPr>
                <w:sz w:val="22"/>
                <w:szCs w:val="22"/>
              </w:rPr>
              <w:t>norfentanyl</w:t>
            </w:r>
            <w:proofErr w:type="spellEnd"/>
          </w:p>
        </w:tc>
        <w:tc>
          <w:tcPr>
            <w:tcW w:w="1239" w:type="dxa"/>
            <w:tcBorders>
              <w:top w:val="single" w:sz="4" w:space="0" w:color="999999"/>
              <w:left w:val="single" w:sz="4" w:space="0" w:color="999999"/>
              <w:bottom w:val="single" w:sz="4" w:space="0" w:color="999999"/>
              <w:right w:val="single" w:sz="4" w:space="0" w:color="999999"/>
            </w:tcBorders>
            <w:noWrap/>
            <w:hideMark/>
          </w:tcPr>
          <w:p w14:paraId="211398C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247.10</w:t>
            </w:r>
          </w:p>
        </w:tc>
        <w:tc>
          <w:tcPr>
            <w:tcW w:w="1260" w:type="dxa"/>
            <w:tcBorders>
              <w:top w:val="single" w:sz="4" w:space="0" w:color="999999"/>
              <w:left w:val="single" w:sz="4" w:space="0" w:color="999999"/>
              <w:bottom w:val="single" w:sz="4" w:space="0" w:color="999999"/>
              <w:right w:val="single" w:sz="4" w:space="0" w:color="999999"/>
            </w:tcBorders>
            <w:noWrap/>
            <w:hideMark/>
          </w:tcPr>
          <w:p w14:paraId="07D84C0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97.95</w:t>
            </w:r>
          </w:p>
        </w:tc>
      </w:tr>
      <w:tr w:rsidR="001A31F5" w:rsidRPr="001A31F5" w14:paraId="7EE59467"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0C8F1787" w14:textId="77777777" w:rsidR="001A31F5" w:rsidRPr="001A31F5" w:rsidRDefault="001A31F5" w:rsidP="001A31F5">
            <w:pPr>
              <w:rPr>
                <w:sz w:val="22"/>
                <w:szCs w:val="22"/>
              </w:rPr>
            </w:pPr>
            <w:r w:rsidRPr="001A31F5">
              <w:rPr>
                <w:sz w:val="22"/>
                <w:szCs w:val="22"/>
              </w:rPr>
              <w:t>Nordiazepam</w:t>
            </w:r>
          </w:p>
        </w:tc>
        <w:tc>
          <w:tcPr>
            <w:tcW w:w="1239" w:type="dxa"/>
            <w:tcBorders>
              <w:top w:val="single" w:sz="4" w:space="0" w:color="999999"/>
              <w:left w:val="single" w:sz="4" w:space="0" w:color="999999"/>
              <w:bottom w:val="single" w:sz="4" w:space="0" w:color="999999"/>
              <w:right w:val="single" w:sz="4" w:space="0" w:color="999999"/>
            </w:tcBorders>
            <w:noWrap/>
            <w:hideMark/>
          </w:tcPr>
          <w:p w14:paraId="688644A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271.30</w:t>
            </w:r>
          </w:p>
        </w:tc>
        <w:tc>
          <w:tcPr>
            <w:tcW w:w="1260" w:type="dxa"/>
            <w:tcBorders>
              <w:top w:val="single" w:sz="4" w:space="0" w:color="999999"/>
              <w:left w:val="single" w:sz="4" w:space="0" w:color="999999"/>
              <w:bottom w:val="single" w:sz="4" w:space="0" w:color="999999"/>
              <w:right w:val="single" w:sz="4" w:space="0" w:color="999999"/>
            </w:tcBorders>
            <w:noWrap/>
            <w:hideMark/>
          </w:tcPr>
          <w:p w14:paraId="02046D6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139.95</w:t>
            </w:r>
          </w:p>
        </w:tc>
      </w:tr>
      <w:tr w:rsidR="001A31F5" w:rsidRPr="001A31F5" w14:paraId="28F178A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487B3605" w14:textId="77777777" w:rsidR="001A31F5" w:rsidRPr="001A31F5" w:rsidRDefault="001A31F5" w:rsidP="001A31F5">
            <w:pPr>
              <w:rPr>
                <w:sz w:val="22"/>
                <w:szCs w:val="22"/>
              </w:rPr>
            </w:pPr>
            <w:proofErr w:type="spellStart"/>
            <w:r w:rsidRPr="001A31F5">
              <w:rPr>
                <w:sz w:val="22"/>
                <w:szCs w:val="22"/>
              </w:rPr>
              <w:t>Norhydrocodone</w:t>
            </w:r>
            <w:proofErr w:type="spellEnd"/>
          </w:p>
        </w:tc>
        <w:tc>
          <w:tcPr>
            <w:tcW w:w="1239" w:type="dxa"/>
            <w:tcBorders>
              <w:top w:val="single" w:sz="4" w:space="0" w:color="999999"/>
              <w:left w:val="single" w:sz="4" w:space="0" w:color="999999"/>
              <w:bottom w:val="single" w:sz="4" w:space="0" w:color="999999"/>
              <w:right w:val="single" w:sz="4" w:space="0" w:color="999999"/>
            </w:tcBorders>
            <w:noWrap/>
            <w:hideMark/>
          </w:tcPr>
          <w:p w14:paraId="39D43F4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286.05</w:t>
            </w:r>
          </w:p>
        </w:tc>
        <w:tc>
          <w:tcPr>
            <w:tcW w:w="1260" w:type="dxa"/>
            <w:tcBorders>
              <w:top w:val="single" w:sz="4" w:space="0" w:color="999999"/>
              <w:left w:val="single" w:sz="4" w:space="0" w:color="999999"/>
              <w:bottom w:val="single" w:sz="4" w:space="0" w:color="999999"/>
              <w:right w:val="single" w:sz="4" w:space="0" w:color="999999"/>
            </w:tcBorders>
            <w:noWrap/>
            <w:hideMark/>
          </w:tcPr>
          <w:p w14:paraId="1E8D2C8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198.95</w:t>
            </w:r>
          </w:p>
        </w:tc>
      </w:tr>
      <w:tr w:rsidR="001A31F5" w:rsidRPr="001A31F5" w14:paraId="1351876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2AD8690" w14:textId="77777777" w:rsidR="001A31F5" w:rsidRPr="001A31F5" w:rsidRDefault="001A31F5" w:rsidP="001A31F5">
            <w:pPr>
              <w:rPr>
                <w:sz w:val="22"/>
                <w:szCs w:val="22"/>
              </w:rPr>
            </w:pPr>
            <w:proofErr w:type="spellStart"/>
            <w:r w:rsidRPr="001A31F5">
              <w:rPr>
                <w:sz w:val="22"/>
                <w:szCs w:val="22"/>
              </w:rPr>
              <w:t>Noroxycodone</w:t>
            </w:r>
            <w:proofErr w:type="spellEnd"/>
          </w:p>
        </w:tc>
        <w:tc>
          <w:tcPr>
            <w:tcW w:w="1239" w:type="dxa"/>
            <w:tcBorders>
              <w:top w:val="single" w:sz="4" w:space="0" w:color="999999"/>
              <w:left w:val="single" w:sz="4" w:space="0" w:color="999999"/>
              <w:bottom w:val="single" w:sz="4" w:space="0" w:color="999999"/>
              <w:right w:val="single" w:sz="4" w:space="0" w:color="999999"/>
            </w:tcBorders>
            <w:noWrap/>
            <w:hideMark/>
          </w:tcPr>
          <w:p w14:paraId="6610267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301.95</w:t>
            </w:r>
          </w:p>
        </w:tc>
        <w:tc>
          <w:tcPr>
            <w:tcW w:w="1260" w:type="dxa"/>
            <w:tcBorders>
              <w:top w:val="single" w:sz="4" w:space="0" w:color="999999"/>
              <w:left w:val="single" w:sz="4" w:space="0" w:color="999999"/>
              <w:bottom w:val="single" w:sz="4" w:space="0" w:color="999999"/>
              <w:right w:val="single" w:sz="4" w:space="0" w:color="999999"/>
            </w:tcBorders>
            <w:noWrap/>
            <w:hideMark/>
          </w:tcPr>
          <w:p w14:paraId="14A183F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283.95</w:t>
            </w:r>
          </w:p>
        </w:tc>
      </w:tr>
      <w:tr w:rsidR="001A31F5" w:rsidRPr="001A31F5" w14:paraId="47B80D5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39C47C58" w14:textId="77777777" w:rsidR="001A31F5" w:rsidRPr="001A31F5" w:rsidRDefault="001A31F5" w:rsidP="001A31F5">
            <w:pPr>
              <w:rPr>
                <w:sz w:val="22"/>
                <w:szCs w:val="22"/>
              </w:rPr>
            </w:pPr>
            <w:r w:rsidRPr="001A31F5">
              <w:rPr>
                <w:sz w:val="22"/>
                <w:szCs w:val="22"/>
              </w:rPr>
              <w:t>Noroxymorphone</w:t>
            </w:r>
          </w:p>
        </w:tc>
        <w:tc>
          <w:tcPr>
            <w:tcW w:w="1239" w:type="dxa"/>
            <w:tcBorders>
              <w:top w:val="single" w:sz="4" w:space="0" w:color="999999"/>
              <w:left w:val="single" w:sz="4" w:space="0" w:color="999999"/>
              <w:bottom w:val="single" w:sz="4" w:space="0" w:color="999999"/>
              <w:right w:val="single" w:sz="4" w:space="0" w:color="999999"/>
            </w:tcBorders>
            <w:noWrap/>
            <w:hideMark/>
          </w:tcPr>
          <w:p w14:paraId="41E3147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288.00</w:t>
            </w:r>
          </w:p>
        </w:tc>
        <w:tc>
          <w:tcPr>
            <w:tcW w:w="1260" w:type="dxa"/>
            <w:tcBorders>
              <w:top w:val="single" w:sz="4" w:space="0" w:color="999999"/>
              <w:left w:val="single" w:sz="4" w:space="0" w:color="999999"/>
              <w:bottom w:val="single" w:sz="4" w:space="0" w:color="999999"/>
              <w:right w:val="single" w:sz="4" w:space="0" w:color="999999"/>
            </w:tcBorders>
            <w:noWrap/>
            <w:hideMark/>
          </w:tcPr>
          <w:p w14:paraId="3F94BA3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270.00</w:t>
            </w:r>
          </w:p>
        </w:tc>
      </w:tr>
      <w:tr w:rsidR="001A31F5" w:rsidRPr="001A31F5" w14:paraId="3DD0B68D"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AE5BCFD" w14:textId="77777777" w:rsidR="001A31F5" w:rsidRPr="001A31F5" w:rsidRDefault="001A31F5" w:rsidP="001A31F5">
            <w:pPr>
              <w:rPr>
                <w:sz w:val="22"/>
                <w:szCs w:val="22"/>
              </w:rPr>
            </w:pPr>
            <w:r w:rsidRPr="001A31F5">
              <w:rPr>
                <w:sz w:val="22"/>
                <w:szCs w:val="22"/>
              </w:rPr>
              <w:t>O-</w:t>
            </w:r>
            <w:proofErr w:type="spellStart"/>
            <w:r w:rsidRPr="001A31F5">
              <w:rPr>
                <w:sz w:val="22"/>
                <w:szCs w:val="22"/>
              </w:rPr>
              <w:t>desmethyl</w:t>
            </w:r>
            <w:proofErr w:type="spellEnd"/>
            <w:r w:rsidRPr="001A31F5">
              <w:rPr>
                <w:sz w:val="22"/>
                <w:szCs w:val="22"/>
              </w:rPr>
              <w:t>-tramadol</w:t>
            </w:r>
          </w:p>
        </w:tc>
        <w:tc>
          <w:tcPr>
            <w:tcW w:w="1239" w:type="dxa"/>
            <w:tcBorders>
              <w:top w:val="single" w:sz="4" w:space="0" w:color="999999"/>
              <w:left w:val="single" w:sz="4" w:space="0" w:color="999999"/>
              <w:bottom w:val="single" w:sz="4" w:space="0" w:color="999999"/>
              <w:right w:val="single" w:sz="4" w:space="0" w:color="999999"/>
            </w:tcBorders>
            <w:noWrap/>
            <w:hideMark/>
          </w:tcPr>
          <w:p w14:paraId="5A90410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251.10</w:t>
            </w:r>
          </w:p>
        </w:tc>
        <w:tc>
          <w:tcPr>
            <w:tcW w:w="1260" w:type="dxa"/>
            <w:tcBorders>
              <w:top w:val="single" w:sz="4" w:space="0" w:color="999999"/>
              <w:left w:val="single" w:sz="4" w:space="0" w:color="999999"/>
              <w:bottom w:val="single" w:sz="4" w:space="0" w:color="999999"/>
              <w:right w:val="single" w:sz="4" w:space="0" w:color="999999"/>
            </w:tcBorders>
            <w:noWrap/>
            <w:hideMark/>
          </w:tcPr>
          <w:p w14:paraId="6B1C756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57.95</w:t>
            </w:r>
          </w:p>
        </w:tc>
      </w:tr>
      <w:tr w:rsidR="001A31F5" w:rsidRPr="001A31F5" w14:paraId="632CBA9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0AF819AA" w14:textId="77777777" w:rsidR="001A31F5" w:rsidRPr="001A31F5" w:rsidRDefault="001A31F5" w:rsidP="001A31F5">
            <w:pPr>
              <w:rPr>
                <w:sz w:val="22"/>
                <w:szCs w:val="22"/>
              </w:rPr>
            </w:pPr>
            <w:r w:rsidRPr="001A31F5">
              <w:rPr>
                <w:sz w:val="22"/>
                <w:szCs w:val="22"/>
              </w:rPr>
              <w:t>Oxazepam</w:t>
            </w:r>
          </w:p>
        </w:tc>
        <w:tc>
          <w:tcPr>
            <w:tcW w:w="1239" w:type="dxa"/>
            <w:tcBorders>
              <w:top w:val="single" w:sz="4" w:space="0" w:color="999999"/>
              <w:left w:val="single" w:sz="4" w:space="0" w:color="999999"/>
              <w:bottom w:val="single" w:sz="4" w:space="0" w:color="999999"/>
              <w:right w:val="single" w:sz="4" w:space="0" w:color="999999"/>
            </w:tcBorders>
            <w:noWrap/>
            <w:hideMark/>
          </w:tcPr>
          <w:p w14:paraId="6AFD4B7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288.90</w:t>
            </w:r>
          </w:p>
        </w:tc>
        <w:tc>
          <w:tcPr>
            <w:tcW w:w="1260" w:type="dxa"/>
            <w:tcBorders>
              <w:top w:val="single" w:sz="4" w:space="0" w:color="999999"/>
              <w:left w:val="single" w:sz="4" w:space="0" w:color="999999"/>
              <w:bottom w:val="single" w:sz="4" w:space="0" w:color="999999"/>
              <w:right w:val="single" w:sz="4" w:space="0" w:color="999999"/>
            </w:tcBorders>
            <w:noWrap/>
            <w:hideMark/>
          </w:tcPr>
          <w:p w14:paraId="1244599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243.00</w:t>
            </w:r>
          </w:p>
        </w:tc>
      </w:tr>
      <w:tr w:rsidR="001A31F5" w:rsidRPr="001A31F5" w14:paraId="47246A7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45FFCF95" w14:textId="77777777" w:rsidR="001A31F5" w:rsidRPr="001A31F5" w:rsidRDefault="001A31F5" w:rsidP="001A31F5">
            <w:pPr>
              <w:rPr>
                <w:sz w:val="22"/>
                <w:szCs w:val="22"/>
              </w:rPr>
            </w:pPr>
            <w:r w:rsidRPr="001A31F5">
              <w:rPr>
                <w:sz w:val="22"/>
                <w:szCs w:val="22"/>
              </w:rPr>
              <w:t>Oxycodone</w:t>
            </w:r>
          </w:p>
        </w:tc>
        <w:tc>
          <w:tcPr>
            <w:tcW w:w="1239" w:type="dxa"/>
            <w:tcBorders>
              <w:top w:val="single" w:sz="4" w:space="0" w:color="999999"/>
              <w:left w:val="single" w:sz="4" w:space="0" w:color="999999"/>
              <w:bottom w:val="single" w:sz="4" w:space="0" w:color="999999"/>
              <w:right w:val="single" w:sz="4" w:space="0" w:color="999999"/>
            </w:tcBorders>
            <w:noWrap/>
            <w:hideMark/>
          </w:tcPr>
          <w:p w14:paraId="01CB69F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316.10</w:t>
            </w:r>
          </w:p>
        </w:tc>
        <w:tc>
          <w:tcPr>
            <w:tcW w:w="1260" w:type="dxa"/>
            <w:tcBorders>
              <w:top w:val="single" w:sz="4" w:space="0" w:color="999999"/>
              <w:left w:val="single" w:sz="4" w:space="0" w:color="999999"/>
              <w:bottom w:val="single" w:sz="4" w:space="0" w:color="999999"/>
              <w:right w:val="single" w:sz="4" w:space="0" w:color="999999"/>
            </w:tcBorders>
            <w:noWrap/>
            <w:hideMark/>
          </w:tcPr>
          <w:p w14:paraId="73ACCC3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298.10</w:t>
            </w:r>
          </w:p>
        </w:tc>
      </w:tr>
      <w:tr w:rsidR="001A31F5" w:rsidRPr="001A31F5" w14:paraId="3E8F4140"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B158FC7" w14:textId="77777777" w:rsidR="001A31F5" w:rsidRPr="001A31F5" w:rsidRDefault="001A31F5" w:rsidP="001A31F5">
            <w:pPr>
              <w:rPr>
                <w:sz w:val="22"/>
                <w:szCs w:val="22"/>
              </w:rPr>
            </w:pPr>
            <w:r w:rsidRPr="001A31F5">
              <w:rPr>
                <w:sz w:val="22"/>
                <w:szCs w:val="22"/>
              </w:rPr>
              <w:t>Oxymorphone</w:t>
            </w:r>
          </w:p>
        </w:tc>
        <w:tc>
          <w:tcPr>
            <w:tcW w:w="1239" w:type="dxa"/>
            <w:tcBorders>
              <w:top w:val="single" w:sz="4" w:space="0" w:color="999999"/>
              <w:left w:val="single" w:sz="4" w:space="0" w:color="999999"/>
              <w:bottom w:val="single" w:sz="4" w:space="0" w:color="999999"/>
              <w:right w:val="single" w:sz="4" w:space="0" w:color="999999"/>
            </w:tcBorders>
            <w:noWrap/>
            <w:hideMark/>
          </w:tcPr>
          <w:p w14:paraId="6539ADB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302.05</w:t>
            </w:r>
          </w:p>
        </w:tc>
        <w:tc>
          <w:tcPr>
            <w:tcW w:w="1260" w:type="dxa"/>
            <w:tcBorders>
              <w:top w:val="single" w:sz="4" w:space="0" w:color="999999"/>
              <w:left w:val="single" w:sz="4" w:space="0" w:color="999999"/>
              <w:bottom w:val="single" w:sz="4" w:space="0" w:color="999999"/>
              <w:right w:val="single" w:sz="4" w:space="0" w:color="999999"/>
            </w:tcBorders>
            <w:noWrap/>
            <w:hideMark/>
          </w:tcPr>
          <w:p w14:paraId="70CB33C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283.95</w:t>
            </w:r>
          </w:p>
        </w:tc>
      </w:tr>
      <w:tr w:rsidR="001A31F5" w:rsidRPr="001A31F5" w14:paraId="653790AF"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8C6FECE" w14:textId="77777777" w:rsidR="001A31F5" w:rsidRPr="001A31F5" w:rsidRDefault="001A31F5" w:rsidP="001A31F5">
            <w:pPr>
              <w:rPr>
                <w:sz w:val="22"/>
                <w:szCs w:val="22"/>
              </w:rPr>
            </w:pPr>
            <w:r w:rsidRPr="001A31F5">
              <w:rPr>
                <w:sz w:val="22"/>
                <w:szCs w:val="22"/>
              </w:rPr>
              <w:t>Pentobarbital</w:t>
            </w:r>
          </w:p>
        </w:tc>
        <w:tc>
          <w:tcPr>
            <w:tcW w:w="1239" w:type="dxa"/>
            <w:tcBorders>
              <w:top w:val="single" w:sz="4" w:space="0" w:color="999999"/>
              <w:left w:val="single" w:sz="4" w:space="0" w:color="999999"/>
              <w:bottom w:val="single" w:sz="4" w:space="0" w:color="999999"/>
              <w:right w:val="single" w:sz="4" w:space="0" w:color="999999"/>
            </w:tcBorders>
            <w:noWrap/>
            <w:hideMark/>
          </w:tcPr>
          <w:p w14:paraId="2529F46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225.00</w:t>
            </w:r>
          </w:p>
        </w:tc>
        <w:tc>
          <w:tcPr>
            <w:tcW w:w="1260" w:type="dxa"/>
            <w:tcBorders>
              <w:top w:val="single" w:sz="4" w:space="0" w:color="999999"/>
              <w:left w:val="single" w:sz="4" w:space="0" w:color="999999"/>
              <w:bottom w:val="single" w:sz="4" w:space="0" w:color="999999"/>
              <w:right w:val="single" w:sz="4" w:space="0" w:color="999999"/>
            </w:tcBorders>
            <w:noWrap/>
            <w:hideMark/>
          </w:tcPr>
          <w:p w14:paraId="5592363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182.05</w:t>
            </w:r>
          </w:p>
        </w:tc>
      </w:tr>
      <w:tr w:rsidR="001A31F5" w:rsidRPr="001A31F5" w14:paraId="399FA1F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FB67134" w14:textId="77777777" w:rsidR="001A31F5" w:rsidRPr="001A31F5" w:rsidRDefault="001A31F5" w:rsidP="001A31F5">
            <w:pPr>
              <w:rPr>
                <w:sz w:val="22"/>
                <w:szCs w:val="22"/>
              </w:rPr>
            </w:pPr>
            <w:proofErr w:type="spellStart"/>
            <w:r w:rsidRPr="001A31F5">
              <w:rPr>
                <w:sz w:val="22"/>
                <w:szCs w:val="22"/>
              </w:rPr>
              <w:t>Phenazepam</w:t>
            </w:r>
            <w:proofErr w:type="spellEnd"/>
          </w:p>
        </w:tc>
        <w:tc>
          <w:tcPr>
            <w:tcW w:w="1239" w:type="dxa"/>
            <w:tcBorders>
              <w:top w:val="single" w:sz="4" w:space="0" w:color="999999"/>
              <w:left w:val="single" w:sz="4" w:space="0" w:color="999999"/>
              <w:bottom w:val="single" w:sz="4" w:space="0" w:color="999999"/>
              <w:right w:val="single" w:sz="4" w:space="0" w:color="999999"/>
            </w:tcBorders>
            <w:noWrap/>
            <w:hideMark/>
          </w:tcPr>
          <w:p w14:paraId="3521936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350.90</w:t>
            </w:r>
          </w:p>
        </w:tc>
        <w:tc>
          <w:tcPr>
            <w:tcW w:w="1260" w:type="dxa"/>
            <w:tcBorders>
              <w:top w:val="single" w:sz="4" w:space="0" w:color="999999"/>
              <w:left w:val="single" w:sz="4" w:space="0" w:color="999999"/>
              <w:bottom w:val="single" w:sz="4" w:space="0" w:color="999999"/>
              <w:right w:val="single" w:sz="4" w:space="0" w:color="999999"/>
            </w:tcBorders>
            <w:noWrap/>
            <w:hideMark/>
          </w:tcPr>
          <w:p w14:paraId="641FF8F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206.00</w:t>
            </w:r>
          </w:p>
        </w:tc>
      </w:tr>
      <w:tr w:rsidR="001A31F5" w:rsidRPr="001A31F5" w14:paraId="5ED854F3"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3C15EA22" w14:textId="77777777" w:rsidR="001A31F5" w:rsidRPr="001A31F5" w:rsidRDefault="001A31F5" w:rsidP="001A31F5">
            <w:pPr>
              <w:rPr>
                <w:sz w:val="22"/>
                <w:szCs w:val="22"/>
              </w:rPr>
            </w:pPr>
            <w:r w:rsidRPr="001A31F5">
              <w:rPr>
                <w:sz w:val="22"/>
                <w:szCs w:val="22"/>
              </w:rPr>
              <w:t>Phencyclidine</w:t>
            </w:r>
          </w:p>
        </w:tc>
        <w:tc>
          <w:tcPr>
            <w:tcW w:w="1239" w:type="dxa"/>
            <w:tcBorders>
              <w:top w:val="single" w:sz="4" w:space="0" w:color="999999"/>
              <w:left w:val="single" w:sz="4" w:space="0" w:color="999999"/>
              <w:bottom w:val="single" w:sz="4" w:space="0" w:color="999999"/>
              <w:right w:val="single" w:sz="4" w:space="0" w:color="999999"/>
            </w:tcBorders>
            <w:noWrap/>
            <w:hideMark/>
          </w:tcPr>
          <w:p w14:paraId="2FC3ECE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245.10</w:t>
            </w:r>
          </w:p>
        </w:tc>
        <w:tc>
          <w:tcPr>
            <w:tcW w:w="1260" w:type="dxa"/>
            <w:tcBorders>
              <w:top w:val="single" w:sz="4" w:space="0" w:color="999999"/>
              <w:left w:val="single" w:sz="4" w:space="0" w:color="999999"/>
              <w:bottom w:val="single" w:sz="4" w:space="0" w:color="999999"/>
              <w:right w:val="single" w:sz="4" w:space="0" w:color="999999"/>
            </w:tcBorders>
            <w:noWrap/>
            <w:hideMark/>
          </w:tcPr>
          <w:p w14:paraId="0A64FA0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85.95</w:t>
            </w:r>
          </w:p>
        </w:tc>
      </w:tr>
      <w:tr w:rsidR="001A31F5" w:rsidRPr="001A31F5" w14:paraId="52F5E20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C3FE4E4" w14:textId="77777777" w:rsidR="001A31F5" w:rsidRPr="001A31F5" w:rsidRDefault="001A31F5" w:rsidP="001A31F5">
            <w:pPr>
              <w:rPr>
                <w:sz w:val="22"/>
                <w:szCs w:val="22"/>
              </w:rPr>
            </w:pPr>
            <w:r w:rsidRPr="001A31F5">
              <w:rPr>
                <w:sz w:val="22"/>
                <w:szCs w:val="22"/>
              </w:rPr>
              <w:t>Phenobarbital</w:t>
            </w:r>
          </w:p>
        </w:tc>
        <w:tc>
          <w:tcPr>
            <w:tcW w:w="1239" w:type="dxa"/>
            <w:tcBorders>
              <w:top w:val="single" w:sz="4" w:space="0" w:color="999999"/>
              <w:left w:val="single" w:sz="4" w:space="0" w:color="999999"/>
              <w:bottom w:val="single" w:sz="4" w:space="0" w:color="999999"/>
              <w:right w:val="single" w:sz="4" w:space="0" w:color="999999"/>
            </w:tcBorders>
            <w:noWrap/>
            <w:hideMark/>
          </w:tcPr>
          <w:p w14:paraId="2A3CC6E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231.00</w:t>
            </w:r>
          </w:p>
        </w:tc>
        <w:tc>
          <w:tcPr>
            <w:tcW w:w="1260" w:type="dxa"/>
            <w:tcBorders>
              <w:top w:val="single" w:sz="4" w:space="0" w:color="999999"/>
              <w:left w:val="single" w:sz="4" w:space="0" w:color="999999"/>
              <w:bottom w:val="single" w:sz="4" w:space="0" w:color="999999"/>
              <w:right w:val="single" w:sz="4" w:space="0" w:color="999999"/>
            </w:tcBorders>
            <w:noWrap/>
            <w:hideMark/>
          </w:tcPr>
          <w:p w14:paraId="78A7A87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42.00</w:t>
            </w:r>
          </w:p>
        </w:tc>
      </w:tr>
      <w:tr w:rsidR="001A31F5" w:rsidRPr="001A31F5" w14:paraId="1E703C57"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3DEDCEE3" w14:textId="77777777" w:rsidR="001A31F5" w:rsidRPr="001A31F5" w:rsidRDefault="001A31F5" w:rsidP="001A31F5">
            <w:pPr>
              <w:rPr>
                <w:sz w:val="22"/>
                <w:szCs w:val="22"/>
              </w:rPr>
            </w:pPr>
            <w:r w:rsidRPr="001A31F5">
              <w:rPr>
                <w:sz w:val="22"/>
                <w:szCs w:val="22"/>
              </w:rPr>
              <w:t>Phentermine</w:t>
            </w:r>
          </w:p>
        </w:tc>
        <w:tc>
          <w:tcPr>
            <w:tcW w:w="1239" w:type="dxa"/>
            <w:tcBorders>
              <w:top w:val="single" w:sz="4" w:space="0" w:color="999999"/>
              <w:left w:val="single" w:sz="4" w:space="0" w:color="999999"/>
              <w:bottom w:val="single" w:sz="4" w:space="0" w:color="999999"/>
              <w:right w:val="single" w:sz="4" w:space="0" w:color="999999"/>
            </w:tcBorders>
            <w:noWrap/>
            <w:hideMark/>
          </w:tcPr>
          <w:p w14:paraId="67269CD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150.05</w:t>
            </w:r>
          </w:p>
        </w:tc>
        <w:tc>
          <w:tcPr>
            <w:tcW w:w="1260" w:type="dxa"/>
            <w:tcBorders>
              <w:top w:val="single" w:sz="4" w:space="0" w:color="999999"/>
              <w:left w:val="single" w:sz="4" w:space="0" w:color="999999"/>
              <w:bottom w:val="single" w:sz="4" w:space="0" w:color="999999"/>
              <w:right w:val="single" w:sz="4" w:space="0" w:color="999999"/>
            </w:tcBorders>
            <w:noWrap/>
            <w:hideMark/>
          </w:tcPr>
          <w:p w14:paraId="4F5C2E7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90.90</w:t>
            </w:r>
          </w:p>
        </w:tc>
      </w:tr>
      <w:tr w:rsidR="001A31F5" w:rsidRPr="001A31F5" w14:paraId="0941138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2C7A1A8" w14:textId="77777777" w:rsidR="001A31F5" w:rsidRPr="001A31F5" w:rsidRDefault="001A31F5" w:rsidP="001A31F5">
            <w:pPr>
              <w:rPr>
                <w:sz w:val="22"/>
                <w:szCs w:val="22"/>
              </w:rPr>
            </w:pPr>
            <w:proofErr w:type="spellStart"/>
            <w:r w:rsidRPr="001A31F5">
              <w:rPr>
                <w:sz w:val="22"/>
                <w:szCs w:val="22"/>
              </w:rPr>
              <w:t>Prazepam</w:t>
            </w:r>
            <w:proofErr w:type="spellEnd"/>
          </w:p>
        </w:tc>
        <w:tc>
          <w:tcPr>
            <w:tcW w:w="1239" w:type="dxa"/>
            <w:tcBorders>
              <w:top w:val="single" w:sz="4" w:space="0" w:color="999999"/>
              <w:left w:val="single" w:sz="4" w:space="0" w:color="999999"/>
              <w:bottom w:val="single" w:sz="4" w:space="0" w:color="999999"/>
              <w:right w:val="single" w:sz="4" w:space="0" w:color="999999"/>
            </w:tcBorders>
            <w:noWrap/>
            <w:hideMark/>
          </w:tcPr>
          <w:p w14:paraId="4F9191E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325.40</w:t>
            </w:r>
          </w:p>
        </w:tc>
        <w:tc>
          <w:tcPr>
            <w:tcW w:w="1260" w:type="dxa"/>
            <w:tcBorders>
              <w:top w:val="single" w:sz="4" w:space="0" w:color="999999"/>
              <w:left w:val="single" w:sz="4" w:space="0" w:color="999999"/>
              <w:bottom w:val="single" w:sz="4" w:space="0" w:color="999999"/>
              <w:right w:val="single" w:sz="4" w:space="0" w:color="999999"/>
            </w:tcBorders>
            <w:noWrap/>
            <w:hideMark/>
          </w:tcPr>
          <w:p w14:paraId="1E965B8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271.1</w:t>
            </w:r>
          </w:p>
        </w:tc>
      </w:tr>
      <w:tr w:rsidR="001A31F5" w:rsidRPr="001A31F5" w14:paraId="4B3175E8"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0969CE0" w14:textId="77777777" w:rsidR="001A31F5" w:rsidRPr="001A31F5" w:rsidRDefault="001A31F5" w:rsidP="001A31F5">
            <w:pPr>
              <w:rPr>
                <w:sz w:val="22"/>
                <w:szCs w:val="22"/>
              </w:rPr>
            </w:pPr>
            <w:r w:rsidRPr="001A31F5">
              <w:rPr>
                <w:sz w:val="22"/>
                <w:szCs w:val="22"/>
              </w:rPr>
              <w:lastRenderedPageBreak/>
              <w:t>Secobarbital</w:t>
            </w:r>
          </w:p>
        </w:tc>
        <w:tc>
          <w:tcPr>
            <w:tcW w:w="1239" w:type="dxa"/>
            <w:tcBorders>
              <w:top w:val="single" w:sz="4" w:space="0" w:color="999999"/>
              <w:left w:val="single" w:sz="4" w:space="0" w:color="999999"/>
              <w:bottom w:val="single" w:sz="4" w:space="0" w:color="999999"/>
              <w:right w:val="single" w:sz="4" w:space="0" w:color="999999"/>
            </w:tcBorders>
            <w:noWrap/>
            <w:hideMark/>
          </w:tcPr>
          <w:p w14:paraId="4D0D02C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237.00</w:t>
            </w:r>
          </w:p>
        </w:tc>
        <w:tc>
          <w:tcPr>
            <w:tcW w:w="1260" w:type="dxa"/>
            <w:tcBorders>
              <w:top w:val="single" w:sz="4" w:space="0" w:color="999999"/>
              <w:left w:val="single" w:sz="4" w:space="0" w:color="999999"/>
              <w:bottom w:val="single" w:sz="4" w:space="0" w:color="999999"/>
              <w:right w:val="single" w:sz="4" w:space="0" w:color="999999"/>
            </w:tcBorders>
            <w:noWrap/>
            <w:hideMark/>
          </w:tcPr>
          <w:p w14:paraId="072FADF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194.00</w:t>
            </w:r>
          </w:p>
        </w:tc>
      </w:tr>
      <w:tr w:rsidR="001A31F5" w:rsidRPr="001A31F5" w14:paraId="7769127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43852052" w14:textId="77777777" w:rsidR="001A31F5" w:rsidRPr="001A31F5" w:rsidRDefault="001A31F5" w:rsidP="001A31F5">
            <w:pPr>
              <w:rPr>
                <w:sz w:val="22"/>
                <w:szCs w:val="22"/>
              </w:rPr>
            </w:pPr>
            <w:proofErr w:type="spellStart"/>
            <w:r w:rsidRPr="001A31F5">
              <w:rPr>
                <w:sz w:val="22"/>
                <w:szCs w:val="22"/>
              </w:rPr>
              <w:t>Tapentadol</w:t>
            </w:r>
            <w:proofErr w:type="spellEnd"/>
          </w:p>
        </w:tc>
        <w:tc>
          <w:tcPr>
            <w:tcW w:w="1239" w:type="dxa"/>
            <w:tcBorders>
              <w:top w:val="single" w:sz="4" w:space="0" w:color="999999"/>
              <w:left w:val="single" w:sz="4" w:space="0" w:color="999999"/>
              <w:bottom w:val="single" w:sz="4" w:space="0" w:color="999999"/>
              <w:right w:val="single" w:sz="4" w:space="0" w:color="999999"/>
            </w:tcBorders>
            <w:noWrap/>
            <w:hideMark/>
          </w:tcPr>
          <w:p w14:paraId="6535B7D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222.15</w:t>
            </w:r>
          </w:p>
        </w:tc>
        <w:tc>
          <w:tcPr>
            <w:tcW w:w="1260" w:type="dxa"/>
            <w:tcBorders>
              <w:top w:val="single" w:sz="4" w:space="0" w:color="999999"/>
              <w:left w:val="single" w:sz="4" w:space="0" w:color="999999"/>
              <w:bottom w:val="single" w:sz="4" w:space="0" w:color="999999"/>
              <w:right w:val="single" w:sz="4" w:space="0" w:color="999999"/>
            </w:tcBorders>
            <w:noWrap/>
            <w:hideMark/>
          </w:tcPr>
          <w:p w14:paraId="58DB7D7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106.95</w:t>
            </w:r>
          </w:p>
        </w:tc>
      </w:tr>
      <w:tr w:rsidR="001A31F5" w:rsidRPr="001A31F5" w14:paraId="1E37849D"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4F5A5EA" w14:textId="77777777" w:rsidR="001A31F5" w:rsidRPr="001A31F5" w:rsidRDefault="001A31F5" w:rsidP="001A31F5">
            <w:pPr>
              <w:rPr>
                <w:sz w:val="22"/>
                <w:szCs w:val="22"/>
              </w:rPr>
            </w:pPr>
            <w:r w:rsidRPr="001A31F5">
              <w:rPr>
                <w:sz w:val="22"/>
                <w:szCs w:val="22"/>
              </w:rPr>
              <w:t>Temazepam</w:t>
            </w:r>
          </w:p>
        </w:tc>
        <w:tc>
          <w:tcPr>
            <w:tcW w:w="1239" w:type="dxa"/>
            <w:tcBorders>
              <w:top w:val="single" w:sz="4" w:space="0" w:color="999999"/>
              <w:left w:val="single" w:sz="4" w:space="0" w:color="999999"/>
              <w:bottom w:val="single" w:sz="4" w:space="0" w:color="999999"/>
              <w:right w:val="single" w:sz="4" w:space="0" w:color="999999"/>
            </w:tcBorders>
            <w:noWrap/>
            <w:hideMark/>
          </w:tcPr>
          <w:p w14:paraId="2EEAB74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301.25</w:t>
            </w:r>
          </w:p>
        </w:tc>
        <w:tc>
          <w:tcPr>
            <w:tcW w:w="1260" w:type="dxa"/>
            <w:tcBorders>
              <w:top w:val="single" w:sz="4" w:space="0" w:color="999999"/>
              <w:left w:val="single" w:sz="4" w:space="0" w:color="999999"/>
              <w:bottom w:val="single" w:sz="4" w:space="0" w:color="999999"/>
              <w:right w:val="single" w:sz="4" w:space="0" w:color="999999"/>
            </w:tcBorders>
            <w:noWrap/>
            <w:hideMark/>
          </w:tcPr>
          <w:p w14:paraId="7D86249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255.15</w:t>
            </w:r>
          </w:p>
        </w:tc>
      </w:tr>
      <w:tr w:rsidR="001A31F5" w:rsidRPr="001A31F5" w14:paraId="1ADDD54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2E72BF6" w14:textId="77777777" w:rsidR="001A31F5" w:rsidRPr="001A31F5" w:rsidRDefault="001A31F5" w:rsidP="001A31F5">
            <w:pPr>
              <w:rPr>
                <w:sz w:val="22"/>
                <w:szCs w:val="22"/>
              </w:rPr>
            </w:pPr>
            <w:r w:rsidRPr="001A31F5">
              <w:rPr>
                <w:sz w:val="22"/>
                <w:szCs w:val="22"/>
              </w:rPr>
              <w:t>Tramadol</w:t>
            </w:r>
          </w:p>
        </w:tc>
        <w:tc>
          <w:tcPr>
            <w:tcW w:w="1239" w:type="dxa"/>
            <w:tcBorders>
              <w:top w:val="single" w:sz="4" w:space="0" w:color="999999"/>
              <w:left w:val="single" w:sz="4" w:space="0" w:color="999999"/>
              <w:bottom w:val="single" w:sz="4" w:space="0" w:color="999999"/>
              <w:right w:val="single" w:sz="4" w:space="0" w:color="999999"/>
            </w:tcBorders>
            <w:noWrap/>
            <w:hideMark/>
          </w:tcPr>
          <w:p w14:paraId="098E6DA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265.10</w:t>
            </w:r>
          </w:p>
        </w:tc>
        <w:tc>
          <w:tcPr>
            <w:tcW w:w="1260" w:type="dxa"/>
            <w:tcBorders>
              <w:top w:val="single" w:sz="4" w:space="0" w:color="999999"/>
              <w:left w:val="single" w:sz="4" w:space="0" w:color="999999"/>
              <w:bottom w:val="single" w:sz="4" w:space="0" w:color="999999"/>
              <w:right w:val="single" w:sz="4" w:space="0" w:color="999999"/>
            </w:tcBorders>
            <w:noWrap/>
            <w:hideMark/>
          </w:tcPr>
          <w:p w14:paraId="3811B87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58.00</w:t>
            </w:r>
          </w:p>
        </w:tc>
      </w:tr>
      <w:tr w:rsidR="001A31F5" w:rsidRPr="001A31F5" w14:paraId="42AC73C4" w14:textId="77777777" w:rsidTr="001A31F5">
        <w:trPr>
          <w:trHeight w:val="30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4B4B621A" w14:textId="77777777" w:rsidR="001A31F5" w:rsidRPr="001A31F5" w:rsidRDefault="001A31F5" w:rsidP="001A31F5">
            <w:pPr>
              <w:rPr>
                <w:sz w:val="22"/>
                <w:szCs w:val="22"/>
              </w:rPr>
            </w:pPr>
            <w:r w:rsidRPr="001A31F5">
              <w:rPr>
                <w:sz w:val="22"/>
                <w:szCs w:val="22"/>
              </w:rPr>
              <w:t>Zolpidem</w:t>
            </w:r>
          </w:p>
        </w:tc>
        <w:tc>
          <w:tcPr>
            <w:tcW w:w="1239" w:type="dxa"/>
            <w:tcBorders>
              <w:top w:val="single" w:sz="4" w:space="0" w:color="999999"/>
              <w:left w:val="single" w:sz="4" w:space="0" w:color="999999"/>
              <w:bottom w:val="single" w:sz="4" w:space="0" w:color="999999"/>
              <w:right w:val="single" w:sz="4" w:space="0" w:color="999999"/>
            </w:tcBorders>
            <w:noWrap/>
            <w:hideMark/>
          </w:tcPr>
          <w:p w14:paraId="25FF557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308.10</w:t>
            </w:r>
          </w:p>
        </w:tc>
        <w:tc>
          <w:tcPr>
            <w:tcW w:w="1260" w:type="dxa"/>
            <w:tcBorders>
              <w:top w:val="single" w:sz="4" w:space="0" w:color="999999"/>
              <w:left w:val="single" w:sz="4" w:space="0" w:color="999999"/>
              <w:bottom w:val="single" w:sz="4" w:space="0" w:color="999999"/>
              <w:right w:val="single" w:sz="4" w:space="0" w:color="999999"/>
            </w:tcBorders>
            <w:noWrap/>
            <w:hideMark/>
          </w:tcPr>
          <w:p w14:paraId="4F7E7DC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235.10</w:t>
            </w:r>
          </w:p>
        </w:tc>
      </w:tr>
      <w:tr w:rsidR="001A31F5" w:rsidRPr="001A31F5" w14:paraId="6418C87F"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6CE207AF" w14:textId="77777777" w:rsidR="001A31F5" w:rsidRPr="001A31F5" w:rsidRDefault="001A31F5" w:rsidP="001A31F5">
            <w:pPr>
              <w:rPr>
                <w:sz w:val="22"/>
                <w:szCs w:val="22"/>
              </w:rPr>
            </w:pPr>
            <w:r w:rsidRPr="001A31F5">
              <w:rPr>
                <w:sz w:val="22"/>
                <w:szCs w:val="22"/>
              </w:rPr>
              <w:t>4-ANPP-D5</w:t>
            </w:r>
          </w:p>
        </w:tc>
        <w:tc>
          <w:tcPr>
            <w:tcW w:w="1239" w:type="dxa"/>
            <w:tcBorders>
              <w:top w:val="single" w:sz="4" w:space="0" w:color="999999"/>
              <w:left w:val="single" w:sz="4" w:space="0" w:color="999999"/>
              <w:bottom w:val="single" w:sz="4" w:space="0" w:color="999999"/>
              <w:right w:val="single" w:sz="4" w:space="0" w:color="999999"/>
            </w:tcBorders>
            <w:noWrap/>
            <w:hideMark/>
          </w:tcPr>
          <w:p w14:paraId="364DAA7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286.25</w:t>
            </w:r>
          </w:p>
        </w:tc>
        <w:tc>
          <w:tcPr>
            <w:tcW w:w="1260" w:type="dxa"/>
            <w:tcBorders>
              <w:top w:val="single" w:sz="4" w:space="0" w:color="999999"/>
              <w:left w:val="single" w:sz="4" w:space="0" w:color="999999"/>
              <w:bottom w:val="single" w:sz="4" w:space="0" w:color="999999"/>
              <w:right w:val="single" w:sz="4" w:space="0" w:color="999999"/>
            </w:tcBorders>
            <w:noWrap/>
            <w:hideMark/>
          </w:tcPr>
          <w:p w14:paraId="5C91E55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187.95</w:t>
            </w:r>
          </w:p>
        </w:tc>
      </w:tr>
      <w:tr w:rsidR="001A31F5" w:rsidRPr="001A31F5" w14:paraId="373C7977"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5D09451" w14:textId="77777777" w:rsidR="001A31F5" w:rsidRPr="001A31F5" w:rsidRDefault="001A31F5" w:rsidP="001A31F5">
            <w:pPr>
              <w:rPr>
                <w:sz w:val="22"/>
                <w:szCs w:val="22"/>
              </w:rPr>
            </w:pPr>
            <w:r w:rsidRPr="001A31F5">
              <w:rPr>
                <w:sz w:val="22"/>
                <w:szCs w:val="22"/>
              </w:rPr>
              <w:t>6-MAM-D6</w:t>
            </w:r>
          </w:p>
        </w:tc>
        <w:tc>
          <w:tcPr>
            <w:tcW w:w="1239" w:type="dxa"/>
            <w:tcBorders>
              <w:top w:val="single" w:sz="4" w:space="0" w:color="999999"/>
              <w:left w:val="single" w:sz="4" w:space="0" w:color="999999"/>
              <w:bottom w:val="single" w:sz="4" w:space="0" w:color="999999"/>
              <w:right w:val="single" w:sz="4" w:space="0" w:color="999999"/>
            </w:tcBorders>
            <w:noWrap/>
            <w:hideMark/>
          </w:tcPr>
          <w:p w14:paraId="4DD6BBA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334.10</w:t>
            </w:r>
          </w:p>
        </w:tc>
        <w:tc>
          <w:tcPr>
            <w:tcW w:w="1260" w:type="dxa"/>
            <w:tcBorders>
              <w:top w:val="single" w:sz="4" w:space="0" w:color="999999"/>
              <w:left w:val="single" w:sz="4" w:space="0" w:color="999999"/>
              <w:bottom w:val="single" w:sz="4" w:space="0" w:color="999999"/>
              <w:right w:val="single" w:sz="4" w:space="0" w:color="999999"/>
            </w:tcBorders>
            <w:noWrap/>
            <w:hideMark/>
          </w:tcPr>
          <w:p w14:paraId="41E9891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165.00</w:t>
            </w:r>
          </w:p>
        </w:tc>
      </w:tr>
      <w:tr w:rsidR="001A31F5" w:rsidRPr="001A31F5" w14:paraId="4C12DC4D"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60CA2B9" w14:textId="77777777" w:rsidR="001A31F5" w:rsidRPr="001A31F5" w:rsidRDefault="001A31F5" w:rsidP="001A31F5">
            <w:pPr>
              <w:rPr>
                <w:sz w:val="22"/>
                <w:szCs w:val="22"/>
              </w:rPr>
            </w:pPr>
            <w:r w:rsidRPr="001A31F5">
              <w:rPr>
                <w:sz w:val="22"/>
                <w:szCs w:val="22"/>
              </w:rPr>
              <w:t>7-Aminoclonazepam-D4</w:t>
            </w:r>
          </w:p>
        </w:tc>
        <w:tc>
          <w:tcPr>
            <w:tcW w:w="1239" w:type="dxa"/>
            <w:tcBorders>
              <w:top w:val="single" w:sz="4" w:space="0" w:color="999999"/>
              <w:left w:val="single" w:sz="4" w:space="0" w:color="999999"/>
              <w:bottom w:val="single" w:sz="4" w:space="0" w:color="999999"/>
              <w:right w:val="single" w:sz="4" w:space="0" w:color="999999"/>
            </w:tcBorders>
            <w:noWrap/>
            <w:hideMark/>
          </w:tcPr>
          <w:p w14:paraId="4DCB5A8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290.00</w:t>
            </w:r>
          </w:p>
        </w:tc>
        <w:tc>
          <w:tcPr>
            <w:tcW w:w="1260" w:type="dxa"/>
            <w:tcBorders>
              <w:top w:val="single" w:sz="4" w:space="0" w:color="999999"/>
              <w:left w:val="single" w:sz="4" w:space="0" w:color="999999"/>
              <w:bottom w:val="single" w:sz="4" w:space="0" w:color="999999"/>
              <w:right w:val="single" w:sz="4" w:space="0" w:color="999999"/>
            </w:tcBorders>
            <w:noWrap/>
            <w:hideMark/>
          </w:tcPr>
          <w:p w14:paraId="0D5D36F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121.00</w:t>
            </w:r>
          </w:p>
        </w:tc>
      </w:tr>
      <w:tr w:rsidR="001A31F5" w:rsidRPr="001A31F5" w14:paraId="0381084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0A9A5AC1" w14:textId="77777777" w:rsidR="001A31F5" w:rsidRPr="001A31F5" w:rsidRDefault="001A31F5" w:rsidP="001A31F5">
            <w:pPr>
              <w:rPr>
                <w:sz w:val="22"/>
                <w:szCs w:val="22"/>
              </w:rPr>
            </w:pPr>
            <w:r w:rsidRPr="001A31F5">
              <w:rPr>
                <w:sz w:val="22"/>
                <w:szCs w:val="22"/>
              </w:rPr>
              <w:t>Alpha-PVP-D8</w:t>
            </w:r>
          </w:p>
        </w:tc>
        <w:tc>
          <w:tcPr>
            <w:tcW w:w="1239" w:type="dxa"/>
            <w:tcBorders>
              <w:top w:val="single" w:sz="4" w:space="0" w:color="999999"/>
              <w:left w:val="single" w:sz="4" w:space="0" w:color="999999"/>
              <w:bottom w:val="single" w:sz="4" w:space="0" w:color="999999"/>
              <w:right w:val="single" w:sz="4" w:space="0" w:color="999999"/>
            </w:tcBorders>
            <w:noWrap/>
            <w:hideMark/>
          </w:tcPr>
          <w:p w14:paraId="5E985D5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241.00</w:t>
            </w:r>
          </w:p>
        </w:tc>
        <w:tc>
          <w:tcPr>
            <w:tcW w:w="1260" w:type="dxa"/>
            <w:tcBorders>
              <w:top w:val="single" w:sz="4" w:space="0" w:color="999999"/>
              <w:left w:val="single" w:sz="4" w:space="0" w:color="999999"/>
              <w:bottom w:val="single" w:sz="4" w:space="0" w:color="999999"/>
              <w:right w:val="single" w:sz="4" w:space="0" w:color="999999"/>
            </w:tcBorders>
            <w:noWrap/>
            <w:hideMark/>
          </w:tcPr>
          <w:p w14:paraId="16422B3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90.90</w:t>
            </w:r>
          </w:p>
        </w:tc>
      </w:tr>
      <w:tr w:rsidR="001A31F5" w:rsidRPr="001A31F5" w14:paraId="5E2A883D"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0826FB63" w14:textId="77777777" w:rsidR="001A31F5" w:rsidRPr="001A31F5" w:rsidRDefault="001A31F5" w:rsidP="001A31F5">
            <w:pPr>
              <w:rPr>
                <w:sz w:val="22"/>
                <w:szCs w:val="22"/>
              </w:rPr>
            </w:pPr>
            <w:r w:rsidRPr="001A31F5">
              <w:rPr>
                <w:sz w:val="22"/>
                <w:szCs w:val="22"/>
              </w:rPr>
              <w:t>Alprazolam-D5</w:t>
            </w:r>
          </w:p>
        </w:tc>
        <w:tc>
          <w:tcPr>
            <w:tcW w:w="1239" w:type="dxa"/>
            <w:tcBorders>
              <w:top w:val="single" w:sz="4" w:space="0" w:color="999999"/>
              <w:left w:val="single" w:sz="4" w:space="0" w:color="999999"/>
              <w:bottom w:val="single" w:sz="4" w:space="0" w:color="999999"/>
              <w:right w:val="single" w:sz="4" w:space="0" w:color="999999"/>
            </w:tcBorders>
            <w:noWrap/>
            <w:hideMark/>
          </w:tcPr>
          <w:p w14:paraId="5A86C0E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314.05</w:t>
            </w:r>
          </w:p>
        </w:tc>
        <w:tc>
          <w:tcPr>
            <w:tcW w:w="1260" w:type="dxa"/>
            <w:tcBorders>
              <w:top w:val="single" w:sz="4" w:space="0" w:color="999999"/>
              <w:left w:val="single" w:sz="4" w:space="0" w:color="999999"/>
              <w:bottom w:val="single" w:sz="4" w:space="0" w:color="999999"/>
              <w:right w:val="single" w:sz="4" w:space="0" w:color="999999"/>
            </w:tcBorders>
            <w:noWrap/>
            <w:hideMark/>
          </w:tcPr>
          <w:p w14:paraId="7EA36A1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285.90</w:t>
            </w:r>
          </w:p>
        </w:tc>
      </w:tr>
      <w:tr w:rsidR="001A31F5" w:rsidRPr="001A31F5" w14:paraId="324D4D2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0B984DF" w14:textId="77777777" w:rsidR="001A31F5" w:rsidRPr="001A31F5" w:rsidRDefault="001A31F5" w:rsidP="001A31F5">
            <w:pPr>
              <w:rPr>
                <w:sz w:val="22"/>
                <w:szCs w:val="22"/>
              </w:rPr>
            </w:pPr>
            <w:r w:rsidRPr="001A31F5">
              <w:rPr>
                <w:sz w:val="22"/>
                <w:szCs w:val="22"/>
              </w:rPr>
              <w:t>Amphetamine-D11</w:t>
            </w:r>
          </w:p>
        </w:tc>
        <w:tc>
          <w:tcPr>
            <w:tcW w:w="1239" w:type="dxa"/>
            <w:tcBorders>
              <w:top w:val="single" w:sz="4" w:space="0" w:color="999999"/>
              <w:left w:val="single" w:sz="4" w:space="0" w:color="999999"/>
              <w:bottom w:val="single" w:sz="4" w:space="0" w:color="999999"/>
              <w:right w:val="single" w:sz="4" w:space="0" w:color="999999"/>
            </w:tcBorders>
            <w:noWrap/>
            <w:hideMark/>
          </w:tcPr>
          <w:p w14:paraId="082B2A6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147.10</w:t>
            </w:r>
          </w:p>
        </w:tc>
        <w:tc>
          <w:tcPr>
            <w:tcW w:w="1260" w:type="dxa"/>
            <w:tcBorders>
              <w:top w:val="single" w:sz="4" w:space="0" w:color="999999"/>
              <w:left w:val="single" w:sz="4" w:space="0" w:color="999999"/>
              <w:bottom w:val="single" w:sz="4" w:space="0" w:color="999999"/>
              <w:right w:val="single" w:sz="4" w:space="0" w:color="999999"/>
            </w:tcBorders>
            <w:noWrap/>
            <w:hideMark/>
          </w:tcPr>
          <w:p w14:paraId="7B060DD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98.00</w:t>
            </w:r>
          </w:p>
        </w:tc>
      </w:tr>
      <w:tr w:rsidR="001A31F5" w:rsidRPr="001A31F5" w14:paraId="0CD9D7BA"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A9530B9" w14:textId="77777777" w:rsidR="001A31F5" w:rsidRPr="001A31F5" w:rsidRDefault="001A31F5" w:rsidP="001A31F5">
            <w:pPr>
              <w:rPr>
                <w:sz w:val="22"/>
                <w:szCs w:val="22"/>
              </w:rPr>
            </w:pPr>
            <w:r w:rsidRPr="001A31F5">
              <w:rPr>
                <w:sz w:val="22"/>
                <w:szCs w:val="22"/>
              </w:rPr>
              <w:t>Benzoylecgonine-D8</w:t>
            </w:r>
          </w:p>
        </w:tc>
        <w:tc>
          <w:tcPr>
            <w:tcW w:w="1239" w:type="dxa"/>
            <w:tcBorders>
              <w:top w:val="single" w:sz="4" w:space="0" w:color="999999"/>
              <w:left w:val="single" w:sz="4" w:space="0" w:color="999999"/>
              <w:bottom w:val="single" w:sz="4" w:space="0" w:color="999999"/>
              <w:right w:val="single" w:sz="4" w:space="0" w:color="999999"/>
            </w:tcBorders>
            <w:noWrap/>
            <w:hideMark/>
          </w:tcPr>
          <w:p w14:paraId="287B107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298.10</w:t>
            </w:r>
          </w:p>
        </w:tc>
        <w:tc>
          <w:tcPr>
            <w:tcW w:w="1260" w:type="dxa"/>
            <w:tcBorders>
              <w:top w:val="single" w:sz="4" w:space="0" w:color="999999"/>
              <w:left w:val="single" w:sz="4" w:space="0" w:color="999999"/>
              <w:bottom w:val="single" w:sz="4" w:space="0" w:color="999999"/>
              <w:right w:val="single" w:sz="4" w:space="0" w:color="999999"/>
            </w:tcBorders>
            <w:noWrap/>
            <w:hideMark/>
          </w:tcPr>
          <w:p w14:paraId="14333DE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170.95</w:t>
            </w:r>
          </w:p>
        </w:tc>
      </w:tr>
      <w:tr w:rsidR="001A31F5" w:rsidRPr="001A31F5" w14:paraId="470E701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C35BF22" w14:textId="77777777" w:rsidR="001A31F5" w:rsidRPr="001A31F5" w:rsidRDefault="001A31F5" w:rsidP="001A31F5">
            <w:pPr>
              <w:rPr>
                <w:sz w:val="22"/>
                <w:szCs w:val="22"/>
              </w:rPr>
            </w:pPr>
            <w:r w:rsidRPr="001A31F5">
              <w:rPr>
                <w:sz w:val="22"/>
                <w:szCs w:val="22"/>
              </w:rPr>
              <w:t>Buprenorphine-D4</w:t>
            </w:r>
          </w:p>
        </w:tc>
        <w:tc>
          <w:tcPr>
            <w:tcW w:w="1239" w:type="dxa"/>
            <w:tcBorders>
              <w:top w:val="single" w:sz="4" w:space="0" w:color="999999"/>
              <w:left w:val="single" w:sz="4" w:space="0" w:color="999999"/>
              <w:bottom w:val="single" w:sz="4" w:space="0" w:color="999999"/>
              <w:right w:val="single" w:sz="4" w:space="0" w:color="999999"/>
            </w:tcBorders>
            <w:noWrap/>
            <w:hideMark/>
          </w:tcPr>
          <w:p w14:paraId="54F2368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472.15</w:t>
            </w:r>
          </w:p>
        </w:tc>
        <w:tc>
          <w:tcPr>
            <w:tcW w:w="1260" w:type="dxa"/>
            <w:tcBorders>
              <w:top w:val="single" w:sz="4" w:space="0" w:color="999999"/>
              <w:left w:val="single" w:sz="4" w:space="0" w:color="999999"/>
              <w:bottom w:val="single" w:sz="4" w:space="0" w:color="999999"/>
              <w:right w:val="single" w:sz="4" w:space="0" w:color="999999"/>
            </w:tcBorders>
            <w:noWrap/>
            <w:hideMark/>
          </w:tcPr>
          <w:p w14:paraId="6B235F5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58.95</w:t>
            </w:r>
          </w:p>
        </w:tc>
      </w:tr>
      <w:tr w:rsidR="001A31F5" w:rsidRPr="001A31F5" w14:paraId="07032ADD"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0FEE0AA1" w14:textId="77777777" w:rsidR="001A31F5" w:rsidRPr="001A31F5" w:rsidRDefault="001A31F5" w:rsidP="001A31F5">
            <w:pPr>
              <w:rPr>
                <w:sz w:val="22"/>
                <w:szCs w:val="22"/>
              </w:rPr>
            </w:pPr>
            <w:r w:rsidRPr="001A31F5">
              <w:rPr>
                <w:sz w:val="22"/>
                <w:szCs w:val="22"/>
              </w:rPr>
              <w:t>Butylone-D3</w:t>
            </w:r>
          </w:p>
        </w:tc>
        <w:tc>
          <w:tcPr>
            <w:tcW w:w="1239" w:type="dxa"/>
            <w:tcBorders>
              <w:top w:val="single" w:sz="4" w:space="0" w:color="999999"/>
              <w:left w:val="single" w:sz="4" w:space="0" w:color="999999"/>
              <w:bottom w:val="single" w:sz="4" w:space="0" w:color="999999"/>
              <w:right w:val="single" w:sz="4" w:space="0" w:color="999999"/>
            </w:tcBorders>
            <w:noWrap/>
            <w:hideMark/>
          </w:tcPr>
          <w:p w14:paraId="3A1A7CC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224.90</w:t>
            </w:r>
          </w:p>
        </w:tc>
        <w:tc>
          <w:tcPr>
            <w:tcW w:w="1260" w:type="dxa"/>
            <w:tcBorders>
              <w:top w:val="single" w:sz="4" w:space="0" w:color="999999"/>
              <w:left w:val="single" w:sz="4" w:space="0" w:color="999999"/>
              <w:bottom w:val="single" w:sz="4" w:space="0" w:color="999999"/>
              <w:right w:val="single" w:sz="4" w:space="0" w:color="999999"/>
            </w:tcBorders>
            <w:noWrap/>
            <w:hideMark/>
          </w:tcPr>
          <w:p w14:paraId="2531EAA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176.95</w:t>
            </w:r>
          </w:p>
        </w:tc>
      </w:tr>
      <w:tr w:rsidR="001A31F5" w:rsidRPr="001A31F5" w14:paraId="35F48B80"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F9003E1" w14:textId="77777777" w:rsidR="001A31F5" w:rsidRPr="001A31F5" w:rsidRDefault="001A31F5" w:rsidP="001A31F5">
            <w:pPr>
              <w:rPr>
                <w:sz w:val="22"/>
                <w:szCs w:val="22"/>
              </w:rPr>
            </w:pPr>
            <w:r w:rsidRPr="001A31F5">
              <w:rPr>
                <w:sz w:val="22"/>
                <w:szCs w:val="22"/>
              </w:rPr>
              <w:t>Carfentanil-D5</w:t>
            </w:r>
          </w:p>
        </w:tc>
        <w:tc>
          <w:tcPr>
            <w:tcW w:w="1239" w:type="dxa"/>
            <w:tcBorders>
              <w:top w:val="single" w:sz="4" w:space="0" w:color="999999"/>
              <w:left w:val="single" w:sz="4" w:space="0" w:color="999999"/>
              <w:bottom w:val="single" w:sz="4" w:space="0" w:color="999999"/>
              <w:right w:val="single" w:sz="4" w:space="0" w:color="999999"/>
            </w:tcBorders>
            <w:noWrap/>
            <w:hideMark/>
          </w:tcPr>
          <w:p w14:paraId="72F18CE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400.00</w:t>
            </w:r>
          </w:p>
        </w:tc>
        <w:tc>
          <w:tcPr>
            <w:tcW w:w="1260" w:type="dxa"/>
            <w:tcBorders>
              <w:top w:val="single" w:sz="4" w:space="0" w:color="999999"/>
              <w:left w:val="single" w:sz="4" w:space="0" w:color="999999"/>
              <w:bottom w:val="single" w:sz="4" w:space="0" w:color="999999"/>
              <w:right w:val="single" w:sz="4" w:space="0" w:color="999999"/>
            </w:tcBorders>
            <w:noWrap/>
            <w:hideMark/>
          </w:tcPr>
          <w:p w14:paraId="37B8572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340.00</w:t>
            </w:r>
          </w:p>
        </w:tc>
      </w:tr>
      <w:tr w:rsidR="001A31F5" w:rsidRPr="001A31F5" w14:paraId="6100A88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01986B8B" w14:textId="77777777" w:rsidR="001A31F5" w:rsidRPr="001A31F5" w:rsidRDefault="001A31F5" w:rsidP="001A31F5">
            <w:pPr>
              <w:rPr>
                <w:sz w:val="22"/>
                <w:szCs w:val="22"/>
              </w:rPr>
            </w:pPr>
            <w:r w:rsidRPr="001A31F5">
              <w:rPr>
                <w:sz w:val="22"/>
                <w:szCs w:val="22"/>
              </w:rPr>
              <w:t>Carisoprodol-D7</w:t>
            </w:r>
          </w:p>
        </w:tc>
        <w:tc>
          <w:tcPr>
            <w:tcW w:w="1239" w:type="dxa"/>
            <w:tcBorders>
              <w:top w:val="single" w:sz="4" w:space="0" w:color="999999"/>
              <w:left w:val="single" w:sz="4" w:space="0" w:color="999999"/>
              <w:bottom w:val="single" w:sz="4" w:space="0" w:color="999999"/>
              <w:right w:val="single" w:sz="4" w:space="0" w:color="999999"/>
            </w:tcBorders>
            <w:noWrap/>
            <w:hideMark/>
          </w:tcPr>
          <w:p w14:paraId="4F62764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268.15</w:t>
            </w:r>
          </w:p>
        </w:tc>
        <w:tc>
          <w:tcPr>
            <w:tcW w:w="1260" w:type="dxa"/>
            <w:tcBorders>
              <w:top w:val="single" w:sz="4" w:space="0" w:color="999999"/>
              <w:left w:val="single" w:sz="4" w:space="0" w:color="999999"/>
              <w:bottom w:val="single" w:sz="4" w:space="0" w:color="999999"/>
              <w:right w:val="single" w:sz="4" w:space="0" w:color="999999"/>
            </w:tcBorders>
            <w:noWrap/>
            <w:hideMark/>
          </w:tcPr>
          <w:p w14:paraId="0F5F95C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183.10</w:t>
            </w:r>
          </w:p>
        </w:tc>
      </w:tr>
      <w:tr w:rsidR="001A31F5" w:rsidRPr="001A31F5" w14:paraId="56203D9A"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14E7C0A" w14:textId="77777777" w:rsidR="001A31F5" w:rsidRPr="001A31F5" w:rsidRDefault="001A31F5" w:rsidP="001A31F5">
            <w:pPr>
              <w:rPr>
                <w:sz w:val="22"/>
                <w:szCs w:val="22"/>
              </w:rPr>
            </w:pPr>
            <w:r w:rsidRPr="001A31F5">
              <w:rPr>
                <w:sz w:val="22"/>
                <w:szCs w:val="22"/>
              </w:rPr>
              <w:t>Chlordiazepoxide-D5</w:t>
            </w:r>
          </w:p>
        </w:tc>
        <w:tc>
          <w:tcPr>
            <w:tcW w:w="1239" w:type="dxa"/>
            <w:tcBorders>
              <w:top w:val="single" w:sz="4" w:space="0" w:color="999999"/>
              <w:left w:val="single" w:sz="4" w:space="0" w:color="999999"/>
              <w:bottom w:val="single" w:sz="4" w:space="0" w:color="999999"/>
              <w:right w:val="single" w:sz="4" w:space="0" w:color="999999"/>
            </w:tcBorders>
            <w:noWrap/>
            <w:hideMark/>
          </w:tcPr>
          <w:p w14:paraId="6AF9778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305.00</w:t>
            </w:r>
          </w:p>
        </w:tc>
        <w:tc>
          <w:tcPr>
            <w:tcW w:w="1260" w:type="dxa"/>
            <w:tcBorders>
              <w:top w:val="single" w:sz="4" w:space="0" w:color="999999"/>
              <w:left w:val="single" w:sz="4" w:space="0" w:color="999999"/>
              <w:bottom w:val="single" w:sz="4" w:space="0" w:color="999999"/>
              <w:right w:val="single" w:sz="4" w:space="0" w:color="999999"/>
            </w:tcBorders>
            <w:noWrap/>
            <w:hideMark/>
          </w:tcPr>
          <w:p w14:paraId="7F6B657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288.00</w:t>
            </w:r>
          </w:p>
        </w:tc>
      </w:tr>
      <w:tr w:rsidR="001A31F5" w:rsidRPr="001A31F5" w14:paraId="4CF34DD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DE81FC7" w14:textId="77777777" w:rsidR="001A31F5" w:rsidRPr="001A31F5" w:rsidRDefault="001A31F5" w:rsidP="001A31F5">
            <w:pPr>
              <w:rPr>
                <w:sz w:val="22"/>
                <w:szCs w:val="22"/>
              </w:rPr>
            </w:pPr>
            <w:r w:rsidRPr="001A31F5">
              <w:rPr>
                <w:sz w:val="22"/>
                <w:szCs w:val="22"/>
              </w:rPr>
              <w:t>Clonazepam-D4</w:t>
            </w:r>
          </w:p>
        </w:tc>
        <w:tc>
          <w:tcPr>
            <w:tcW w:w="1239" w:type="dxa"/>
            <w:tcBorders>
              <w:top w:val="single" w:sz="4" w:space="0" w:color="999999"/>
              <w:left w:val="single" w:sz="4" w:space="0" w:color="999999"/>
              <w:bottom w:val="single" w:sz="4" w:space="0" w:color="999999"/>
              <w:right w:val="single" w:sz="4" w:space="0" w:color="999999"/>
            </w:tcBorders>
            <w:noWrap/>
            <w:hideMark/>
          </w:tcPr>
          <w:p w14:paraId="3D17DF2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320.00</w:t>
            </w:r>
          </w:p>
        </w:tc>
        <w:tc>
          <w:tcPr>
            <w:tcW w:w="1260" w:type="dxa"/>
            <w:tcBorders>
              <w:top w:val="single" w:sz="4" w:space="0" w:color="999999"/>
              <w:left w:val="single" w:sz="4" w:space="0" w:color="999999"/>
              <w:bottom w:val="single" w:sz="4" w:space="0" w:color="999999"/>
              <w:right w:val="single" w:sz="4" w:space="0" w:color="999999"/>
            </w:tcBorders>
            <w:noWrap/>
            <w:hideMark/>
          </w:tcPr>
          <w:p w14:paraId="57D9789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273.95</w:t>
            </w:r>
          </w:p>
        </w:tc>
      </w:tr>
      <w:tr w:rsidR="001A31F5" w:rsidRPr="001A31F5" w14:paraId="01DB21A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CFEBC14" w14:textId="77777777" w:rsidR="001A31F5" w:rsidRPr="001A31F5" w:rsidRDefault="001A31F5" w:rsidP="001A31F5">
            <w:pPr>
              <w:rPr>
                <w:sz w:val="22"/>
                <w:szCs w:val="22"/>
              </w:rPr>
            </w:pPr>
            <w:r w:rsidRPr="001A31F5">
              <w:rPr>
                <w:sz w:val="22"/>
                <w:szCs w:val="22"/>
              </w:rPr>
              <w:t>Cocaethylene-D3</w:t>
            </w:r>
          </w:p>
        </w:tc>
        <w:tc>
          <w:tcPr>
            <w:tcW w:w="1239" w:type="dxa"/>
            <w:tcBorders>
              <w:top w:val="single" w:sz="4" w:space="0" w:color="999999"/>
              <w:left w:val="single" w:sz="4" w:space="0" w:color="999999"/>
              <w:bottom w:val="single" w:sz="4" w:space="0" w:color="999999"/>
              <w:right w:val="single" w:sz="4" w:space="0" w:color="999999"/>
            </w:tcBorders>
            <w:noWrap/>
            <w:hideMark/>
          </w:tcPr>
          <w:p w14:paraId="438205D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321.20</w:t>
            </w:r>
          </w:p>
        </w:tc>
        <w:tc>
          <w:tcPr>
            <w:tcW w:w="1260" w:type="dxa"/>
            <w:tcBorders>
              <w:top w:val="single" w:sz="4" w:space="0" w:color="999999"/>
              <w:left w:val="single" w:sz="4" w:space="0" w:color="999999"/>
              <w:bottom w:val="single" w:sz="4" w:space="0" w:color="999999"/>
              <w:right w:val="single" w:sz="4" w:space="0" w:color="999999"/>
            </w:tcBorders>
            <w:noWrap/>
            <w:hideMark/>
          </w:tcPr>
          <w:p w14:paraId="6E27A46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198.95</w:t>
            </w:r>
          </w:p>
        </w:tc>
      </w:tr>
      <w:tr w:rsidR="001A31F5" w:rsidRPr="001A31F5" w14:paraId="535B0FC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4EA76893" w14:textId="77777777" w:rsidR="001A31F5" w:rsidRPr="001A31F5" w:rsidRDefault="001A31F5" w:rsidP="001A31F5">
            <w:pPr>
              <w:rPr>
                <w:sz w:val="22"/>
                <w:szCs w:val="22"/>
              </w:rPr>
            </w:pPr>
            <w:r w:rsidRPr="001A31F5">
              <w:rPr>
                <w:sz w:val="22"/>
                <w:szCs w:val="22"/>
              </w:rPr>
              <w:t>Cocaine-D3</w:t>
            </w:r>
          </w:p>
        </w:tc>
        <w:tc>
          <w:tcPr>
            <w:tcW w:w="1239" w:type="dxa"/>
            <w:tcBorders>
              <w:top w:val="single" w:sz="4" w:space="0" w:color="999999"/>
              <w:left w:val="single" w:sz="4" w:space="0" w:color="999999"/>
              <w:bottom w:val="single" w:sz="4" w:space="0" w:color="999999"/>
              <w:right w:val="single" w:sz="4" w:space="0" w:color="999999"/>
            </w:tcBorders>
            <w:noWrap/>
            <w:hideMark/>
          </w:tcPr>
          <w:p w14:paraId="0763A5E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307.00</w:t>
            </w:r>
          </w:p>
        </w:tc>
        <w:tc>
          <w:tcPr>
            <w:tcW w:w="1260" w:type="dxa"/>
            <w:tcBorders>
              <w:top w:val="single" w:sz="4" w:space="0" w:color="999999"/>
              <w:left w:val="single" w:sz="4" w:space="0" w:color="999999"/>
              <w:bottom w:val="single" w:sz="4" w:space="0" w:color="999999"/>
              <w:right w:val="single" w:sz="4" w:space="0" w:color="999999"/>
            </w:tcBorders>
            <w:noWrap/>
            <w:hideMark/>
          </w:tcPr>
          <w:p w14:paraId="14DF3E0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184.95</w:t>
            </w:r>
          </w:p>
        </w:tc>
      </w:tr>
      <w:tr w:rsidR="001A31F5" w:rsidRPr="001A31F5" w14:paraId="634364A0"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6778DD1E" w14:textId="77777777" w:rsidR="001A31F5" w:rsidRPr="001A31F5" w:rsidRDefault="001A31F5" w:rsidP="001A31F5">
            <w:pPr>
              <w:rPr>
                <w:sz w:val="22"/>
                <w:szCs w:val="22"/>
              </w:rPr>
            </w:pPr>
            <w:r w:rsidRPr="001A31F5">
              <w:rPr>
                <w:sz w:val="22"/>
                <w:szCs w:val="22"/>
              </w:rPr>
              <w:t>Codeine-D6</w:t>
            </w:r>
          </w:p>
        </w:tc>
        <w:tc>
          <w:tcPr>
            <w:tcW w:w="1239" w:type="dxa"/>
            <w:tcBorders>
              <w:top w:val="single" w:sz="4" w:space="0" w:color="999999"/>
              <w:left w:val="single" w:sz="4" w:space="0" w:color="999999"/>
              <w:bottom w:val="single" w:sz="4" w:space="0" w:color="999999"/>
              <w:right w:val="single" w:sz="4" w:space="0" w:color="999999"/>
            </w:tcBorders>
            <w:noWrap/>
            <w:hideMark/>
          </w:tcPr>
          <w:p w14:paraId="22C7BEF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306.10</w:t>
            </w:r>
          </w:p>
        </w:tc>
        <w:tc>
          <w:tcPr>
            <w:tcW w:w="1260" w:type="dxa"/>
            <w:tcBorders>
              <w:top w:val="single" w:sz="4" w:space="0" w:color="999999"/>
              <w:left w:val="single" w:sz="4" w:space="0" w:color="999999"/>
              <w:bottom w:val="single" w:sz="4" w:space="0" w:color="999999"/>
              <w:right w:val="single" w:sz="4" w:space="0" w:color="999999"/>
            </w:tcBorders>
            <w:noWrap/>
            <w:hideMark/>
          </w:tcPr>
          <w:p w14:paraId="63F5AEE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217.95</w:t>
            </w:r>
          </w:p>
        </w:tc>
      </w:tr>
      <w:tr w:rsidR="001A31F5" w:rsidRPr="001A31F5" w14:paraId="69891FF0"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B783B5F" w14:textId="77777777" w:rsidR="001A31F5" w:rsidRPr="001A31F5" w:rsidRDefault="001A31F5" w:rsidP="001A31F5">
            <w:pPr>
              <w:rPr>
                <w:sz w:val="22"/>
                <w:szCs w:val="22"/>
              </w:rPr>
            </w:pPr>
            <w:r w:rsidRPr="001A31F5">
              <w:rPr>
                <w:sz w:val="22"/>
                <w:szCs w:val="22"/>
              </w:rPr>
              <w:t>Dextromethorphan-D3</w:t>
            </w:r>
          </w:p>
        </w:tc>
        <w:tc>
          <w:tcPr>
            <w:tcW w:w="1239" w:type="dxa"/>
            <w:tcBorders>
              <w:top w:val="single" w:sz="4" w:space="0" w:color="999999"/>
              <w:left w:val="single" w:sz="4" w:space="0" w:color="999999"/>
              <w:bottom w:val="single" w:sz="4" w:space="0" w:color="999999"/>
              <w:right w:val="single" w:sz="4" w:space="0" w:color="999999"/>
            </w:tcBorders>
            <w:noWrap/>
            <w:hideMark/>
          </w:tcPr>
          <w:p w14:paraId="3E8A7EE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275.15</w:t>
            </w:r>
          </w:p>
        </w:tc>
        <w:tc>
          <w:tcPr>
            <w:tcW w:w="1260" w:type="dxa"/>
            <w:tcBorders>
              <w:top w:val="single" w:sz="4" w:space="0" w:color="999999"/>
              <w:left w:val="single" w:sz="4" w:space="0" w:color="999999"/>
              <w:bottom w:val="single" w:sz="4" w:space="0" w:color="999999"/>
              <w:right w:val="single" w:sz="4" w:space="0" w:color="999999"/>
            </w:tcBorders>
            <w:noWrap/>
            <w:hideMark/>
          </w:tcPr>
          <w:p w14:paraId="62336A7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215.00</w:t>
            </w:r>
          </w:p>
        </w:tc>
      </w:tr>
      <w:tr w:rsidR="001A31F5" w:rsidRPr="001A31F5" w14:paraId="7A7CA0C0"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4C9B34EB" w14:textId="77777777" w:rsidR="001A31F5" w:rsidRPr="001A31F5" w:rsidRDefault="001A31F5" w:rsidP="001A31F5">
            <w:pPr>
              <w:rPr>
                <w:sz w:val="22"/>
                <w:szCs w:val="22"/>
              </w:rPr>
            </w:pPr>
            <w:r w:rsidRPr="001A31F5">
              <w:rPr>
                <w:sz w:val="22"/>
                <w:szCs w:val="22"/>
              </w:rPr>
              <w:t>Diazepam-D5</w:t>
            </w:r>
          </w:p>
        </w:tc>
        <w:tc>
          <w:tcPr>
            <w:tcW w:w="1239" w:type="dxa"/>
            <w:tcBorders>
              <w:top w:val="single" w:sz="4" w:space="0" w:color="999999"/>
              <w:left w:val="single" w:sz="4" w:space="0" w:color="999999"/>
              <w:bottom w:val="single" w:sz="4" w:space="0" w:color="999999"/>
              <w:right w:val="single" w:sz="4" w:space="0" w:color="999999"/>
            </w:tcBorders>
            <w:noWrap/>
            <w:hideMark/>
          </w:tcPr>
          <w:p w14:paraId="794A097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290.00</w:t>
            </w:r>
          </w:p>
        </w:tc>
        <w:tc>
          <w:tcPr>
            <w:tcW w:w="1260" w:type="dxa"/>
            <w:tcBorders>
              <w:top w:val="single" w:sz="4" w:space="0" w:color="999999"/>
              <w:left w:val="single" w:sz="4" w:space="0" w:color="999999"/>
              <w:bottom w:val="single" w:sz="4" w:space="0" w:color="999999"/>
              <w:right w:val="single" w:sz="4" w:space="0" w:color="999999"/>
            </w:tcBorders>
            <w:noWrap/>
            <w:hideMark/>
          </w:tcPr>
          <w:p w14:paraId="2859075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198.05</w:t>
            </w:r>
          </w:p>
        </w:tc>
      </w:tr>
      <w:tr w:rsidR="001A31F5" w:rsidRPr="001A31F5" w14:paraId="34C5580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A2FCC68" w14:textId="77777777" w:rsidR="001A31F5" w:rsidRPr="001A31F5" w:rsidRDefault="001A31F5" w:rsidP="001A31F5">
            <w:pPr>
              <w:rPr>
                <w:sz w:val="22"/>
                <w:szCs w:val="22"/>
              </w:rPr>
            </w:pPr>
            <w:r w:rsidRPr="001A31F5">
              <w:rPr>
                <w:sz w:val="22"/>
                <w:szCs w:val="22"/>
              </w:rPr>
              <w:t>Dihydrocodeine-D6</w:t>
            </w:r>
          </w:p>
        </w:tc>
        <w:tc>
          <w:tcPr>
            <w:tcW w:w="1239" w:type="dxa"/>
            <w:tcBorders>
              <w:top w:val="single" w:sz="4" w:space="0" w:color="999999"/>
              <w:left w:val="single" w:sz="4" w:space="0" w:color="999999"/>
              <w:bottom w:val="single" w:sz="4" w:space="0" w:color="999999"/>
              <w:right w:val="single" w:sz="4" w:space="0" w:color="999999"/>
            </w:tcBorders>
            <w:noWrap/>
            <w:hideMark/>
          </w:tcPr>
          <w:p w14:paraId="36C15F9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308.10</w:t>
            </w:r>
          </w:p>
        </w:tc>
        <w:tc>
          <w:tcPr>
            <w:tcW w:w="1260" w:type="dxa"/>
            <w:tcBorders>
              <w:top w:val="single" w:sz="4" w:space="0" w:color="999999"/>
              <w:left w:val="single" w:sz="4" w:space="0" w:color="999999"/>
              <w:bottom w:val="single" w:sz="4" w:space="0" w:color="999999"/>
              <w:right w:val="single" w:sz="4" w:space="0" w:color="999999"/>
            </w:tcBorders>
            <w:noWrap/>
            <w:hideMark/>
          </w:tcPr>
          <w:p w14:paraId="337BF07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202.00</w:t>
            </w:r>
          </w:p>
        </w:tc>
      </w:tr>
      <w:tr w:rsidR="001A31F5" w:rsidRPr="001A31F5" w14:paraId="501C7FF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1CDF67B" w14:textId="77777777" w:rsidR="001A31F5" w:rsidRPr="001A31F5" w:rsidRDefault="001A31F5" w:rsidP="001A31F5">
            <w:pPr>
              <w:rPr>
                <w:sz w:val="22"/>
                <w:szCs w:val="22"/>
              </w:rPr>
            </w:pPr>
            <w:r w:rsidRPr="001A31F5">
              <w:rPr>
                <w:sz w:val="22"/>
                <w:szCs w:val="22"/>
              </w:rPr>
              <w:t>EDDP-D3</w:t>
            </w:r>
          </w:p>
        </w:tc>
        <w:tc>
          <w:tcPr>
            <w:tcW w:w="1239" w:type="dxa"/>
            <w:tcBorders>
              <w:top w:val="single" w:sz="4" w:space="0" w:color="999999"/>
              <w:left w:val="single" w:sz="4" w:space="0" w:color="999999"/>
              <w:bottom w:val="single" w:sz="4" w:space="0" w:color="999999"/>
              <w:right w:val="single" w:sz="4" w:space="0" w:color="999999"/>
            </w:tcBorders>
            <w:noWrap/>
            <w:hideMark/>
          </w:tcPr>
          <w:p w14:paraId="2575978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282.10</w:t>
            </w:r>
          </w:p>
        </w:tc>
        <w:tc>
          <w:tcPr>
            <w:tcW w:w="1260" w:type="dxa"/>
            <w:tcBorders>
              <w:top w:val="single" w:sz="4" w:space="0" w:color="999999"/>
              <w:left w:val="single" w:sz="4" w:space="0" w:color="999999"/>
              <w:bottom w:val="single" w:sz="4" w:space="0" w:color="999999"/>
              <w:right w:val="single" w:sz="4" w:space="0" w:color="999999"/>
            </w:tcBorders>
            <w:noWrap/>
            <w:hideMark/>
          </w:tcPr>
          <w:p w14:paraId="2B434E3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234.95</w:t>
            </w:r>
          </w:p>
        </w:tc>
      </w:tr>
      <w:tr w:rsidR="001A31F5" w:rsidRPr="001A31F5" w14:paraId="0F07EC5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06583A9" w14:textId="77777777" w:rsidR="001A31F5" w:rsidRPr="001A31F5" w:rsidRDefault="001A31F5" w:rsidP="001A31F5">
            <w:pPr>
              <w:rPr>
                <w:sz w:val="22"/>
                <w:szCs w:val="22"/>
              </w:rPr>
            </w:pPr>
            <w:r w:rsidRPr="001A31F5">
              <w:rPr>
                <w:sz w:val="22"/>
                <w:szCs w:val="22"/>
              </w:rPr>
              <w:t>Estazolam-D5</w:t>
            </w:r>
          </w:p>
        </w:tc>
        <w:tc>
          <w:tcPr>
            <w:tcW w:w="1239" w:type="dxa"/>
            <w:tcBorders>
              <w:top w:val="single" w:sz="4" w:space="0" w:color="999999"/>
              <w:left w:val="single" w:sz="4" w:space="0" w:color="999999"/>
              <w:bottom w:val="single" w:sz="4" w:space="0" w:color="999999"/>
              <w:right w:val="single" w:sz="4" w:space="0" w:color="999999"/>
            </w:tcBorders>
            <w:noWrap/>
            <w:hideMark/>
          </w:tcPr>
          <w:p w14:paraId="0178EA4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300.30</w:t>
            </w:r>
          </w:p>
        </w:tc>
        <w:tc>
          <w:tcPr>
            <w:tcW w:w="1260" w:type="dxa"/>
            <w:tcBorders>
              <w:top w:val="single" w:sz="4" w:space="0" w:color="999999"/>
              <w:left w:val="single" w:sz="4" w:space="0" w:color="999999"/>
              <w:bottom w:val="single" w:sz="4" w:space="0" w:color="999999"/>
              <w:right w:val="single" w:sz="4" w:space="0" w:color="999999"/>
            </w:tcBorders>
            <w:noWrap/>
            <w:hideMark/>
          </w:tcPr>
          <w:p w14:paraId="16C141D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272.05</w:t>
            </w:r>
          </w:p>
        </w:tc>
      </w:tr>
      <w:tr w:rsidR="001A31F5" w:rsidRPr="001A31F5" w14:paraId="730F2AA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3E018D2C" w14:textId="77777777" w:rsidR="001A31F5" w:rsidRPr="001A31F5" w:rsidRDefault="001A31F5" w:rsidP="001A31F5">
            <w:pPr>
              <w:rPr>
                <w:sz w:val="22"/>
                <w:szCs w:val="22"/>
              </w:rPr>
            </w:pPr>
            <w:r w:rsidRPr="001A31F5">
              <w:rPr>
                <w:sz w:val="22"/>
                <w:szCs w:val="22"/>
              </w:rPr>
              <w:t>Etizolam-D3</w:t>
            </w:r>
          </w:p>
        </w:tc>
        <w:tc>
          <w:tcPr>
            <w:tcW w:w="1239" w:type="dxa"/>
            <w:tcBorders>
              <w:top w:val="single" w:sz="4" w:space="0" w:color="999999"/>
              <w:left w:val="single" w:sz="4" w:space="0" w:color="999999"/>
              <w:bottom w:val="single" w:sz="4" w:space="0" w:color="999999"/>
              <w:right w:val="single" w:sz="4" w:space="0" w:color="999999"/>
            </w:tcBorders>
            <w:noWrap/>
            <w:hideMark/>
          </w:tcPr>
          <w:p w14:paraId="5C91937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346.00</w:t>
            </w:r>
          </w:p>
        </w:tc>
        <w:tc>
          <w:tcPr>
            <w:tcW w:w="1260" w:type="dxa"/>
            <w:tcBorders>
              <w:top w:val="single" w:sz="4" w:space="0" w:color="999999"/>
              <w:left w:val="single" w:sz="4" w:space="0" w:color="999999"/>
              <w:bottom w:val="single" w:sz="4" w:space="0" w:color="999999"/>
              <w:right w:val="single" w:sz="4" w:space="0" w:color="999999"/>
            </w:tcBorders>
            <w:noWrap/>
            <w:hideMark/>
          </w:tcPr>
          <w:p w14:paraId="57D3CA9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316.95</w:t>
            </w:r>
          </w:p>
        </w:tc>
      </w:tr>
      <w:tr w:rsidR="001A31F5" w:rsidRPr="001A31F5" w14:paraId="69110910"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7E49D9E" w14:textId="77777777" w:rsidR="001A31F5" w:rsidRPr="001A31F5" w:rsidRDefault="001A31F5" w:rsidP="001A31F5">
            <w:pPr>
              <w:rPr>
                <w:sz w:val="22"/>
                <w:szCs w:val="22"/>
              </w:rPr>
            </w:pPr>
            <w:r w:rsidRPr="001A31F5">
              <w:rPr>
                <w:sz w:val="22"/>
                <w:szCs w:val="22"/>
              </w:rPr>
              <w:t>Fentanyl-D5</w:t>
            </w:r>
          </w:p>
        </w:tc>
        <w:tc>
          <w:tcPr>
            <w:tcW w:w="1239" w:type="dxa"/>
            <w:tcBorders>
              <w:top w:val="single" w:sz="4" w:space="0" w:color="999999"/>
              <w:left w:val="single" w:sz="4" w:space="0" w:color="999999"/>
              <w:bottom w:val="single" w:sz="4" w:space="0" w:color="999999"/>
              <w:right w:val="single" w:sz="4" w:space="0" w:color="999999"/>
            </w:tcBorders>
            <w:noWrap/>
            <w:hideMark/>
          </w:tcPr>
          <w:p w14:paraId="087F729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342.15</w:t>
            </w:r>
          </w:p>
        </w:tc>
        <w:tc>
          <w:tcPr>
            <w:tcW w:w="1260" w:type="dxa"/>
            <w:tcBorders>
              <w:top w:val="single" w:sz="4" w:space="0" w:color="999999"/>
              <w:left w:val="single" w:sz="4" w:space="0" w:color="999999"/>
              <w:bottom w:val="single" w:sz="4" w:space="0" w:color="999999"/>
              <w:right w:val="single" w:sz="4" w:space="0" w:color="999999"/>
            </w:tcBorders>
            <w:noWrap/>
            <w:hideMark/>
          </w:tcPr>
          <w:p w14:paraId="1C5AF90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104.90</w:t>
            </w:r>
          </w:p>
        </w:tc>
      </w:tr>
      <w:tr w:rsidR="001A31F5" w:rsidRPr="001A31F5" w14:paraId="4D11710A"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4D95A47F" w14:textId="77777777" w:rsidR="001A31F5" w:rsidRPr="001A31F5" w:rsidRDefault="001A31F5" w:rsidP="001A31F5">
            <w:pPr>
              <w:rPr>
                <w:sz w:val="22"/>
                <w:szCs w:val="22"/>
              </w:rPr>
            </w:pPr>
            <w:r w:rsidRPr="001A31F5">
              <w:rPr>
                <w:sz w:val="22"/>
                <w:szCs w:val="22"/>
              </w:rPr>
              <w:t>Flunitrazepam-D7</w:t>
            </w:r>
          </w:p>
        </w:tc>
        <w:tc>
          <w:tcPr>
            <w:tcW w:w="1239" w:type="dxa"/>
            <w:tcBorders>
              <w:top w:val="single" w:sz="4" w:space="0" w:color="999999"/>
              <w:left w:val="single" w:sz="4" w:space="0" w:color="999999"/>
              <w:bottom w:val="single" w:sz="4" w:space="0" w:color="999999"/>
              <w:right w:val="single" w:sz="4" w:space="0" w:color="999999"/>
            </w:tcBorders>
            <w:noWrap/>
            <w:hideMark/>
          </w:tcPr>
          <w:p w14:paraId="00D4756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321.05</w:t>
            </w:r>
          </w:p>
        </w:tc>
        <w:tc>
          <w:tcPr>
            <w:tcW w:w="1260" w:type="dxa"/>
            <w:tcBorders>
              <w:top w:val="single" w:sz="4" w:space="0" w:color="999999"/>
              <w:left w:val="single" w:sz="4" w:space="0" w:color="999999"/>
              <w:bottom w:val="single" w:sz="4" w:space="0" w:color="999999"/>
              <w:right w:val="single" w:sz="4" w:space="0" w:color="999999"/>
            </w:tcBorders>
            <w:noWrap/>
            <w:hideMark/>
          </w:tcPr>
          <w:p w14:paraId="71A7CA8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274.95</w:t>
            </w:r>
          </w:p>
        </w:tc>
      </w:tr>
      <w:tr w:rsidR="001A31F5" w:rsidRPr="001A31F5" w14:paraId="09DE3BD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312A637A" w14:textId="77777777" w:rsidR="001A31F5" w:rsidRPr="001A31F5" w:rsidRDefault="001A31F5" w:rsidP="001A31F5">
            <w:pPr>
              <w:rPr>
                <w:sz w:val="22"/>
                <w:szCs w:val="22"/>
              </w:rPr>
            </w:pPr>
            <w:r w:rsidRPr="001A31F5">
              <w:rPr>
                <w:sz w:val="22"/>
                <w:szCs w:val="22"/>
              </w:rPr>
              <w:t>Hydrocodone-D6</w:t>
            </w:r>
          </w:p>
        </w:tc>
        <w:tc>
          <w:tcPr>
            <w:tcW w:w="1239" w:type="dxa"/>
            <w:tcBorders>
              <w:top w:val="single" w:sz="4" w:space="0" w:color="999999"/>
              <w:left w:val="single" w:sz="4" w:space="0" w:color="999999"/>
              <w:bottom w:val="single" w:sz="4" w:space="0" w:color="999999"/>
              <w:right w:val="single" w:sz="4" w:space="0" w:color="999999"/>
            </w:tcBorders>
            <w:noWrap/>
            <w:hideMark/>
          </w:tcPr>
          <w:p w14:paraId="423706C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306.10</w:t>
            </w:r>
          </w:p>
        </w:tc>
        <w:tc>
          <w:tcPr>
            <w:tcW w:w="1260" w:type="dxa"/>
            <w:tcBorders>
              <w:top w:val="single" w:sz="4" w:space="0" w:color="999999"/>
              <w:left w:val="single" w:sz="4" w:space="0" w:color="999999"/>
              <w:bottom w:val="single" w:sz="4" w:space="0" w:color="999999"/>
              <w:right w:val="single" w:sz="4" w:space="0" w:color="999999"/>
            </w:tcBorders>
            <w:noWrap/>
            <w:hideMark/>
          </w:tcPr>
          <w:p w14:paraId="540CCB4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202.00</w:t>
            </w:r>
          </w:p>
        </w:tc>
      </w:tr>
      <w:tr w:rsidR="001A31F5" w:rsidRPr="001A31F5" w14:paraId="5B16E768"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DAAFFB9" w14:textId="77777777" w:rsidR="001A31F5" w:rsidRPr="001A31F5" w:rsidRDefault="001A31F5" w:rsidP="001A31F5">
            <w:pPr>
              <w:rPr>
                <w:sz w:val="22"/>
                <w:szCs w:val="22"/>
              </w:rPr>
            </w:pPr>
            <w:r w:rsidRPr="001A31F5">
              <w:rPr>
                <w:sz w:val="22"/>
                <w:szCs w:val="22"/>
              </w:rPr>
              <w:t>Hydromorphone-D6</w:t>
            </w:r>
          </w:p>
        </w:tc>
        <w:tc>
          <w:tcPr>
            <w:tcW w:w="1239" w:type="dxa"/>
            <w:tcBorders>
              <w:top w:val="single" w:sz="4" w:space="0" w:color="999999"/>
              <w:left w:val="single" w:sz="4" w:space="0" w:color="999999"/>
              <w:bottom w:val="single" w:sz="4" w:space="0" w:color="999999"/>
              <w:right w:val="single" w:sz="4" w:space="0" w:color="999999"/>
            </w:tcBorders>
            <w:noWrap/>
            <w:hideMark/>
          </w:tcPr>
          <w:p w14:paraId="14213AC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292.10</w:t>
            </w:r>
          </w:p>
        </w:tc>
        <w:tc>
          <w:tcPr>
            <w:tcW w:w="1260" w:type="dxa"/>
            <w:tcBorders>
              <w:top w:val="single" w:sz="4" w:space="0" w:color="999999"/>
              <w:left w:val="single" w:sz="4" w:space="0" w:color="999999"/>
              <w:bottom w:val="single" w:sz="4" w:space="0" w:color="999999"/>
              <w:right w:val="single" w:sz="4" w:space="0" w:color="999999"/>
            </w:tcBorders>
            <w:noWrap/>
            <w:hideMark/>
          </w:tcPr>
          <w:p w14:paraId="59D853E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184.90</w:t>
            </w:r>
          </w:p>
        </w:tc>
      </w:tr>
      <w:tr w:rsidR="001A31F5" w:rsidRPr="001A31F5" w14:paraId="0D52593A"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8B8669D" w14:textId="77777777" w:rsidR="001A31F5" w:rsidRPr="001A31F5" w:rsidRDefault="001A31F5" w:rsidP="001A31F5">
            <w:pPr>
              <w:rPr>
                <w:sz w:val="22"/>
                <w:szCs w:val="22"/>
              </w:rPr>
            </w:pPr>
            <w:r w:rsidRPr="001A31F5">
              <w:rPr>
                <w:sz w:val="22"/>
                <w:szCs w:val="22"/>
              </w:rPr>
              <w:t>Ketamine-D4</w:t>
            </w:r>
          </w:p>
        </w:tc>
        <w:tc>
          <w:tcPr>
            <w:tcW w:w="1239" w:type="dxa"/>
            <w:tcBorders>
              <w:top w:val="single" w:sz="4" w:space="0" w:color="999999"/>
              <w:left w:val="single" w:sz="4" w:space="0" w:color="999999"/>
              <w:bottom w:val="single" w:sz="4" w:space="0" w:color="999999"/>
              <w:right w:val="single" w:sz="4" w:space="0" w:color="999999"/>
            </w:tcBorders>
            <w:noWrap/>
            <w:hideMark/>
          </w:tcPr>
          <w:p w14:paraId="754542B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242.00</w:t>
            </w:r>
          </w:p>
        </w:tc>
        <w:tc>
          <w:tcPr>
            <w:tcW w:w="1260" w:type="dxa"/>
            <w:tcBorders>
              <w:top w:val="single" w:sz="4" w:space="0" w:color="999999"/>
              <w:left w:val="single" w:sz="4" w:space="0" w:color="999999"/>
              <w:bottom w:val="single" w:sz="4" w:space="0" w:color="999999"/>
              <w:right w:val="single" w:sz="4" w:space="0" w:color="999999"/>
            </w:tcBorders>
            <w:noWrap/>
            <w:hideMark/>
          </w:tcPr>
          <w:p w14:paraId="7D1E453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128.95</w:t>
            </w:r>
          </w:p>
        </w:tc>
      </w:tr>
      <w:tr w:rsidR="001A31F5" w:rsidRPr="001A31F5" w14:paraId="7F3FE8B7"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B35BE7E" w14:textId="77777777" w:rsidR="001A31F5" w:rsidRPr="001A31F5" w:rsidRDefault="001A31F5" w:rsidP="001A31F5">
            <w:pPr>
              <w:rPr>
                <w:sz w:val="22"/>
                <w:szCs w:val="22"/>
              </w:rPr>
            </w:pPr>
            <w:r w:rsidRPr="001A31F5">
              <w:rPr>
                <w:sz w:val="22"/>
                <w:szCs w:val="22"/>
              </w:rPr>
              <w:t>MDA-D5</w:t>
            </w:r>
          </w:p>
        </w:tc>
        <w:tc>
          <w:tcPr>
            <w:tcW w:w="1239" w:type="dxa"/>
            <w:tcBorders>
              <w:top w:val="single" w:sz="4" w:space="0" w:color="999999"/>
              <w:left w:val="single" w:sz="4" w:space="0" w:color="999999"/>
              <w:bottom w:val="single" w:sz="4" w:space="0" w:color="999999"/>
              <w:right w:val="single" w:sz="4" w:space="0" w:color="999999"/>
            </w:tcBorders>
            <w:noWrap/>
            <w:hideMark/>
          </w:tcPr>
          <w:p w14:paraId="47D9B8F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185.05</w:t>
            </w:r>
          </w:p>
        </w:tc>
        <w:tc>
          <w:tcPr>
            <w:tcW w:w="1260" w:type="dxa"/>
            <w:tcBorders>
              <w:top w:val="single" w:sz="4" w:space="0" w:color="999999"/>
              <w:left w:val="single" w:sz="4" w:space="0" w:color="999999"/>
              <w:bottom w:val="single" w:sz="4" w:space="0" w:color="999999"/>
              <w:right w:val="single" w:sz="4" w:space="0" w:color="999999"/>
            </w:tcBorders>
            <w:noWrap/>
            <w:hideMark/>
          </w:tcPr>
          <w:p w14:paraId="069AE49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168.05</w:t>
            </w:r>
          </w:p>
        </w:tc>
      </w:tr>
      <w:tr w:rsidR="001A31F5" w:rsidRPr="001A31F5" w14:paraId="73EB98B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1CFA459" w14:textId="77777777" w:rsidR="001A31F5" w:rsidRPr="001A31F5" w:rsidRDefault="001A31F5" w:rsidP="001A31F5">
            <w:pPr>
              <w:rPr>
                <w:sz w:val="22"/>
                <w:szCs w:val="22"/>
              </w:rPr>
            </w:pPr>
            <w:r w:rsidRPr="001A31F5">
              <w:rPr>
                <w:sz w:val="22"/>
                <w:szCs w:val="22"/>
              </w:rPr>
              <w:t>MDEA-D6</w:t>
            </w:r>
          </w:p>
        </w:tc>
        <w:tc>
          <w:tcPr>
            <w:tcW w:w="1239" w:type="dxa"/>
            <w:tcBorders>
              <w:top w:val="single" w:sz="4" w:space="0" w:color="999999"/>
              <w:left w:val="single" w:sz="4" w:space="0" w:color="999999"/>
              <w:bottom w:val="single" w:sz="4" w:space="0" w:color="999999"/>
              <w:right w:val="single" w:sz="4" w:space="0" w:color="999999"/>
            </w:tcBorders>
            <w:noWrap/>
            <w:hideMark/>
          </w:tcPr>
          <w:p w14:paraId="25E0CB8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214.10</w:t>
            </w:r>
          </w:p>
        </w:tc>
        <w:tc>
          <w:tcPr>
            <w:tcW w:w="1260" w:type="dxa"/>
            <w:tcBorders>
              <w:top w:val="single" w:sz="4" w:space="0" w:color="999999"/>
              <w:left w:val="single" w:sz="4" w:space="0" w:color="999999"/>
              <w:bottom w:val="single" w:sz="4" w:space="0" w:color="999999"/>
              <w:right w:val="single" w:sz="4" w:space="0" w:color="999999"/>
            </w:tcBorders>
            <w:noWrap/>
            <w:hideMark/>
          </w:tcPr>
          <w:p w14:paraId="3BEC50F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166.05</w:t>
            </w:r>
          </w:p>
        </w:tc>
      </w:tr>
      <w:tr w:rsidR="001A31F5" w:rsidRPr="001A31F5" w14:paraId="7384537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304E2455" w14:textId="77777777" w:rsidR="001A31F5" w:rsidRPr="001A31F5" w:rsidRDefault="001A31F5" w:rsidP="001A31F5">
            <w:pPr>
              <w:rPr>
                <w:sz w:val="22"/>
                <w:szCs w:val="22"/>
              </w:rPr>
            </w:pPr>
            <w:r w:rsidRPr="001A31F5">
              <w:rPr>
                <w:sz w:val="22"/>
                <w:szCs w:val="22"/>
              </w:rPr>
              <w:t>MDMA-D5</w:t>
            </w:r>
          </w:p>
        </w:tc>
        <w:tc>
          <w:tcPr>
            <w:tcW w:w="1239" w:type="dxa"/>
            <w:tcBorders>
              <w:top w:val="single" w:sz="4" w:space="0" w:color="999999"/>
              <w:left w:val="single" w:sz="4" w:space="0" w:color="999999"/>
              <w:bottom w:val="single" w:sz="4" w:space="0" w:color="999999"/>
              <w:right w:val="single" w:sz="4" w:space="0" w:color="999999"/>
            </w:tcBorders>
            <w:noWrap/>
            <w:hideMark/>
          </w:tcPr>
          <w:p w14:paraId="40D49CE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200.05</w:t>
            </w:r>
          </w:p>
        </w:tc>
        <w:tc>
          <w:tcPr>
            <w:tcW w:w="1260" w:type="dxa"/>
            <w:tcBorders>
              <w:top w:val="single" w:sz="4" w:space="0" w:color="999999"/>
              <w:left w:val="single" w:sz="4" w:space="0" w:color="999999"/>
              <w:bottom w:val="single" w:sz="4" w:space="0" w:color="999999"/>
              <w:right w:val="single" w:sz="4" w:space="0" w:color="999999"/>
            </w:tcBorders>
            <w:noWrap/>
            <w:hideMark/>
          </w:tcPr>
          <w:p w14:paraId="37953E5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166.05</w:t>
            </w:r>
          </w:p>
        </w:tc>
      </w:tr>
      <w:tr w:rsidR="001A31F5" w:rsidRPr="001A31F5" w14:paraId="25FB17C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3682ABE3" w14:textId="77777777" w:rsidR="001A31F5" w:rsidRPr="001A31F5" w:rsidRDefault="001A31F5" w:rsidP="001A31F5">
            <w:pPr>
              <w:rPr>
                <w:sz w:val="22"/>
                <w:szCs w:val="22"/>
              </w:rPr>
            </w:pPr>
            <w:r w:rsidRPr="001A31F5">
              <w:rPr>
                <w:sz w:val="22"/>
                <w:szCs w:val="22"/>
              </w:rPr>
              <w:t>MDPV-D8</w:t>
            </w:r>
          </w:p>
        </w:tc>
        <w:tc>
          <w:tcPr>
            <w:tcW w:w="1239" w:type="dxa"/>
            <w:tcBorders>
              <w:top w:val="single" w:sz="4" w:space="0" w:color="999999"/>
              <w:left w:val="single" w:sz="4" w:space="0" w:color="999999"/>
              <w:bottom w:val="single" w:sz="4" w:space="0" w:color="999999"/>
              <w:right w:val="single" w:sz="4" w:space="0" w:color="999999"/>
            </w:tcBorders>
            <w:noWrap/>
            <w:hideMark/>
          </w:tcPr>
          <w:p w14:paraId="4E08EB0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285.10</w:t>
            </w:r>
          </w:p>
        </w:tc>
        <w:tc>
          <w:tcPr>
            <w:tcW w:w="1260" w:type="dxa"/>
            <w:tcBorders>
              <w:top w:val="single" w:sz="4" w:space="0" w:color="999999"/>
              <w:left w:val="single" w:sz="4" w:space="0" w:color="999999"/>
              <w:bottom w:val="single" w:sz="4" w:space="0" w:color="999999"/>
              <w:right w:val="single" w:sz="4" w:space="0" w:color="999999"/>
            </w:tcBorders>
            <w:noWrap/>
            <w:hideMark/>
          </w:tcPr>
          <w:p w14:paraId="472D0A9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135.05</w:t>
            </w:r>
          </w:p>
        </w:tc>
      </w:tr>
      <w:tr w:rsidR="001A31F5" w:rsidRPr="001A31F5" w14:paraId="0A41FF2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CCCACA6" w14:textId="77777777" w:rsidR="001A31F5" w:rsidRPr="001A31F5" w:rsidRDefault="001A31F5" w:rsidP="001A31F5">
            <w:pPr>
              <w:rPr>
                <w:sz w:val="22"/>
                <w:szCs w:val="22"/>
              </w:rPr>
            </w:pPr>
            <w:r w:rsidRPr="001A31F5">
              <w:rPr>
                <w:sz w:val="22"/>
                <w:szCs w:val="22"/>
              </w:rPr>
              <w:t>Meperidine-D4</w:t>
            </w:r>
          </w:p>
        </w:tc>
        <w:tc>
          <w:tcPr>
            <w:tcW w:w="1239" w:type="dxa"/>
            <w:tcBorders>
              <w:top w:val="single" w:sz="4" w:space="0" w:color="999999"/>
              <w:left w:val="single" w:sz="4" w:space="0" w:color="999999"/>
              <w:bottom w:val="single" w:sz="4" w:space="0" w:color="999999"/>
              <w:right w:val="single" w:sz="4" w:space="0" w:color="999999"/>
            </w:tcBorders>
            <w:noWrap/>
            <w:hideMark/>
          </w:tcPr>
          <w:p w14:paraId="4308375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252.10</w:t>
            </w:r>
          </w:p>
        </w:tc>
        <w:tc>
          <w:tcPr>
            <w:tcW w:w="1260" w:type="dxa"/>
            <w:tcBorders>
              <w:top w:val="single" w:sz="4" w:space="0" w:color="999999"/>
              <w:left w:val="single" w:sz="4" w:space="0" w:color="999999"/>
              <w:bottom w:val="single" w:sz="4" w:space="0" w:color="999999"/>
              <w:right w:val="single" w:sz="4" w:space="0" w:color="999999"/>
            </w:tcBorders>
            <w:noWrap/>
            <w:hideMark/>
          </w:tcPr>
          <w:p w14:paraId="2D3FF90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178.00</w:t>
            </w:r>
          </w:p>
        </w:tc>
      </w:tr>
      <w:tr w:rsidR="001A31F5" w:rsidRPr="001A31F5" w14:paraId="3223645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0E73592" w14:textId="77777777" w:rsidR="001A31F5" w:rsidRPr="001A31F5" w:rsidRDefault="001A31F5" w:rsidP="001A31F5">
            <w:pPr>
              <w:rPr>
                <w:sz w:val="22"/>
                <w:szCs w:val="22"/>
              </w:rPr>
            </w:pPr>
            <w:r w:rsidRPr="001A31F5">
              <w:rPr>
                <w:sz w:val="22"/>
                <w:szCs w:val="22"/>
              </w:rPr>
              <w:t>Methadone-D9</w:t>
            </w:r>
          </w:p>
        </w:tc>
        <w:tc>
          <w:tcPr>
            <w:tcW w:w="1239" w:type="dxa"/>
            <w:tcBorders>
              <w:top w:val="single" w:sz="4" w:space="0" w:color="999999"/>
              <w:left w:val="single" w:sz="4" w:space="0" w:color="999999"/>
              <w:bottom w:val="single" w:sz="4" w:space="0" w:color="999999"/>
              <w:right w:val="single" w:sz="4" w:space="0" w:color="999999"/>
            </w:tcBorders>
            <w:noWrap/>
            <w:hideMark/>
          </w:tcPr>
          <w:p w14:paraId="60FEDBC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319.20</w:t>
            </w:r>
          </w:p>
        </w:tc>
        <w:tc>
          <w:tcPr>
            <w:tcW w:w="1260" w:type="dxa"/>
            <w:tcBorders>
              <w:top w:val="single" w:sz="4" w:space="0" w:color="999999"/>
              <w:left w:val="single" w:sz="4" w:space="0" w:color="999999"/>
              <w:bottom w:val="single" w:sz="4" w:space="0" w:color="999999"/>
              <w:right w:val="single" w:sz="4" w:space="0" w:color="999999"/>
            </w:tcBorders>
            <w:noWrap/>
            <w:hideMark/>
          </w:tcPr>
          <w:p w14:paraId="2C436FC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267.95</w:t>
            </w:r>
          </w:p>
        </w:tc>
      </w:tr>
      <w:tr w:rsidR="001A31F5" w:rsidRPr="001A31F5" w14:paraId="32942F1D"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2CCD837" w14:textId="77777777" w:rsidR="001A31F5" w:rsidRPr="001A31F5" w:rsidRDefault="001A31F5" w:rsidP="001A31F5">
            <w:pPr>
              <w:rPr>
                <w:sz w:val="22"/>
                <w:szCs w:val="22"/>
              </w:rPr>
            </w:pPr>
            <w:r w:rsidRPr="001A31F5">
              <w:rPr>
                <w:sz w:val="22"/>
                <w:szCs w:val="22"/>
              </w:rPr>
              <w:lastRenderedPageBreak/>
              <w:t>Methamphetamine-D11</w:t>
            </w:r>
          </w:p>
        </w:tc>
        <w:tc>
          <w:tcPr>
            <w:tcW w:w="1239" w:type="dxa"/>
            <w:tcBorders>
              <w:top w:val="single" w:sz="4" w:space="0" w:color="999999"/>
              <w:left w:val="single" w:sz="4" w:space="0" w:color="999999"/>
              <w:bottom w:val="single" w:sz="4" w:space="0" w:color="999999"/>
              <w:right w:val="single" w:sz="4" w:space="0" w:color="999999"/>
            </w:tcBorders>
            <w:noWrap/>
            <w:hideMark/>
          </w:tcPr>
          <w:p w14:paraId="578F667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161.00</w:t>
            </w:r>
          </w:p>
        </w:tc>
        <w:tc>
          <w:tcPr>
            <w:tcW w:w="1260" w:type="dxa"/>
            <w:tcBorders>
              <w:top w:val="single" w:sz="4" w:space="0" w:color="999999"/>
              <w:left w:val="single" w:sz="4" w:space="0" w:color="999999"/>
              <w:bottom w:val="single" w:sz="4" w:space="0" w:color="999999"/>
              <w:right w:val="single" w:sz="4" w:space="0" w:color="999999"/>
            </w:tcBorders>
            <w:noWrap/>
            <w:hideMark/>
          </w:tcPr>
          <w:p w14:paraId="335A845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96.90</w:t>
            </w:r>
          </w:p>
        </w:tc>
      </w:tr>
      <w:tr w:rsidR="001A31F5" w:rsidRPr="001A31F5" w14:paraId="09113E5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9E02AC5" w14:textId="77777777" w:rsidR="001A31F5" w:rsidRPr="001A31F5" w:rsidRDefault="001A31F5" w:rsidP="001A31F5">
            <w:pPr>
              <w:rPr>
                <w:sz w:val="22"/>
                <w:szCs w:val="22"/>
              </w:rPr>
            </w:pPr>
            <w:r w:rsidRPr="001A31F5">
              <w:rPr>
                <w:sz w:val="22"/>
                <w:szCs w:val="22"/>
              </w:rPr>
              <w:t>Methylone-D3</w:t>
            </w:r>
          </w:p>
        </w:tc>
        <w:tc>
          <w:tcPr>
            <w:tcW w:w="1239" w:type="dxa"/>
            <w:tcBorders>
              <w:top w:val="single" w:sz="4" w:space="0" w:color="999999"/>
              <w:left w:val="single" w:sz="4" w:space="0" w:color="999999"/>
              <w:bottom w:val="single" w:sz="4" w:space="0" w:color="999999"/>
              <w:right w:val="single" w:sz="4" w:space="0" w:color="999999"/>
            </w:tcBorders>
            <w:noWrap/>
            <w:hideMark/>
          </w:tcPr>
          <w:p w14:paraId="27D5D37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212.00</w:t>
            </w:r>
          </w:p>
        </w:tc>
        <w:tc>
          <w:tcPr>
            <w:tcW w:w="1260" w:type="dxa"/>
            <w:tcBorders>
              <w:top w:val="single" w:sz="4" w:space="0" w:color="999999"/>
              <w:left w:val="single" w:sz="4" w:space="0" w:color="999999"/>
              <w:bottom w:val="single" w:sz="4" w:space="0" w:color="999999"/>
              <w:right w:val="single" w:sz="4" w:space="0" w:color="999999"/>
            </w:tcBorders>
            <w:noWrap/>
            <w:hideMark/>
          </w:tcPr>
          <w:p w14:paraId="511E0E2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164.05</w:t>
            </w:r>
          </w:p>
        </w:tc>
      </w:tr>
      <w:tr w:rsidR="001A31F5" w:rsidRPr="001A31F5" w14:paraId="5067F57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59253F8" w14:textId="77777777" w:rsidR="001A31F5" w:rsidRPr="001A31F5" w:rsidRDefault="001A31F5" w:rsidP="001A31F5">
            <w:pPr>
              <w:rPr>
                <w:sz w:val="22"/>
                <w:szCs w:val="22"/>
              </w:rPr>
            </w:pPr>
            <w:r w:rsidRPr="001A31F5">
              <w:rPr>
                <w:sz w:val="22"/>
                <w:szCs w:val="22"/>
              </w:rPr>
              <w:t>Methylphenidate-D9</w:t>
            </w:r>
          </w:p>
        </w:tc>
        <w:tc>
          <w:tcPr>
            <w:tcW w:w="1239" w:type="dxa"/>
            <w:tcBorders>
              <w:top w:val="single" w:sz="4" w:space="0" w:color="999999"/>
              <w:left w:val="single" w:sz="4" w:space="0" w:color="999999"/>
              <w:bottom w:val="single" w:sz="4" w:space="0" w:color="999999"/>
              <w:right w:val="single" w:sz="4" w:space="0" w:color="999999"/>
            </w:tcBorders>
            <w:noWrap/>
            <w:hideMark/>
          </w:tcPr>
          <w:p w14:paraId="09AC374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243.00</w:t>
            </w:r>
          </w:p>
        </w:tc>
        <w:tc>
          <w:tcPr>
            <w:tcW w:w="1260" w:type="dxa"/>
            <w:tcBorders>
              <w:top w:val="single" w:sz="4" w:space="0" w:color="999999"/>
              <w:left w:val="single" w:sz="4" w:space="0" w:color="999999"/>
              <w:bottom w:val="single" w:sz="4" w:space="0" w:color="999999"/>
              <w:right w:val="single" w:sz="4" w:space="0" w:color="999999"/>
            </w:tcBorders>
            <w:noWrap/>
            <w:hideMark/>
          </w:tcPr>
          <w:p w14:paraId="2ED22F2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92.95</w:t>
            </w:r>
          </w:p>
        </w:tc>
      </w:tr>
      <w:tr w:rsidR="001A31F5" w:rsidRPr="001A31F5" w14:paraId="17104313"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3F417BBA" w14:textId="77777777" w:rsidR="001A31F5" w:rsidRPr="001A31F5" w:rsidRDefault="001A31F5" w:rsidP="001A31F5">
            <w:pPr>
              <w:rPr>
                <w:sz w:val="22"/>
                <w:szCs w:val="22"/>
              </w:rPr>
            </w:pPr>
            <w:r w:rsidRPr="001A31F5">
              <w:rPr>
                <w:sz w:val="22"/>
                <w:szCs w:val="22"/>
              </w:rPr>
              <w:t>Midazolam-D4</w:t>
            </w:r>
          </w:p>
        </w:tc>
        <w:tc>
          <w:tcPr>
            <w:tcW w:w="1239" w:type="dxa"/>
            <w:tcBorders>
              <w:top w:val="single" w:sz="4" w:space="0" w:color="999999"/>
              <w:left w:val="single" w:sz="4" w:space="0" w:color="999999"/>
              <w:bottom w:val="single" w:sz="4" w:space="0" w:color="999999"/>
              <w:right w:val="single" w:sz="4" w:space="0" w:color="999999"/>
            </w:tcBorders>
            <w:noWrap/>
            <w:hideMark/>
          </w:tcPr>
          <w:p w14:paraId="4E3454B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330.00</w:t>
            </w:r>
          </w:p>
        </w:tc>
        <w:tc>
          <w:tcPr>
            <w:tcW w:w="1260" w:type="dxa"/>
            <w:tcBorders>
              <w:top w:val="single" w:sz="4" w:space="0" w:color="999999"/>
              <w:left w:val="single" w:sz="4" w:space="0" w:color="999999"/>
              <w:bottom w:val="single" w:sz="4" w:space="0" w:color="999999"/>
              <w:right w:val="single" w:sz="4" w:space="0" w:color="999999"/>
            </w:tcBorders>
            <w:noWrap/>
            <w:hideMark/>
          </w:tcPr>
          <w:p w14:paraId="48A257D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294.95</w:t>
            </w:r>
          </w:p>
        </w:tc>
      </w:tr>
      <w:tr w:rsidR="001A31F5" w:rsidRPr="001A31F5" w14:paraId="5C0221E0"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65E9E852" w14:textId="77777777" w:rsidR="001A31F5" w:rsidRPr="001A31F5" w:rsidRDefault="001A31F5" w:rsidP="001A31F5">
            <w:pPr>
              <w:rPr>
                <w:sz w:val="22"/>
                <w:szCs w:val="22"/>
              </w:rPr>
            </w:pPr>
            <w:r w:rsidRPr="001A31F5">
              <w:rPr>
                <w:sz w:val="22"/>
                <w:szCs w:val="22"/>
              </w:rPr>
              <w:t>Morphine-D6</w:t>
            </w:r>
          </w:p>
        </w:tc>
        <w:tc>
          <w:tcPr>
            <w:tcW w:w="1239" w:type="dxa"/>
            <w:tcBorders>
              <w:top w:val="single" w:sz="4" w:space="0" w:color="999999"/>
              <w:left w:val="single" w:sz="4" w:space="0" w:color="999999"/>
              <w:bottom w:val="single" w:sz="4" w:space="0" w:color="999999"/>
              <w:right w:val="single" w:sz="4" w:space="0" w:color="999999"/>
            </w:tcBorders>
            <w:noWrap/>
            <w:hideMark/>
          </w:tcPr>
          <w:p w14:paraId="5982896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292.10</w:t>
            </w:r>
          </w:p>
        </w:tc>
        <w:tc>
          <w:tcPr>
            <w:tcW w:w="1260" w:type="dxa"/>
            <w:tcBorders>
              <w:top w:val="single" w:sz="4" w:space="0" w:color="999999"/>
              <w:left w:val="single" w:sz="4" w:space="0" w:color="999999"/>
              <w:bottom w:val="single" w:sz="4" w:space="0" w:color="999999"/>
              <w:right w:val="single" w:sz="4" w:space="0" w:color="999999"/>
            </w:tcBorders>
            <w:noWrap/>
            <w:hideMark/>
          </w:tcPr>
          <w:p w14:paraId="7FDCFDD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152.00</w:t>
            </w:r>
          </w:p>
        </w:tc>
      </w:tr>
      <w:tr w:rsidR="001A31F5" w:rsidRPr="001A31F5" w14:paraId="7D6DF8B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8DA7E64" w14:textId="77777777" w:rsidR="001A31F5" w:rsidRPr="001A31F5" w:rsidRDefault="001A31F5" w:rsidP="001A31F5">
            <w:pPr>
              <w:rPr>
                <w:sz w:val="22"/>
                <w:szCs w:val="22"/>
              </w:rPr>
            </w:pPr>
            <w:r w:rsidRPr="001A31F5">
              <w:rPr>
                <w:sz w:val="22"/>
                <w:szCs w:val="22"/>
              </w:rPr>
              <w:t>Nordiazepam-D5</w:t>
            </w:r>
          </w:p>
        </w:tc>
        <w:tc>
          <w:tcPr>
            <w:tcW w:w="1239" w:type="dxa"/>
            <w:tcBorders>
              <w:top w:val="single" w:sz="4" w:space="0" w:color="999999"/>
              <w:left w:val="single" w:sz="4" w:space="0" w:color="999999"/>
              <w:bottom w:val="single" w:sz="4" w:space="0" w:color="999999"/>
              <w:right w:val="single" w:sz="4" w:space="0" w:color="999999"/>
            </w:tcBorders>
            <w:noWrap/>
            <w:hideMark/>
          </w:tcPr>
          <w:p w14:paraId="512FB15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276.00</w:t>
            </w:r>
          </w:p>
        </w:tc>
        <w:tc>
          <w:tcPr>
            <w:tcW w:w="1260" w:type="dxa"/>
            <w:tcBorders>
              <w:top w:val="single" w:sz="4" w:space="0" w:color="999999"/>
              <w:left w:val="single" w:sz="4" w:space="0" w:color="999999"/>
              <w:bottom w:val="single" w:sz="4" w:space="0" w:color="999999"/>
              <w:right w:val="single" w:sz="4" w:space="0" w:color="999999"/>
            </w:tcBorders>
            <w:noWrap/>
            <w:hideMark/>
          </w:tcPr>
          <w:p w14:paraId="2DB46AB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139.95</w:t>
            </w:r>
          </w:p>
        </w:tc>
      </w:tr>
      <w:tr w:rsidR="001A31F5" w:rsidRPr="001A31F5" w14:paraId="2CECEDE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EEA89D2" w14:textId="77777777" w:rsidR="001A31F5" w:rsidRPr="001A31F5" w:rsidRDefault="001A31F5" w:rsidP="001A31F5">
            <w:pPr>
              <w:rPr>
                <w:sz w:val="22"/>
                <w:szCs w:val="22"/>
              </w:rPr>
            </w:pPr>
            <w:r w:rsidRPr="001A31F5">
              <w:rPr>
                <w:sz w:val="22"/>
                <w:szCs w:val="22"/>
              </w:rPr>
              <w:t>Norhydrocodone-D3</w:t>
            </w:r>
          </w:p>
        </w:tc>
        <w:tc>
          <w:tcPr>
            <w:tcW w:w="1239" w:type="dxa"/>
            <w:tcBorders>
              <w:top w:val="single" w:sz="4" w:space="0" w:color="999999"/>
              <w:left w:val="single" w:sz="4" w:space="0" w:color="999999"/>
              <w:bottom w:val="single" w:sz="4" w:space="0" w:color="999999"/>
              <w:right w:val="single" w:sz="4" w:space="0" w:color="999999"/>
            </w:tcBorders>
            <w:noWrap/>
            <w:hideMark/>
          </w:tcPr>
          <w:p w14:paraId="06B6304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289.10</w:t>
            </w:r>
          </w:p>
        </w:tc>
        <w:tc>
          <w:tcPr>
            <w:tcW w:w="1260" w:type="dxa"/>
            <w:tcBorders>
              <w:top w:val="single" w:sz="4" w:space="0" w:color="999999"/>
              <w:left w:val="single" w:sz="4" w:space="0" w:color="999999"/>
              <w:bottom w:val="single" w:sz="4" w:space="0" w:color="999999"/>
              <w:right w:val="single" w:sz="4" w:space="0" w:color="999999"/>
            </w:tcBorders>
            <w:noWrap/>
            <w:hideMark/>
          </w:tcPr>
          <w:p w14:paraId="1667F34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202.00</w:t>
            </w:r>
          </w:p>
        </w:tc>
      </w:tr>
      <w:tr w:rsidR="001A31F5" w:rsidRPr="001A31F5" w14:paraId="6A2D914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8702545" w14:textId="77777777" w:rsidR="001A31F5" w:rsidRPr="001A31F5" w:rsidRDefault="001A31F5" w:rsidP="001A31F5">
            <w:pPr>
              <w:rPr>
                <w:sz w:val="22"/>
                <w:szCs w:val="22"/>
              </w:rPr>
            </w:pPr>
            <w:r w:rsidRPr="001A31F5">
              <w:rPr>
                <w:sz w:val="22"/>
                <w:szCs w:val="22"/>
              </w:rPr>
              <w:t>Noroxycodone-D3</w:t>
            </w:r>
          </w:p>
        </w:tc>
        <w:tc>
          <w:tcPr>
            <w:tcW w:w="1239" w:type="dxa"/>
            <w:tcBorders>
              <w:top w:val="single" w:sz="4" w:space="0" w:color="999999"/>
              <w:left w:val="single" w:sz="4" w:space="0" w:color="999999"/>
              <w:bottom w:val="single" w:sz="4" w:space="0" w:color="999999"/>
              <w:right w:val="single" w:sz="4" w:space="0" w:color="999999"/>
            </w:tcBorders>
            <w:noWrap/>
            <w:hideMark/>
          </w:tcPr>
          <w:p w14:paraId="215273D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306.10</w:t>
            </w:r>
          </w:p>
        </w:tc>
        <w:tc>
          <w:tcPr>
            <w:tcW w:w="1260" w:type="dxa"/>
            <w:tcBorders>
              <w:top w:val="single" w:sz="4" w:space="0" w:color="999999"/>
              <w:left w:val="single" w:sz="4" w:space="0" w:color="999999"/>
              <w:bottom w:val="single" w:sz="4" w:space="0" w:color="999999"/>
              <w:right w:val="single" w:sz="4" w:space="0" w:color="999999"/>
            </w:tcBorders>
            <w:noWrap/>
            <w:hideMark/>
          </w:tcPr>
          <w:p w14:paraId="7332427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287.95</w:t>
            </w:r>
          </w:p>
        </w:tc>
      </w:tr>
      <w:tr w:rsidR="001A31F5" w:rsidRPr="001A31F5" w14:paraId="65BE190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12AF894" w14:textId="77777777" w:rsidR="001A31F5" w:rsidRPr="001A31F5" w:rsidRDefault="001A31F5" w:rsidP="001A31F5">
            <w:pPr>
              <w:rPr>
                <w:sz w:val="22"/>
                <w:szCs w:val="22"/>
              </w:rPr>
            </w:pPr>
            <w:r w:rsidRPr="001A31F5">
              <w:rPr>
                <w:sz w:val="22"/>
                <w:szCs w:val="22"/>
              </w:rPr>
              <w:t>O-desmethyl-tramadol-D6</w:t>
            </w:r>
          </w:p>
        </w:tc>
        <w:tc>
          <w:tcPr>
            <w:tcW w:w="1239" w:type="dxa"/>
            <w:tcBorders>
              <w:top w:val="single" w:sz="4" w:space="0" w:color="999999"/>
              <w:left w:val="single" w:sz="4" w:space="0" w:color="999999"/>
              <w:bottom w:val="single" w:sz="4" w:space="0" w:color="999999"/>
              <w:right w:val="single" w:sz="4" w:space="0" w:color="999999"/>
            </w:tcBorders>
            <w:noWrap/>
            <w:hideMark/>
          </w:tcPr>
          <w:p w14:paraId="188F30E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256.10</w:t>
            </w:r>
          </w:p>
        </w:tc>
        <w:tc>
          <w:tcPr>
            <w:tcW w:w="1260" w:type="dxa"/>
            <w:tcBorders>
              <w:top w:val="single" w:sz="4" w:space="0" w:color="999999"/>
              <w:left w:val="single" w:sz="4" w:space="0" w:color="999999"/>
              <w:bottom w:val="single" w:sz="4" w:space="0" w:color="999999"/>
              <w:right w:val="single" w:sz="4" w:space="0" w:color="999999"/>
            </w:tcBorders>
            <w:noWrap/>
            <w:hideMark/>
          </w:tcPr>
          <w:p w14:paraId="4854514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64.00</w:t>
            </w:r>
          </w:p>
        </w:tc>
      </w:tr>
      <w:tr w:rsidR="001A31F5" w:rsidRPr="001A31F5" w14:paraId="6B87F7DF"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48D4243F" w14:textId="77777777" w:rsidR="001A31F5" w:rsidRPr="001A31F5" w:rsidRDefault="001A31F5" w:rsidP="001A31F5">
            <w:pPr>
              <w:rPr>
                <w:sz w:val="22"/>
                <w:szCs w:val="22"/>
              </w:rPr>
            </w:pPr>
            <w:r w:rsidRPr="001A31F5">
              <w:rPr>
                <w:sz w:val="22"/>
                <w:szCs w:val="22"/>
              </w:rPr>
              <w:t>Oxazepam-D5</w:t>
            </w:r>
          </w:p>
        </w:tc>
        <w:tc>
          <w:tcPr>
            <w:tcW w:w="1239" w:type="dxa"/>
            <w:tcBorders>
              <w:top w:val="single" w:sz="4" w:space="0" w:color="999999"/>
              <w:left w:val="single" w:sz="4" w:space="0" w:color="999999"/>
              <w:bottom w:val="single" w:sz="4" w:space="0" w:color="999999"/>
              <w:right w:val="single" w:sz="4" w:space="0" w:color="999999"/>
            </w:tcBorders>
            <w:noWrap/>
            <w:hideMark/>
          </w:tcPr>
          <w:p w14:paraId="0D7F6FE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292.00</w:t>
            </w:r>
          </w:p>
        </w:tc>
        <w:tc>
          <w:tcPr>
            <w:tcW w:w="1260" w:type="dxa"/>
            <w:tcBorders>
              <w:top w:val="single" w:sz="4" w:space="0" w:color="999999"/>
              <w:left w:val="single" w:sz="4" w:space="0" w:color="999999"/>
              <w:bottom w:val="single" w:sz="4" w:space="0" w:color="999999"/>
              <w:right w:val="single" w:sz="4" w:space="0" w:color="999999"/>
            </w:tcBorders>
            <w:noWrap/>
            <w:hideMark/>
          </w:tcPr>
          <w:p w14:paraId="6CF419A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245.90</w:t>
            </w:r>
          </w:p>
        </w:tc>
      </w:tr>
      <w:tr w:rsidR="001A31F5" w:rsidRPr="001A31F5" w14:paraId="774B563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5A3D23D1" w14:textId="77777777" w:rsidR="001A31F5" w:rsidRPr="001A31F5" w:rsidRDefault="001A31F5" w:rsidP="001A31F5">
            <w:pPr>
              <w:rPr>
                <w:sz w:val="22"/>
                <w:szCs w:val="22"/>
              </w:rPr>
            </w:pPr>
            <w:r w:rsidRPr="001A31F5">
              <w:rPr>
                <w:sz w:val="22"/>
                <w:szCs w:val="22"/>
              </w:rPr>
              <w:t>Oxycodone-D6</w:t>
            </w:r>
          </w:p>
        </w:tc>
        <w:tc>
          <w:tcPr>
            <w:tcW w:w="1239" w:type="dxa"/>
            <w:tcBorders>
              <w:top w:val="single" w:sz="4" w:space="0" w:color="999999"/>
              <w:left w:val="single" w:sz="4" w:space="0" w:color="999999"/>
              <w:bottom w:val="single" w:sz="4" w:space="0" w:color="999999"/>
              <w:right w:val="single" w:sz="4" w:space="0" w:color="999999"/>
            </w:tcBorders>
            <w:noWrap/>
            <w:hideMark/>
          </w:tcPr>
          <w:p w14:paraId="7693E1D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322.10</w:t>
            </w:r>
          </w:p>
        </w:tc>
        <w:tc>
          <w:tcPr>
            <w:tcW w:w="1260" w:type="dxa"/>
            <w:tcBorders>
              <w:top w:val="single" w:sz="4" w:space="0" w:color="999999"/>
              <w:left w:val="single" w:sz="4" w:space="0" w:color="999999"/>
              <w:bottom w:val="single" w:sz="4" w:space="0" w:color="999999"/>
              <w:right w:val="single" w:sz="4" w:space="0" w:color="999999"/>
            </w:tcBorders>
            <w:noWrap/>
            <w:hideMark/>
          </w:tcPr>
          <w:p w14:paraId="224CCC6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303.95</w:t>
            </w:r>
          </w:p>
        </w:tc>
      </w:tr>
      <w:tr w:rsidR="001A31F5" w:rsidRPr="001A31F5" w14:paraId="0D2CEE0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037C6BD" w14:textId="77777777" w:rsidR="001A31F5" w:rsidRPr="001A31F5" w:rsidRDefault="001A31F5" w:rsidP="001A31F5">
            <w:pPr>
              <w:rPr>
                <w:sz w:val="22"/>
                <w:szCs w:val="22"/>
              </w:rPr>
            </w:pPr>
            <w:r w:rsidRPr="001A31F5">
              <w:rPr>
                <w:sz w:val="22"/>
                <w:szCs w:val="22"/>
              </w:rPr>
              <w:t>Oxymorphone-D6</w:t>
            </w:r>
          </w:p>
        </w:tc>
        <w:tc>
          <w:tcPr>
            <w:tcW w:w="1239" w:type="dxa"/>
            <w:tcBorders>
              <w:top w:val="single" w:sz="4" w:space="0" w:color="999999"/>
              <w:left w:val="single" w:sz="4" w:space="0" w:color="999999"/>
              <w:bottom w:val="single" w:sz="4" w:space="0" w:color="999999"/>
              <w:right w:val="single" w:sz="4" w:space="0" w:color="999999"/>
            </w:tcBorders>
            <w:noWrap/>
            <w:hideMark/>
          </w:tcPr>
          <w:p w14:paraId="16D0083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305.05</w:t>
            </w:r>
          </w:p>
        </w:tc>
        <w:tc>
          <w:tcPr>
            <w:tcW w:w="1260" w:type="dxa"/>
            <w:tcBorders>
              <w:top w:val="single" w:sz="4" w:space="0" w:color="999999"/>
              <w:left w:val="single" w:sz="4" w:space="0" w:color="999999"/>
              <w:bottom w:val="single" w:sz="4" w:space="0" w:color="999999"/>
              <w:right w:val="single" w:sz="4" w:space="0" w:color="999999"/>
            </w:tcBorders>
            <w:noWrap/>
            <w:hideMark/>
          </w:tcPr>
          <w:p w14:paraId="45D811B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287.05</w:t>
            </w:r>
          </w:p>
        </w:tc>
      </w:tr>
      <w:tr w:rsidR="001A31F5" w:rsidRPr="001A31F5" w14:paraId="7066790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0FB54EA1" w14:textId="77777777" w:rsidR="001A31F5" w:rsidRPr="001A31F5" w:rsidRDefault="001A31F5" w:rsidP="001A31F5">
            <w:pPr>
              <w:rPr>
                <w:sz w:val="22"/>
                <w:szCs w:val="22"/>
              </w:rPr>
            </w:pPr>
            <w:r w:rsidRPr="001A31F5">
              <w:rPr>
                <w:sz w:val="22"/>
                <w:szCs w:val="22"/>
              </w:rPr>
              <w:t>Phenazepam-D4</w:t>
            </w:r>
          </w:p>
        </w:tc>
        <w:tc>
          <w:tcPr>
            <w:tcW w:w="1239" w:type="dxa"/>
            <w:tcBorders>
              <w:top w:val="single" w:sz="4" w:space="0" w:color="999999"/>
              <w:left w:val="single" w:sz="4" w:space="0" w:color="999999"/>
              <w:bottom w:val="single" w:sz="4" w:space="0" w:color="999999"/>
              <w:right w:val="single" w:sz="4" w:space="0" w:color="999999"/>
            </w:tcBorders>
            <w:noWrap/>
            <w:hideMark/>
          </w:tcPr>
          <w:p w14:paraId="39962B2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354.90</w:t>
            </w:r>
          </w:p>
        </w:tc>
        <w:tc>
          <w:tcPr>
            <w:tcW w:w="1260" w:type="dxa"/>
            <w:tcBorders>
              <w:top w:val="single" w:sz="4" w:space="0" w:color="999999"/>
              <w:left w:val="single" w:sz="4" w:space="0" w:color="999999"/>
              <w:bottom w:val="single" w:sz="4" w:space="0" w:color="999999"/>
              <w:right w:val="single" w:sz="4" w:space="0" w:color="999999"/>
            </w:tcBorders>
            <w:noWrap/>
            <w:hideMark/>
          </w:tcPr>
          <w:p w14:paraId="5102B85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209.95</w:t>
            </w:r>
          </w:p>
        </w:tc>
      </w:tr>
      <w:tr w:rsidR="001A31F5" w:rsidRPr="001A31F5" w14:paraId="2034D3D7"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63F08AC" w14:textId="77777777" w:rsidR="001A31F5" w:rsidRPr="001A31F5" w:rsidRDefault="001A31F5" w:rsidP="001A31F5">
            <w:pPr>
              <w:rPr>
                <w:sz w:val="22"/>
                <w:szCs w:val="22"/>
              </w:rPr>
            </w:pPr>
            <w:r w:rsidRPr="001A31F5">
              <w:rPr>
                <w:sz w:val="22"/>
                <w:szCs w:val="22"/>
              </w:rPr>
              <w:t>Phencyclidine-D5</w:t>
            </w:r>
          </w:p>
        </w:tc>
        <w:tc>
          <w:tcPr>
            <w:tcW w:w="1239" w:type="dxa"/>
            <w:tcBorders>
              <w:top w:val="single" w:sz="4" w:space="0" w:color="999999"/>
              <w:left w:val="single" w:sz="4" w:space="0" w:color="999999"/>
              <w:bottom w:val="single" w:sz="4" w:space="0" w:color="999999"/>
              <w:right w:val="single" w:sz="4" w:space="0" w:color="999999"/>
            </w:tcBorders>
            <w:noWrap/>
            <w:hideMark/>
          </w:tcPr>
          <w:p w14:paraId="5B3C684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249.15</w:t>
            </w:r>
          </w:p>
        </w:tc>
        <w:tc>
          <w:tcPr>
            <w:tcW w:w="1260" w:type="dxa"/>
            <w:tcBorders>
              <w:top w:val="single" w:sz="4" w:space="0" w:color="999999"/>
              <w:left w:val="single" w:sz="4" w:space="0" w:color="999999"/>
              <w:bottom w:val="single" w:sz="4" w:space="0" w:color="999999"/>
              <w:right w:val="single" w:sz="4" w:space="0" w:color="999999"/>
            </w:tcBorders>
            <w:noWrap/>
            <w:hideMark/>
          </w:tcPr>
          <w:p w14:paraId="3778612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96.00</w:t>
            </w:r>
          </w:p>
        </w:tc>
      </w:tr>
      <w:tr w:rsidR="001A31F5" w:rsidRPr="001A31F5" w14:paraId="73ED863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25AFA670" w14:textId="77777777" w:rsidR="001A31F5" w:rsidRPr="001A31F5" w:rsidRDefault="001A31F5" w:rsidP="001A31F5">
            <w:pPr>
              <w:rPr>
                <w:sz w:val="22"/>
                <w:szCs w:val="22"/>
              </w:rPr>
            </w:pPr>
            <w:r w:rsidRPr="001A31F5">
              <w:rPr>
                <w:sz w:val="22"/>
                <w:szCs w:val="22"/>
              </w:rPr>
              <w:t>Phentermine-D5</w:t>
            </w:r>
          </w:p>
        </w:tc>
        <w:tc>
          <w:tcPr>
            <w:tcW w:w="1239" w:type="dxa"/>
            <w:tcBorders>
              <w:top w:val="single" w:sz="4" w:space="0" w:color="999999"/>
              <w:left w:val="single" w:sz="4" w:space="0" w:color="999999"/>
              <w:bottom w:val="single" w:sz="4" w:space="0" w:color="999999"/>
              <w:right w:val="single" w:sz="4" w:space="0" w:color="999999"/>
            </w:tcBorders>
            <w:noWrap/>
            <w:hideMark/>
          </w:tcPr>
          <w:p w14:paraId="5E90ED8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155.15</w:t>
            </w:r>
          </w:p>
        </w:tc>
        <w:tc>
          <w:tcPr>
            <w:tcW w:w="1260" w:type="dxa"/>
            <w:tcBorders>
              <w:top w:val="single" w:sz="4" w:space="0" w:color="999999"/>
              <w:left w:val="single" w:sz="4" w:space="0" w:color="999999"/>
              <w:bottom w:val="single" w:sz="4" w:space="0" w:color="999999"/>
              <w:right w:val="single" w:sz="4" w:space="0" w:color="999999"/>
            </w:tcBorders>
            <w:noWrap/>
            <w:hideMark/>
          </w:tcPr>
          <w:p w14:paraId="78F541E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96.00</w:t>
            </w:r>
          </w:p>
        </w:tc>
      </w:tr>
      <w:tr w:rsidR="001A31F5" w:rsidRPr="001A31F5" w14:paraId="6BE2C93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A43DE33" w14:textId="77777777" w:rsidR="001A31F5" w:rsidRPr="001A31F5" w:rsidRDefault="001A31F5" w:rsidP="001A31F5">
            <w:pPr>
              <w:rPr>
                <w:sz w:val="22"/>
                <w:szCs w:val="22"/>
              </w:rPr>
            </w:pPr>
            <w:r w:rsidRPr="001A31F5">
              <w:rPr>
                <w:sz w:val="22"/>
                <w:szCs w:val="22"/>
              </w:rPr>
              <w:t>Prazepam-D5</w:t>
            </w:r>
          </w:p>
        </w:tc>
        <w:tc>
          <w:tcPr>
            <w:tcW w:w="1239" w:type="dxa"/>
            <w:tcBorders>
              <w:top w:val="single" w:sz="4" w:space="0" w:color="999999"/>
              <w:left w:val="single" w:sz="4" w:space="0" w:color="999999"/>
              <w:bottom w:val="single" w:sz="4" w:space="0" w:color="999999"/>
              <w:right w:val="single" w:sz="4" w:space="0" w:color="999999"/>
            </w:tcBorders>
            <w:noWrap/>
            <w:hideMark/>
          </w:tcPr>
          <w:p w14:paraId="18B0371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330.35</w:t>
            </w:r>
          </w:p>
        </w:tc>
        <w:tc>
          <w:tcPr>
            <w:tcW w:w="1260" w:type="dxa"/>
            <w:tcBorders>
              <w:top w:val="single" w:sz="4" w:space="0" w:color="999999"/>
              <w:left w:val="single" w:sz="4" w:space="0" w:color="999999"/>
              <w:bottom w:val="single" w:sz="4" w:space="0" w:color="999999"/>
              <w:right w:val="single" w:sz="4" w:space="0" w:color="999999"/>
            </w:tcBorders>
            <w:noWrap/>
            <w:hideMark/>
          </w:tcPr>
          <w:p w14:paraId="3B3E9B9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275.95</w:t>
            </w:r>
          </w:p>
        </w:tc>
      </w:tr>
      <w:tr w:rsidR="001A31F5" w:rsidRPr="001A31F5" w14:paraId="685C28B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64E1E04" w14:textId="77777777" w:rsidR="001A31F5" w:rsidRPr="001A31F5" w:rsidRDefault="001A31F5" w:rsidP="001A31F5">
            <w:pPr>
              <w:rPr>
                <w:sz w:val="22"/>
                <w:szCs w:val="22"/>
              </w:rPr>
            </w:pPr>
            <w:r w:rsidRPr="001A31F5">
              <w:rPr>
                <w:sz w:val="22"/>
                <w:szCs w:val="22"/>
              </w:rPr>
              <w:t>Tapentadol-D3</w:t>
            </w:r>
          </w:p>
        </w:tc>
        <w:tc>
          <w:tcPr>
            <w:tcW w:w="1239" w:type="dxa"/>
            <w:tcBorders>
              <w:top w:val="single" w:sz="4" w:space="0" w:color="999999"/>
              <w:left w:val="single" w:sz="4" w:space="0" w:color="999999"/>
              <w:bottom w:val="single" w:sz="4" w:space="0" w:color="999999"/>
              <w:right w:val="single" w:sz="4" w:space="0" w:color="999999"/>
            </w:tcBorders>
            <w:noWrap/>
            <w:hideMark/>
          </w:tcPr>
          <w:p w14:paraId="2DE273F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225.10</w:t>
            </w:r>
          </w:p>
        </w:tc>
        <w:tc>
          <w:tcPr>
            <w:tcW w:w="1260" w:type="dxa"/>
            <w:tcBorders>
              <w:top w:val="single" w:sz="4" w:space="0" w:color="999999"/>
              <w:left w:val="single" w:sz="4" w:space="0" w:color="999999"/>
              <w:bottom w:val="single" w:sz="4" w:space="0" w:color="999999"/>
              <w:right w:val="single" w:sz="4" w:space="0" w:color="999999"/>
            </w:tcBorders>
            <w:noWrap/>
            <w:hideMark/>
          </w:tcPr>
          <w:p w14:paraId="6387B5F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106.95</w:t>
            </w:r>
          </w:p>
        </w:tc>
      </w:tr>
      <w:tr w:rsidR="001A31F5" w:rsidRPr="001A31F5" w14:paraId="28B32A77"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32928424" w14:textId="77777777" w:rsidR="001A31F5" w:rsidRPr="001A31F5" w:rsidRDefault="001A31F5" w:rsidP="001A31F5">
            <w:pPr>
              <w:rPr>
                <w:sz w:val="22"/>
                <w:szCs w:val="22"/>
              </w:rPr>
            </w:pPr>
            <w:r w:rsidRPr="001A31F5">
              <w:rPr>
                <w:sz w:val="22"/>
                <w:szCs w:val="22"/>
              </w:rPr>
              <w:t>Temazepam-D5</w:t>
            </w:r>
          </w:p>
        </w:tc>
        <w:tc>
          <w:tcPr>
            <w:tcW w:w="1239" w:type="dxa"/>
            <w:tcBorders>
              <w:top w:val="single" w:sz="4" w:space="0" w:color="999999"/>
              <w:left w:val="single" w:sz="4" w:space="0" w:color="999999"/>
              <w:bottom w:val="single" w:sz="4" w:space="0" w:color="999999"/>
              <w:right w:val="single" w:sz="4" w:space="0" w:color="999999"/>
            </w:tcBorders>
            <w:noWrap/>
            <w:hideMark/>
          </w:tcPr>
          <w:p w14:paraId="39E4317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306.00</w:t>
            </w:r>
          </w:p>
        </w:tc>
        <w:tc>
          <w:tcPr>
            <w:tcW w:w="1260" w:type="dxa"/>
            <w:tcBorders>
              <w:top w:val="single" w:sz="4" w:space="0" w:color="999999"/>
              <w:left w:val="single" w:sz="4" w:space="0" w:color="999999"/>
              <w:bottom w:val="single" w:sz="4" w:space="0" w:color="999999"/>
              <w:right w:val="single" w:sz="4" w:space="0" w:color="999999"/>
            </w:tcBorders>
            <w:noWrap/>
            <w:hideMark/>
          </w:tcPr>
          <w:p w14:paraId="024B958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259.95</w:t>
            </w:r>
          </w:p>
        </w:tc>
      </w:tr>
      <w:tr w:rsidR="001A31F5" w:rsidRPr="001A31F5" w14:paraId="107B8A9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C70DE56" w14:textId="77777777" w:rsidR="001A31F5" w:rsidRPr="001A31F5" w:rsidRDefault="001A31F5" w:rsidP="001A31F5">
            <w:pPr>
              <w:rPr>
                <w:sz w:val="22"/>
                <w:szCs w:val="22"/>
              </w:rPr>
            </w:pPr>
            <w:r w:rsidRPr="001A31F5">
              <w:rPr>
                <w:sz w:val="22"/>
                <w:szCs w:val="22"/>
              </w:rPr>
              <w:t>Tramadol-13C-D3</w:t>
            </w:r>
          </w:p>
        </w:tc>
        <w:tc>
          <w:tcPr>
            <w:tcW w:w="1239" w:type="dxa"/>
            <w:tcBorders>
              <w:top w:val="single" w:sz="4" w:space="0" w:color="999999"/>
              <w:left w:val="single" w:sz="4" w:space="0" w:color="999999"/>
              <w:bottom w:val="single" w:sz="4" w:space="0" w:color="999999"/>
              <w:right w:val="single" w:sz="4" w:space="0" w:color="999999"/>
            </w:tcBorders>
            <w:noWrap/>
            <w:hideMark/>
          </w:tcPr>
          <w:p w14:paraId="110E888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268.15</w:t>
            </w:r>
          </w:p>
        </w:tc>
        <w:tc>
          <w:tcPr>
            <w:tcW w:w="1260" w:type="dxa"/>
            <w:tcBorders>
              <w:top w:val="single" w:sz="4" w:space="0" w:color="999999"/>
              <w:left w:val="single" w:sz="4" w:space="0" w:color="999999"/>
              <w:bottom w:val="single" w:sz="4" w:space="0" w:color="999999"/>
              <w:right w:val="single" w:sz="4" w:space="0" w:color="999999"/>
            </w:tcBorders>
            <w:noWrap/>
            <w:hideMark/>
          </w:tcPr>
          <w:p w14:paraId="75992DB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57.90</w:t>
            </w:r>
          </w:p>
        </w:tc>
      </w:tr>
      <w:tr w:rsidR="001A31F5" w:rsidRPr="001A31F5" w14:paraId="7030B593"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6E7FA26E" w14:textId="77777777" w:rsidR="001A31F5" w:rsidRPr="001A31F5" w:rsidRDefault="001A31F5" w:rsidP="001A31F5">
            <w:pPr>
              <w:rPr>
                <w:sz w:val="22"/>
                <w:szCs w:val="22"/>
              </w:rPr>
            </w:pPr>
            <w:r w:rsidRPr="001A31F5">
              <w:rPr>
                <w:sz w:val="22"/>
                <w:szCs w:val="22"/>
              </w:rPr>
              <w:t>Zolpidem-D6</w:t>
            </w:r>
          </w:p>
        </w:tc>
        <w:tc>
          <w:tcPr>
            <w:tcW w:w="1239" w:type="dxa"/>
            <w:tcBorders>
              <w:top w:val="single" w:sz="4" w:space="0" w:color="999999"/>
              <w:left w:val="single" w:sz="4" w:space="0" w:color="999999"/>
              <w:bottom w:val="single" w:sz="4" w:space="0" w:color="999999"/>
              <w:right w:val="single" w:sz="4" w:space="0" w:color="999999"/>
            </w:tcBorders>
            <w:noWrap/>
            <w:hideMark/>
          </w:tcPr>
          <w:p w14:paraId="31875A4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314.10</w:t>
            </w:r>
          </w:p>
        </w:tc>
        <w:tc>
          <w:tcPr>
            <w:tcW w:w="1260" w:type="dxa"/>
            <w:tcBorders>
              <w:top w:val="single" w:sz="4" w:space="0" w:color="999999"/>
              <w:left w:val="single" w:sz="4" w:space="0" w:color="999999"/>
              <w:bottom w:val="single" w:sz="4" w:space="0" w:color="999999"/>
              <w:right w:val="single" w:sz="4" w:space="0" w:color="999999"/>
            </w:tcBorders>
            <w:noWrap/>
            <w:hideMark/>
          </w:tcPr>
          <w:p w14:paraId="309F73F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234.90</w:t>
            </w:r>
          </w:p>
        </w:tc>
      </w:tr>
      <w:tr w:rsidR="001A31F5" w:rsidRPr="001A31F5" w14:paraId="2466CA8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7B2C95B" w14:textId="77777777" w:rsidR="001A31F5" w:rsidRPr="001A31F5" w:rsidRDefault="001A31F5" w:rsidP="001A31F5">
            <w:pPr>
              <w:rPr>
                <w:sz w:val="22"/>
                <w:szCs w:val="22"/>
              </w:rPr>
            </w:pPr>
            <w:r w:rsidRPr="001A31F5">
              <w:rPr>
                <w:sz w:val="22"/>
                <w:szCs w:val="22"/>
              </w:rPr>
              <w:t>Butalbital-D5</w:t>
            </w:r>
          </w:p>
        </w:tc>
        <w:tc>
          <w:tcPr>
            <w:tcW w:w="1239" w:type="dxa"/>
            <w:tcBorders>
              <w:top w:val="single" w:sz="4" w:space="0" w:color="999999"/>
              <w:left w:val="single" w:sz="4" w:space="0" w:color="999999"/>
              <w:bottom w:val="single" w:sz="4" w:space="0" w:color="999999"/>
              <w:right w:val="single" w:sz="4" w:space="0" w:color="999999"/>
            </w:tcBorders>
            <w:noWrap/>
            <w:hideMark/>
          </w:tcPr>
          <w:p w14:paraId="40E372C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228.00</w:t>
            </w:r>
          </w:p>
        </w:tc>
        <w:tc>
          <w:tcPr>
            <w:tcW w:w="1260" w:type="dxa"/>
            <w:tcBorders>
              <w:top w:val="single" w:sz="4" w:space="0" w:color="999999"/>
              <w:left w:val="single" w:sz="4" w:space="0" w:color="999999"/>
              <w:bottom w:val="single" w:sz="4" w:space="0" w:color="999999"/>
              <w:right w:val="single" w:sz="4" w:space="0" w:color="999999"/>
            </w:tcBorders>
            <w:noWrap/>
            <w:hideMark/>
          </w:tcPr>
          <w:p w14:paraId="70B6805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42.05</w:t>
            </w:r>
          </w:p>
        </w:tc>
      </w:tr>
      <w:tr w:rsidR="001A31F5" w:rsidRPr="001A31F5" w14:paraId="050048B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16752C36" w14:textId="77777777" w:rsidR="001A31F5" w:rsidRPr="001A31F5" w:rsidRDefault="001A31F5" w:rsidP="001A31F5">
            <w:pPr>
              <w:rPr>
                <w:sz w:val="22"/>
                <w:szCs w:val="22"/>
              </w:rPr>
            </w:pPr>
            <w:r w:rsidRPr="001A31F5">
              <w:rPr>
                <w:sz w:val="22"/>
                <w:szCs w:val="22"/>
              </w:rPr>
              <w:t>Pentobarbital-D5</w:t>
            </w:r>
          </w:p>
        </w:tc>
        <w:tc>
          <w:tcPr>
            <w:tcW w:w="1239" w:type="dxa"/>
            <w:tcBorders>
              <w:top w:val="single" w:sz="4" w:space="0" w:color="999999"/>
              <w:left w:val="single" w:sz="4" w:space="0" w:color="999999"/>
              <w:bottom w:val="single" w:sz="4" w:space="0" w:color="999999"/>
              <w:right w:val="single" w:sz="4" w:space="0" w:color="999999"/>
            </w:tcBorders>
            <w:noWrap/>
            <w:hideMark/>
          </w:tcPr>
          <w:p w14:paraId="282DD4C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230.00</w:t>
            </w:r>
          </w:p>
        </w:tc>
        <w:tc>
          <w:tcPr>
            <w:tcW w:w="1260" w:type="dxa"/>
            <w:tcBorders>
              <w:top w:val="single" w:sz="4" w:space="0" w:color="999999"/>
              <w:left w:val="single" w:sz="4" w:space="0" w:color="999999"/>
              <w:bottom w:val="single" w:sz="4" w:space="0" w:color="999999"/>
              <w:right w:val="single" w:sz="4" w:space="0" w:color="999999"/>
            </w:tcBorders>
            <w:noWrap/>
            <w:hideMark/>
          </w:tcPr>
          <w:p w14:paraId="0149BDB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186.95</w:t>
            </w:r>
          </w:p>
        </w:tc>
      </w:tr>
      <w:tr w:rsidR="001A31F5" w:rsidRPr="001A31F5" w14:paraId="6DB1536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76F2342C" w14:textId="77777777" w:rsidR="001A31F5" w:rsidRPr="001A31F5" w:rsidRDefault="001A31F5" w:rsidP="001A31F5">
            <w:pPr>
              <w:rPr>
                <w:sz w:val="22"/>
                <w:szCs w:val="22"/>
              </w:rPr>
            </w:pPr>
            <w:r w:rsidRPr="001A31F5">
              <w:rPr>
                <w:sz w:val="22"/>
                <w:szCs w:val="22"/>
              </w:rPr>
              <w:t>Phenobarbital-D5</w:t>
            </w:r>
          </w:p>
        </w:tc>
        <w:tc>
          <w:tcPr>
            <w:tcW w:w="1239" w:type="dxa"/>
            <w:tcBorders>
              <w:top w:val="single" w:sz="4" w:space="0" w:color="999999"/>
              <w:left w:val="single" w:sz="4" w:space="0" w:color="999999"/>
              <w:bottom w:val="single" w:sz="4" w:space="0" w:color="999999"/>
              <w:right w:val="single" w:sz="4" w:space="0" w:color="999999"/>
            </w:tcBorders>
            <w:noWrap/>
            <w:hideMark/>
          </w:tcPr>
          <w:p w14:paraId="44C8815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235.95</w:t>
            </w:r>
          </w:p>
        </w:tc>
        <w:tc>
          <w:tcPr>
            <w:tcW w:w="1260" w:type="dxa"/>
            <w:tcBorders>
              <w:top w:val="single" w:sz="4" w:space="0" w:color="999999"/>
              <w:left w:val="single" w:sz="4" w:space="0" w:color="999999"/>
              <w:bottom w:val="single" w:sz="4" w:space="0" w:color="999999"/>
              <w:right w:val="single" w:sz="4" w:space="0" w:color="999999"/>
            </w:tcBorders>
            <w:noWrap/>
            <w:hideMark/>
          </w:tcPr>
          <w:p w14:paraId="5B15C84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42.05</w:t>
            </w:r>
          </w:p>
        </w:tc>
      </w:tr>
      <w:tr w:rsidR="001A31F5" w:rsidRPr="001A31F5" w14:paraId="6980A64D" w14:textId="77777777" w:rsidTr="001A31F5">
        <w:trPr>
          <w:trHeight w:val="300"/>
          <w:jc w:val="cent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999999"/>
              <w:left w:val="single" w:sz="4" w:space="0" w:color="999999"/>
              <w:bottom w:val="single" w:sz="4" w:space="0" w:color="999999"/>
              <w:right w:val="single" w:sz="4" w:space="0" w:color="999999"/>
            </w:tcBorders>
            <w:noWrap/>
            <w:hideMark/>
          </w:tcPr>
          <w:p w14:paraId="46D9DA81" w14:textId="77777777" w:rsidR="001A31F5" w:rsidRPr="001A31F5" w:rsidRDefault="001A31F5" w:rsidP="001A31F5">
            <w:pPr>
              <w:rPr>
                <w:sz w:val="22"/>
                <w:szCs w:val="22"/>
              </w:rPr>
            </w:pPr>
            <w:r w:rsidRPr="001A31F5">
              <w:rPr>
                <w:sz w:val="22"/>
                <w:szCs w:val="22"/>
              </w:rPr>
              <w:t>Secobarbital-D5</w:t>
            </w:r>
          </w:p>
        </w:tc>
        <w:tc>
          <w:tcPr>
            <w:tcW w:w="1239" w:type="dxa"/>
            <w:tcBorders>
              <w:top w:val="single" w:sz="4" w:space="0" w:color="999999"/>
              <w:left w:val="single" w:sz="4" w:space="0" w:color="999999"/>
              <w:bottom w:val="single" w:sz="4" w:space="0" w:color="999999"/>
              <w:right w:val="single" w:sz="4" w:space="0" w:color="999999"/>
            </w:tcBorders>
            <w:noWrap/>
            <w:hideMark/>
          </w:tcPr>
          <w:p w14:paraId="2EA06E5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242.00</w:t>
            </w:r>
          </w:p>
        </w:tc>
        <w:tc>
          <w:tcPr>
            <w:tcW w:w="1260" w:type="dxa"/>
            <w:tcBorders>
              <w:top w:val="single" w:sz="4" w:space="0" w:color="999999"/>
              <w:left w:val="single" w:sz="4" w:space="0" w:color="999999"/>
              <w:bottom w:val="single" w:sz="4" w:space="0" w:color="999999"/>
              <w:right w:val="single" w:sz="4" w:space="0" w:color="999999"/>
            </w:tcBorders>
            <w:noWrap/>
            <w:hideMark/>
          </w:tcPr>
          <w:p w14:paraId="5BB5D38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A31F5">
              <w:rPr>
                <w:sz w:val="22"/>
                <w:szCs w:val="22"/>
              </w:rPr>
              <w:t>199.00</w:t>
            </w:r>
          </w:p>
        </w:tc>
      </w:tr>
    </w:tbl>
    <w:p w14:paraId="0778C406" w14:textId="77777777" w:rsidR="001A31F5" w:rsidRPr="001A31F5" w:rsidRDefault="001A31F5" w:rsidP="001A31F5">
      <w:pPr>
        <w:autoSpaceDE w:val="0"/>
        <w:autoSpaceDN w:val="0"/>
        <w:adjustRightInd w:val="0"/>
        <w:jc w:val="both"/>
        <w:rPr>
          <w:b/>
          <w:sz w:val="22"/>
          <w:szCs w:val="22"/>
        </w:rPr>
      </w:pPr>
    </w:p>
    <w:p w14:paraId="3F04CACF" w14:textId="77777777" w:rsidR="001A31F5" w:rsidRPr="001A31F5" w:rsidRDefault="001A31F5" w:rsidP="001A31F5">
      <w:pPr>
        <w:autoSpaceDE w:val="0"/>
        <w:autoSpaceDN w:val="0"/>
        <w:adjustRightInd w:val="0"/>
        <w:jc w:val="both"/>
        <w:rPr>
          <w:b/>
          <w:color w:val="000000" w:themeColor="text1"/>
          <w:sz w:val="22"/>
          <w:szCs w:val="22"/>
        </w:rPr>
      </w:pPr>
    </w:p>
    <w:p w14:paraId="35E53C9E" w14:textId="77777777" w:rsidR="001A31F5" w:rsidRPr="001A31F5" w:rsidRDefault="001A31F5" w:rsidP="001A31F5">
      <w:pPr>
        <w:numPr>
          <w:ilvl w:val="2"/>
          <w:numId w:val="33"/>
        </w:numPr>
        <w:autoSpaceDE w:val="0"/>
        <w:autoSpaceDN w:val="0"/>
        <w:adjustRightInd w:val="0"/>
        <w:contextualSpacing/>
        <w:jc w:val="both"/>
        <w:rPr>
          <w:b/>
          <w:color w:val="000000" w:themeColor="text1"/>
          <w:sz w:val="22"/>
          <w:szCs w:val="22"/>
        </w:rPr>
      </w:pPr>
      <w:r w:rsidRPr="001A31F5">
        <w:rPr>
          <w:color w:val="000000" w:themeColor="text1"/>
          <w:sz w:val="22"/>
          <w:szCs w:val="22"/>
        </w:rPr>
        <w:t xml:space="preserve">The </w:t>
      </w:r>
      <w:proofErr w:type="spellStart"/>
      <w:r w:rsidRPr="001A31F5">
        <w:rPr>
          <w:color w:val="000000" w:themeColor="text1"/>
          <w:sz w:val="22"/>
          <w:szCs w:val="22"/>
        </w:rPr>
        <w:t>MultiDrug</w:t>
      </w:r>
      <w:proofErr w:type="spellEnd"/>
      <w:r w:rsidRPr="001A31F5">
        <w:rPr>
          <w:color w:val="000000" w:themeColor="text1"/>
          <w:sz w:val="22"/>
          <w:szCs w:val="22"/>
        </w:rPr>
        <w:t xml:space="preserve"> Quant method is a quantitation method for basic drugs.</w:t>
      </w:r>
    </w:p>
    <w:p w14:paraId="365355F0" w14:textId="77777777" w:rsidR="001A31F5" w:rsidRPr="001A31F5" w:rsidRDefault="001A31F5" w:rsidP="001A31F5">
      <w:pPr>
        <w:autoSpaceDE w:val="0"/>
        <w:autoSpaceDN w:val="0"/>
        <w:adjustRightInd w:val="0"/>
        <w:ind w:left="1728"/>
        <w:contextualSpacing/>
        <w:jc w:val="both"/>
        <w:rPr>
          <w:b/>
          <w:color w:val="000000" w:themeColor="text1"/>
          <w:sz w:val="22"/>
          <w:szCs w:val="22"/>
        </w:rPr>
      </w:pPr>
    </w:p>
    <w:p w14:paraId="3614982D" w14:textId="77777777" w:rsidR="001A31F5" w:rsidRPr="001A31F5" w:rsidRDefault="001A31F5" w:rsidP="001A31F5">
      <w:pPr>
        <w:numPr>
          <w:ilvl w:val="3"/>
          <w:numId w:val="33"/>
        </w:numPr>
        <w:contextualSpacing/>
        <w:jc w:val="both"/>
        <w:rPr>
          <w:b/>
          <w:snapToGrid w:val="0"/>
          <w:sz w:val="22"/>
          <w:szCs w:val="22"/>
        </w:rPr>
      </w:pPr>
      <w:r w:rsidRPr="001A31F5">
        <w:rPr>
          <w:snapToGrid w:val="0"/>
          <w:sz w:val="22"/>
          <w:szCs w:val="22"/>
        </w:rPr>
        <w:t xml:space="preserve">Mobile Phase A is 10 mM Ammonium </w:t>
      </w:r>
      <w:proofErr w:type="spellStart"/>
      <w:r w:rsidRPr="001A31F5">
        <w:rPr>
          <w:snapToGrid w:val="0"/>
          <w:sz w:val="22"/>
          <w:szCs w:val="22"/>
        </w:rPr>
        <w:t>Formate</w:t>
      </w:r>
      <w:proofErr w:type="spellEnd"/>
      <w:r w:rsidRPr="001A31F5">
        <w:rPr>
          <w:snapToGrid w:val="0"/>
          <w:sz w:val="22"/>
          <w:szCs w:val="22"/>
        </w:rPr>
        <w:t xml:space="preserve"> in deionized Water (see DBCTP16 for details of preparation).</w:t>
      </w:r>
    </w:p>
    <w:p w14:paraId="4F1ED4D5" w14:textId="77777777" w:rsidR="001A31F5" w:rsidRPr="001A31F5" w:rsidRDefault="001A31F5" w:rsidP="001A31F5">
      <w:pPr>
        <w:ind w:left="2232"/>
        <w:contextualSpacing/>
        <w:jc w:val="both"/>
        <w:rPr>
          <w:b/>
          <w:snapToGrid w:val="0"/>
          <w:sz w:val="22"/>
          <w:szCs w:val="22"/>
        </w:rPr>
      </w:pPr>
    </w:p>
    <w:p w14:paraId="6CD7CB17" w14:textId="77777777" w:rsidR="001A31F5" w:rsidRPr="001A31F5" w:rsidRDefault="001A31F5" w:rsidP="001A31F5">
      <w:pPr>
        <w:numPr>
          <w:ilvl w:val="3"/>
          <w:numId w:val="33"/>
        </w:numPr>
        <w:autoSpaceDE w:val="0"/>
        <w:autoSpaceDN w:val="0"/>
        <w:adjustRightInd w:val="0"/>
        <w:contextualSpacing/>
        <w:jc w:val="both"/>
        <w:rPr>
          <w:b/>
          <w:color w:val="000000" w:themeColor="text1"/>
          <w:sz w:val="22"/>
          <w:szCs w:val="22"/>
        </w:rPr>
      </w:pPr>
      <w:r w:rsidRPr="001A31F5">
        <w:rPr>
          <w:sz w:val="22"/>
          <w:szCs w:val="22"/>
        </w:rPr>
        <w:t>Mobile Phase B is 0.1% Formic Acid in Methanol (see DBCTP16 for details of preparation).</w:t>
      </w:r>
    </w:p>
    <w:p w14:paraId="2D9717C9" w14:textId="77777777" w:rsidR="001A31F5" w:rsidRPr="001A31F5" w:rsidRDefault="001A31F5" w:rsidP="001A31F5">
      <w:pPr>
        <w:autoSpaceDE w:val="0"/>
        <w:autoSpaceDN w:val="0"/>
        <w:adjustRightInd w:val="0"/>
        <w:jc w:val="both"/>
        <w:rPr>
          <w:b/>
          <w:color w:val="000000" w:themeColor="text1"/>
          <w:sz w:val="22"/>
          <w:szCs w:val="22"/>
        </w:rPr>
      </w:pPr>
    </w:p>
    <w:p w14:paraId="18783930" w14:textId="77777777" w:rsidR="001A31F5" w:rsidRPr="001A31F5" w:rsidRDefault="001A31F5" w:rsidP="001A31F5">
      <w:pPr>
        <w:numPr>
          <w:ilvl w:val="3"/>
          <w:numId w:val="33"/>
        </w:numPr>
        <w:autoSpaceDE w:val="0"/>
        <w:autoSpaceDN w:val="0"/>
        <w:adjustRightInd w:val="0"/>
        <w:contextualSpacing/>
        <w:jc w:val="both"/>
        <w:rPr>
          <w:b/>
          <w:color w:val="000000" w:themeColor="text1"/>
          <w:sz w:val="22"/>
          <w:szCs w:val="22"/>
        </w:rPr>
      </w:pPr>
      <w:proofErr w:type="spellStart"/>
      <w:r w:rsidRPr="001A31F5">
        <w:rPr>
          <w:color w:val="000000" w:themeColor="text1"/>
          <w:sz w:val="22"/>
          <w:szCs w:val="22"/>
        </w:rPr>
        <w:t>MultiDrug</w:t>
      </w:r>
      <w:proofErr w:type="spellEnd"/>
      <w:r w:rsidRPr="001A31F5">
        <w:rPr>
          <w:color w:val="000000" w:themeColor="text1"/>
          <w:sz w:val="22"/>
          <w:szCs w:val="22"/>
        </w:rPr>
        <w:t xml:space="preserve"> Quant LC gradients</w:t>
      </w:r>
    </w:p>
    <w:p w14:paraId="57369EA2" w14:textId="77777777" w:rsidR="001A31F5" w:rsidRPr="001A31F5" w:rsidRDefault="001A31F5" w:rsidP="001A31F5">
      <w:pPr>
        <w:autoSpaceDE w:val="0"/>
        <w:autoSpaceDN w:val="0"/>
        <w:adjustRightInd w:val="0"/>
        <w:contextualSpacing/>
        <w:jc w:val="both"/>
        <w:rPr>
          <w:b/>
          <w:color w:val="000000" w:themeColor="text1"/>
          <w:sz w:val="22"/>
          <w:szCs w:val="22"/>
        </w:rPr>
      </w:pPr>
    </w:p>
    <w:tbl>
      <w:tblPr>
        <w:tblW w:w="6627" w:type="dxa"/>
        <w:tblInd w:w="1702" w:type="dxa"/>
        <w:tblLook w:val="04A0" w:firstRow="1" w:lastRow="0" w:firstColumn="1" w:lastColumn="0" w:noHBand="0" w:noVBand="1"/>
      </w:tblPr>
      <w:tblGrid>
        <w:gridCol w:w="2060"/>
        <w:gridCol w:w="1046"/>
        <w:gridCol w:w="1026"/>
        <w:gridCol w:w="2495"/>
      </w:tblGrid>
      <w:tr w:rsidR="001A31F5" w:rsidRPr="001A31F5" w14:paraId="0C26C1BF" w14:textId="77777777" w:rsidTr="001A31F5">
        <w:trPr>
          <w:trHeight w:val="166"/>
        </w:trPr>
        <w:tc>
          <w:tcPr>
            <w:tcW w:w="2060" w:type="dxa"/>
            <w:tcBorders>
              <w:top w:val="single" w:sz="6" w:space="0" w:color="000000"/>
              <w:left w:val="single" w:sz="6" w:space="0" w:color="000000"/>
              <w:bottom w:val="single" w:sz="6" w:space="0" w:color="000000"/>
              <w:right w:val="single" w:sz="6" w:space="0" w:color="000000"/>
            </w:tcBorders>
            <w:vAlign w:val="center"/>
          </w:tcPr>
          <w:p w14:paraId="65708F88" w14:textId="77777777" w:rsidR="001A31F5" w:rsidRPr="001A31F5" w:rsidRDefault="001A31F5" w:rsidP="001A31F5">
            <w:pPr>
              <w:autoSpaceDE w:val="0"/>
              <w:autoSpaceDN w:val="0"/>
              <w:adjustRightInd w:val="0"/>
              <w:spacing w:before="46" w:after="54"/>
              <w:ind w:left="-108"/>
              <w:jc w:val="center"/>
              <w:rPr>
                <w:sz w:val="22"/>
                <w:szCs w:val="22"/>
              </w:rPr>
            </w:pPr>
            <w:r w:rsidRPr="001A31F5">
              <w:rPr>
                <w:b/>
                <w:bCs/>
                <w:color w:val="000000"/>
                <w:sz w:val="22"/>
                <w:szCs w:val="22"/>
              </w:rPr>
              <w:t xml:space="preserve">Time (min.) </w:t>
            </w:r>
          </w:p>
        </w:tc>
        <w:tc>
          <w:tcPr>
            <w:tcW w:w="0" w:type="auto"/>
            <w:tcBorders>
              <w:top w:val="single" w:sz="6" w:space="0" w:color="000000"/>
              <w:left w:val="single" w:sz="6" w:space="0" w:color="000000"/>
              <w:bottom w:val="single" w:sz="6" w:space="0" w:color="000000"/>
              <w:right w:val="single" w:sz="6" w:space="0" w:color="000000"/>
            </w:tcBorders>
            <w:vAlign w:val="center"/>
          </w:tcPr>
          <w:p w14:paraId="2A3F36B7" w14:textId="77777777" w:rsidR="001A31F5" w:rsidRPr="001A31F5" w:rsidRDefault="001A31F5" w:rsidP="001A31F5">
            <w:pPr>
              <w:autoSpaceDE w:val="0"/>
              <w:autoSpaceDN w:val="0"/>
              <w:adjustRightInd w:val="0"/>
              <w:spacing w:before="46" w:after="54"/>
              <w:jc w:val="center"/>
              <w:rPr>
                <w:sz w:val="22"/>
                <w:szCs w:val="22"/>
              </w:rPr>
            </w:pPr>
            <w:r w:rsidRPr="001A31F5">
              <w:rPr>
                <w:b/>
                <w:bCs/>
                <w:color w:val="000000"/>
                <w:sz w:val="22"/>
                <w:szCs w:val="22"/>
              </w:rPr>
              <w:t>% A</w:t>
            </w:r>
          </w:p>
        </w:tc>
        <w:tc>
          <w:tcPr>
            <w:tcW w:w="0" w:type="auto"/>
            <w:tcBorders>
              <w:top w:val="single" w:sz="6" w:space="0" w:color="000000"/>
              <w:left w:val="single" w:sz="6" w:space="0" w:color="000000"/>
              <w:bottom w:val="single" w:sz="6" w:space="0" w:color="000000"/>
              <w:right w:val="single" w:sz="6" w:space="0" w:color="000000"/>
            </w:tcBorders>
            <w:vAlign w:val="center"/>
          </w:tcPr>
          <w:p w14:paraId="5622C9F2" w14:textId="77777777" w:rsidR="001A31F5" w:rsidRPr="001A31F5" w:rsidRDefault="001A31F5" w:rsidP="001A31F5">
            <w:pPr>
              <w:autoSpaceDE w:val="0"/>
              <w:autoSpaceDN w:val="0"/>
              <w:adjustRightInd w:val="0"/>
              <w:spacing w:before="46" w:after="54"/>
              <w:jc w:val="center"/>
              <w:rPr>
                <w:sz w:val="22"/>
                <w:szCs w:val="22"/>
              </w:rPr>
            </w:pPr>
            <w:r w:rsidRPr="001A31F5">
              <w:rPr>
                <w:b/>
                <w:bCs/>
                <w:color w:val="000000"/>
                <w:sz w:val="22"/>
                <w:szCs w:val="22"/>
              </w:rPr>
              <w:t>% B</w:t>
            </w:r>
          </w:p>
        </w:tc>
        <w:tc>
          <w:tcPr>
            <w:tcW w:w="2495" w:type="dxa"/>
            <w:tcBorders>
              <w:top w:val="single" w:sz="6" w:space="0" w:color="000000"/>
              <w:left w:val="single" w:sz="6" w:space="0" w:color="000000"/>
              <w:bottom w:val="single" w:sz="6" w:space="0" w:color="000000"/>
              <w:right w:val="single" w:sz="6" w:space="0" w:color="000000"/>
            </w:tcBorders>
            <w:vAlign w:val="center"/>
          </w:tcPr>
          <w:p w14:paraId="0FAA1CFD" w14:textId="77777777" w:rsidR="001A31F5" w:rsidRPr="001A31F5" w:rsidRDefault="001A31F5" w:rsidP="001A31F5">
            <w:pPr>
              <w:autoSpaceDE w:val="0"/>
              <w:autoSpaceDN w:val="0"/>
              <w:adjustRightInd w:val="0"/>
              <w:spacing w:before="46" w:after="54"/>
              <w:jc w:val="center"/>
              <w:rPr>
                <w:sz w:val="22"/>
                <w:szCs w:val="22"/>
              </w:rPr>
            </w:pPr>
            <w:r w:rsidRPr="001A31F5">
              <w:rPr>
                <w:b/>
                <w:bCs/>
                <w:color w:val="000000"/>
                <w:sz w:val="22"/>
                <w:szCs w:val="22"/>
              </w:rPr>
              <w:t>Flow Rate (</w:t>
            </w:r>
            <w:proofErr w:type="spellStart"/>
            <w:r w:rsidRPr="001A31F5">
              <w:rPr>
                <w:b/>
                <w:color w:val="000000"/>
                <w:sz w:val="22"/>
                <w:szCs w:val="22"/>
              </w:rPr>
              <w:t>μ</w:t>
            </w:r>
            <w:r w:rsidRPr="001A31F5">
              <w:rPr>
                <w:b/>
                <w:bCs/>
                <w:color w:val="000000"/>
                <w:sz w:val="22"/>
                <w:szCs w:val="22"/>
              </w:rPr>
              <w:t>L</w:t>
            </w:r>
            <w:proofErr w:type="spellEnd"/>
            <w:r w:rsidRPr="001A31F5">
              <w:rPr>
                <w:b/>
                <w:bCs/>
                <w:color w:val="000000"/>
                <w:sz w:val="22"/>
                <w:szCs w:val="22"/>
              </w:rPr>
              <w:t xml:space="preserve">/min.) </w:t>
            </w:r>
          </w:p>
        </w:tc>
      </w:tr>
      <w:tr w:rsidR="001A31F5" w:rsidRPr="001A31F5" w14:paraId="44B47133" w14:textId="77777777" w:rsidTr="001A31F5">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45E379D4" w14:textId="77777777" w:rsidR="001A31F5" w:rsidRPr="001A31F5" w:rsidRDefault="001A31F5" w:rsidP="001A31F5">
            <w:pPr>
              <w:autoSpaceDE w:val="0"/>
              <w:autoSpaceDN w:val="0"/>
              <w:adjustRightInd w:val="0"/>
              <w:spacing w:before="46" w:after="54"/>
              <w:ind w:left="-108"/>
              <w:jc w:val="center"/>
              <w:rPr>
                <w:sz w:val="22"/>
                <w:szCs w:val="22"/>
              </w:rPr>
            </w:pPr>
            <w:r w:rsidRPr="001A31F5">
              <w:rPr>
                <w:sz w:val="22"/>
                <w:szCs w:val="2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591C2"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58DDA"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5</w:t>
            </w:r>
          </w:p>
        </w:tc>
        <w:tc>
          <w:tcPr>
            <w:tcW w:w="2495" w:type="dxa"/>
            <w:tcBorders>
              <w:top w:val="single" w:sz="6" w:space="0" w:color="000000"/>
              <w:left w:val="single" w:sz="6" w:space="0" w:color="000000"/>
              <w:bottom w:val="single" w:sz="6" w:space="0" w:color="000000"/>
              <w:right w:val="single" w:sz="6" w:space="0" w:color="000000"/>
            </w:tcBorders>
            <w:hideMark/>
          </w:tcPr>
          <w:p w14:paraId="28CFBDE3"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500</w:t>
            </w:r>
          </w:p>
        </w:tc>
      </w:tr>
      <w:tr w:rsidR="001A31F5" w:rsidRPr="001A31F5" w14:paraId="630A46AF" w14:textId="77777777" w:rsidTr="001A31F5">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59679328" w14:textId="77777777" w:rsidR="001A31F5" w:rsidRPr="001A31F5" w:rsidRDefault="001A31F5" w:rsidP="001A31F5">
            <w:pPr>
              <w:autoSpaceDE w:val="0"/>
              <w:autoSpaceDN w:val="0"/>
              <w:adjustRightInd w:val="0"/>
              <w:spacing w:before="46" w:after="54"/>
              <w:ind w:left="-108"/>
              <w:jc w:val="center"/>
              <w:rPr>
                <w:sz w:val="22"/>
                <w:szCs w:val="22"/>
              </w:rPr>
            </w:pPr>
            <w:r w:rsidRPr="001A31F5">
              <w:rPr>
                <w:sz w:val="22"/>
                <w:szCs w:val="2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5595E"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2644F"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100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178EF99A" w14:textId="77777777" w:rsidR="001A31F5" w:rsidRPr="001A31F5" w:rsidRDefault="001A31F5" w:rsidP="001A31F5">
            <w:pPr>
              <w:jc w:val="center"/>
              <w:rPr>
                <w:sz w:val="22"/>
                <w:szCs w:val="22"/>
              </w:rPr>
            </w:pPr>
            <w:r w:rsidRPr="001A31F5">
              <w:rPr>
                <w:sz w:val="22"/>
                <w:szCs w:val="22"/>
              </w:rPr>
              <w:t>500</w:t>
            </w:r>
          </w:p>
        </w:tc>
      </w:tr>
      <w:tr w:rsidR="001A31F5" w:rsidRPr="001A31F5" w14:paraId="4E57032C" w14:textId="77777777" w:rsidTr="001A31F5">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1C469B31" w14:textId="77777777" w:rsidR="001A31F5" w:rsidRPr="001A31F5" w:rsidRDefault="001A31F5" w:rsidP="001A31F5">
            <w:pPr>
              <w:autoSpaceDE w:val="0"/>
              <w:autoSpaceDN w:val="0"/>
              <w:adjustRightInd w:val="0"/>
              <w:spacing w:before="46"/>
              <w:ind w:left="-108"/>
              <w:jc w:val="center"/>
              <w:rPr>
                <w:sz w:val="22"/>
                <w:szCs w:val="22"/>
              </w:rPr>
            </w:pPr>
            <w:r w:rsidRPr="001A31F5">
              <w:rPr>
                <w:sz w:val="22"/>
                <w:szCs w:val="22"/>
              </w:rPr>
              <w:lastRenderedPageBreak/>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C64B1" w14:textId="77777777" w:rsidR="001A31F5" w:rsidRPr="001A31F5" w:rsidRDefault="001A31F5" w:rsidP="001A31F5">
            <w:pPr>
              <w:autoSpaceDE w:val="0"/>
              <w:autoSpaceDN w:val="0"/>
              <w:adjustRightInd w:val="0"/>
              <w:spacing w:before="46" w:after="54"/>
              <w:ind w:hanging="30"/>
              <w:jc w:val="center"/>
              <w:rPr>
                <w:sz w:val="22"/>
                <w:szCs w:val="22"/>
              </w:rPr>
            </w:pPr>
            <w:r w:rsidRPr="001A31F5">
              <w:rPr>
                <w:sz w:val="22"/>
                <w:szCs w:val="2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FB57D"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100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0992586D" w14:textId="77777777" w:rsidR="001A31F5" w:rsidRPr="001A31F5" w:rsidRDefault="001A31F5" w:rsidP="001A31F5">
            <w:pPr>
              <w:jc w:val="center"/>
              <w:rPr>
                <w:sz w:val="22"/>
                <w:szCs w:val="22"/>
              </w:rPr>
            </w:pPr>
            <w:r w:rsidRPr="001A31F5">
              <w:rPr>
                <w:sz w:val="22"/>
                <w:szCs w:val="22"/>
              </w:rPr>
              <w:t>500</w:t>
            </w:r>
          </w:p>
        </w:tc>
      </w:tr>
      <w:tr w:rsidR="001A31F5" w:rsidRPr="001A31F5" w14:paraId="3011A2DE" w14:textId="77777777" w:rsidTr="001A31F5">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7B2183F3" w14:textId="77777777" w:rsidR="001A31F5" w:rsidRPr="001A31F5" w:rsidRDefault="001A31F5" w:rsidP="001A31F5">
            <w:pPr>
              <w:autoSpaceDE w:val="0"/>
              <w:autoSpaceDN w:val="0"/>
              <w:adjustRightInd w:val="0"/>
              <w:spacing w:before="46"/>
              <w:ind w:left="-108"/>
              <w:jc w:val="center"/>
              <w:rPr>
                <w:sz w:val="22"/>
                <w:szCs w:val="22"/>
              </w:rPr>
            </w:pPr>
            <w:r w:rsidRPr="001A31F5">
              <w:rPr>
                <w:sz w:val="22"/>
                <w:szCs w:val="2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000BB" w14:textId="77777777" w:rsidR="001A31F5" w:rsidRPr="001A31F5" w:rsidRDefault="001A31F5" w:rsidP="001A31F5">
            <w:pPr>
              <w:autoSpaceDE w:val="0"/>
              <w:autoSpaceDN w:val="0"/>
              <w:adjustRightInd w:val="0"/>
              <w:spacing w:before="46" w:after="54"/>
              <w:ind w:hanging="30"/>
              <w:jc w:val="center"/>
              <w:rPr>
                <w:sz w:val="22"/>
                <w:szCs w:val="22"/>
              </w:rPr>
            </w:pPr>
            <w:r w:rsidRPr="001A31F5">
              <w:rPr>
                <w:sz w:val="22"/>
                <w:szCs w:val="2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8DEB8"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4445426A" w14:textId="77777777" w:rsidR="001A31F5" w:rsidRPr="001A31F5" w:rsidRDefault="001A31F5" w:rsidP="001A31F5">
            <w:pPr>
              <w:jc w:val="center"/>
              <w:rPr>
                <w:sz w:val="22"/>
                <w:szCs w:val="22"/>
              </w:rPr>
            </w:pPr>
            <w:r w:rsidRPr="001A31F5">
              <w:rPr>
                <w:sz w:val="22"/>
                <w:szCs w:val="22"/>
              </w:rPr>
              <w:t>500</w:t>
            </w:r>
          </w:p>
        </w:tc>
      </w:tr>
      <w:tr w:rsidR="001A31F5" w:rsidRPr="001A31F5" w14:paraId="614D2DB9" w14:textId="77777777" w:rsidTr="001A31F5">
        <w:trPr>
          <w:trHeight w:val="230"/>
        </w:trPr>
        <w:tc>
          <w:tcPr>
            <w:tcW w:w="2060" w:type="dxa"/>
            <w:tcBorders>
              <w:top w:val="single" w:sz="6" w:space="0" w:color="000000"/>
              <w:left w:val="single" w:sz="6" w:space="0" w:color="000000"/>
              <w:bottom w:val="single" w:sz="6" w:space="0" w:color="000000"/>
              <w:right w:val="single" w:sz="6" w:space="0" w:color="000000"/>
            </w:tcBorders>
            <w:hideMark/>
          </w:tcPr>
          <w:p w14:paraId="2FA1E7A1" w14:textId="77777777" w:rsidR="001A31F5" w:rsidRPr="001A31F5" w:rsidRDefault="001A31F5" w:rsidP="001A31F5">
            <w:pPr>
              <w:autoSpaceDE w:val="0"/>
              <w:autoSpaceDN w:val="0"/>
              <w:adjustRightInd w:val="0"/>
              <w:spacing w:before="46"/>
              <w:ind w:left="-108"/>
              <w:jc w:val="center"/>
              <w:rPr>
                <w:sz w:val="22"/>
                <w:szCs w:val="22"/>
              </w:rPr>
            </w:pPr>
            <w:r w:rsidRPr="001A31F5">
              <w:rPr>
                <w:sz w:val="22"/>
                <w:szCs w:val="2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FE22D"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4DE9F" w14:textId="77777777" w:rsidR="001A31F5" w:rsidRPr="001A31F5" w:rsidRDefault="001A31F5" w:rsidP="001A31F5">
            <w:pPr>
              <w:autoSpaceDE w:val="0"/>
              <w:autoSpaceDN w:val="0"/>
              <w:adjustRightInd w:val="0"/>
              <w:spacing w:before="46" w:after="54"/>
              <w:jc w:val="center"/>
              <w:rPr>
                <w:sz w:val="22"/>
                <w:szCs w:val="22"/>
              </w:rPr>
            </w:pPr>
            <w:r w:rsidRPr="001A31F5">
              <w:rPr>
                <w:sz w:val="22"/>
                <w:szCs w:val="22"/>
              </w:rPr>
              <w:t>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136D406C" w14:textId="77777777" w:rsidR="001A31F5" w:rsidRPr="001A31F5" w:rsidRDefault="001A31F5" w:rsidP="001A31F5">
            <w:pPr>
              <w:jc w:val="center"/>
              <w:rPr>
                <w:sz w:val="22"/>
                <w:szCs w:val="22"/>
              </w:rPr>
            </w:pPr>
            <w:r w:rsidRPr="001A31F5">
              <w:rPr>
                <w:sz w:val="22"/>
                <w:szCs w:val="22"/>
              </w:rPr>
              <w:t>500</w:t>
            </w:r>
          </w:p>
        </w:tc>
      </w:tr>
    </w:tbl>
    <w:p w14:paraId="68DFFEC7" w14:textId="77777777" w:rsidR="001A31F5" w:rsidRPr="001A31F5" w:rsidRDefault="001A31F5" w:rsidP="001A31F5">
      <w:pPr>
        <w:autoSpaceDE w:val="0"/>
        <w:autoSpaceDN w:val="0"/>
        <w:adjustRightInd w:val="0"/>
        <w:ind w:left="2232"/>
        <w:contextualSpacing/>
        <w:jc w:val="both"/>
        <w:rPr>
          <w:b/>
          <w:color w:val="000000" w:themeColor="text1"/>
          <w:sz w:val="22"/>
          <w:szCs w:val="22"/>
        </w:rPr>
      </w:pPr>
    </w:p>
    <w:p w14:paraId="743DF9B2" w14:textId="77777777" w:rsidR="001A31F5" w:rsidRPr="001A31F5" w:rsidRDefault="001A31F5" w:rsidP="001A31F5">
      <w:pPr>
        <w:numPr>
          <w:ilvl w:val="3"/>
          <w:numId w:val="33"/>
        </w:numPr>
        <w:autoSpaceDE w:val="0"/>
        <w:autoSpaceDN w:val="0"/>
        <w:adjustRightInd w:val="0"/>
        <w:contextualSpacing/>
        <w:jc w:val="both"/>
        <w:rPr>
          <w:b/>
          <w:color w:val="000000" w:themeColor="text1"/>
          <w:sz w:val="22"/>
          <w:szCs w:val="22"/>
        </w:rPr>
      </w:pPr>
      <w:proofErr w:type="spellStart"/>
      <w:r w:rsidRPr="001A31F5">
        <w:rPr>
          <w:color w:val="000000" w:themeColor="text1"/>
          <w:sz w:val="22"/>
          <w:szCs w:val="22"/>
        </w:rPr>
        <w:t>MultiDrug</w:t>
      </w:r>
      <w:proofErr w:type="spellEnd"/>
      <w:r w:rsidRPr="001A31F5">
        <w:rPr>
          <w:color w:val="000000" w:themeColor="text1"/>
          <w:sz w:val="22"/>
          <w:szCs w:val="22"/>
        </w:rPr>
        <w:t xml:space="preserve"> Quant LCMS-MS conditions</w:t>
      </w:r>
    </w:p>
    <w:p w14:paraId="08A126F7" w14:textId="77777777" w:rsidR="001A31F5" w:rsidRPr="001A31F5" w:rsidRDefault="001A31F5" w:rsidP="001A31F5">
      <w:pPr>
        <w:autoSpaceDE w:val="0"/>
        <w:autoSpaceDN w:val="0"/>
        <w:adjustRightInd w:val="0"/>
        <w:ind w:left="1728"/>
        <w:contextualSpacing/>
        <w:jc w:val="both"/>
        <w:rPr>
          <w:b/>
          <w:color w:val="000000" w:themeColor="text1"/>
          <w:sz w:val="22"/>
          <w:szCs w:val="22"/>
        </w:rPr>
      </w:pPr>
    </w:p>
    <w:tbl>
      <w:tblPr>
        <w:tblW w:w="8115"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34"/>
        <w:gridCol w:w="5081"/>
      </w:tblGrid>
      <w:tr w:rsidR="001A31F5" w:rsidRPr="001A31F5" w14:paraId="044E0C9E" w14:textId="77777777" w:rsidTr="001A31F5">
        <w:trPr>
          <w:trHeight w:val="623"/>
        </w:trPr>
        <w:tc>
          <w:tcPr>
            <w:tcW w:w="3034" w:type="dxa"/>
            <w:tcBorders>
              <w:top w:val="single" w:sz="6" w:space="0" w:color="auto"/>
              <w:left w:val="single" w:sz="6" w:space="0" w:color="auto"/>
              <w:bottom w:val="single" w:sz="6" w:space="0" w:color="auto"/>
              <w:right w:val="single" w:sz="6" w:space="0" w:color="auto"/>
            </w:tcBorders>
            <w:vAlign w:val="center"/>
            <w:hideMark/>
          </w:tcPr>
          <w:p w14:paraId="29608A9A"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Column types</w:t>
            </w:r>
          </w:p>
        </w:tc>
        <w:tc>
          <w:tcPr>
            <w:tcW w:w="5081" w:type="dxa"/>
            <w:tcBorders>
              <w:top w:val="single" w:sz="6" w:space="0" w:color="auto"/>
              <w:left w:val="single" w:sz="6" w:space="0" w:color="auto"/>
              <w:bottom w:val="single" w:sz="6" w:space="0" w:color="auto"/>
              <w:right w:val="single" w:sz="6" w:space="0" w:color="auto"/>
            </w:tcBorders>
            <w:vAlign w:val="center"/>
            <w:hideMark/>
          </w:tcPr>
          <w:p w14:paraId="77B20A9C" w14:textId="77777777" w:rsidR="001A31F5" w:rsidRPr="001A31F5" w:rsidRDefault="001A31F5" w:rsidP="001A31F5">
            <w:pPr>
              <w:rPr>
                <w:color w:val="000000"/>
                <w:sz w:val="22"/>
                <w:szCs w:val="22"/>
              </w:rPr>
            </w:pPr>
            <w:r w:rsidRPr="001A31F5">
              <w:rPr>
                <w:color w:val="000000"/>
                <w:sz w:val="22"/>
                <w:szCs w:val="22"/>
              </w:rPr>
              <w:t xml:space="preserve">Phenomenex </w:t>
            </w:r>
            <w:proofErr w:type="spellStart"/>
            <w:r w:rsidRPr="001A31F5">
              <w:rPr>
                <w:color w:val="000000"/>
                <w:sz w:val="22"/>
                <w:szCs w:val="22"/>
              </w:rPr>
              <w:t>Kinetex</w:t>
            </w:r>
            <w:proofErr w:type="spellEnd"/>
            <w:r w:rsidRPr="001A31F5">
              <w:rPr>
                <w:color w:val="000000"/>
                <w:sz w:val="22"/>
                <w:szCs w:val="22"/>
              </w:rPr>
              <w:t xml:space="preserve"> Phenyl-Hexyl 4.6x50mm, 2.6µm</w:t>
            </w:r>
          </w:p>
        </w:tc>
      </w:tr>
      <w:tr w:rsidR="001A31F5" w:rsidRPr="001A31F5" w14:paraId="57996E39" w14:textId="77777777" w:rsidTr="001A31F5">
        <w:trPr>
          <w:trHeight w:val="605"/>
        </w:trPr>
        <w:tc>
          <w:tcPr>
            <w:tcW w:w="3034" w:type="dxa"/>
            <w:tcBorders>
              <w:top w:val="single" w:sz="6" w:space="0" w:color="auto"/>
              <w:left w:val="single" w:sz="6" w:space="0" w:color="auto"/>
              <w:bottom w:val="single" w:sz="6" w:space="0" w:color="auto"/>
              <w:right w:val="single" w:sz="6" w:space="0" w:color="auto"/>
            </w:tcBorders>
            <w:vAlign w:val="center"/>
            <w:hideMark/>
          </w:tcPr>
          <w:p w14:paraId="4146CC4F"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 xml:space="preserve">Mass spectrometer mode </w:t>
            </w:r>
          </w:p>
        </w:tc>
        <w:tc>
          <w:tcPr>
            <w:tcW w:w="5081" w:type="dxa"/>
            <w:tcBorders>
              <w:top w:val="single" w:sz="6" w:space="0" w:color="auto"/>
              <w:left w:val="single" w:sz="6" w:space="0" w:color="auto"/>
              <w:bottom w:val="single" w:sz="6" w:space="0" w:color="auto"/>
              <w:right w:val="single" w:sz="6" w:space="0" w:color="auto"/>
            </w:tcBorders>
            <w:vAlign w:val="center"/>
            <w:hideMark/>
          </w:tcPr>
          <w:p w14:paraId="5418D468"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Positive electrospray ionization for basic drugs, Negative electrospray ionization for acidic drugs, dynamic multiple reaction monitoring (</w:t>
            </w:r>
            <w:proofErr w:type="spellStart"/>
            <w:r w:rsidRPr="001A31F5">
              <w:rPr>
                <w:color w:val="000000"/>
                <w:sz w:val="22"/>
                <w:szCs w:val="22"/>
              </w:rPr>
              <w:t>dMRM</w:t>
            </w:r>
            <w:proofErr w:type="spellEnd"/>
            <w:r w:rsidRPr="001A31F5">
              <w:rPr>
                <w:color w:val="000000"/>
                <w:sz w:val="22"/>
                <w:szCs w:val="22"/>
              </w:rPr>
              <w:t>)</w:t>
            </w:r>
          </w:p>
        </w:tc>
      </w:tr>
      <w:tr w:rsidR="001A31F5" w:rsidRPr="001A31F5" w14:paraId="4117271B" w14:textId="77777777" w:rsidTr="001A31F5">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342675BF" w14:textId="77777777" w:rsidR="001A31F5" w:rsidRPr="001A31F5" w:rsidRDefault="001A31F5" w:rsidP="001A31F5">
            <w:pPr>
              <w:autoSpaceDE w:val="0"/>
              <w:autoSpaceDN w:val="0"/>
              <w:adjustRightInd w:val="0"/>
              <w:spacing w:before="100" w:after="55"/>
              <w:rPr>
                <w:sz w:val="22"/>
                <w:szCs w:val="22"/>
              </w:rPr>
            </w:pPr>
            <w:r w:rsidRPr="001A31F5">
              <w:rPr>
                <w:color w:val="000000"/>
                <w:sz w:val="22"/>
                <w:szCs w:val="22"/>
              </w:rPr>
              <w:t>Injection Volume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427FEF96" w14:textId="77777777" w:rsidR="001A31F5" w:rsidRPr="001A31F5" w:rsidRDefault="001A31F5" w:rsidP="001A31F5">
            <w:pPr>
              <w:autoSpaceDE w:val="0"/>
              <w:autoSpaceDN w:val="0"/>
              <w:adjustRightInd w:val="0"/>
              <w:spacing w:before="100" w:after="55"/>
              <w:rPr>
                <w:sz w:val="22"/>
                <w:szCs w:val="22"/>
              </w:rPr>
            </w:pPr>
            <w:r w:rsidRPr="001A31F5">
              <w:rPr>
                <w:color w:val="000000"/>
                <w:sz w:val="22"/>
                <w:szCs w:val="22"/>
              </w:rPr>
              <w:t>5 µl</w:t>
            </w:r>
          </w:p>
        </w:tc>
      </w:tr>
      <w:tr w:rsidR="001A31F5" w:rsidRPr="001A31F5" w14:paraId="0F8577A8" w14:textId="77777777" w:rsidTr="001A31F5">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304419F1"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Column Heater</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3FA3F1F1"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35 ºC</w:t>
            </w:r>
          </w:p>
        </w:tc>
      </w:tr>
      <w:tr w:rsidR="001A31F5" w:rsidRPr="001A31F5" w14:paraId="10F5AF16" w14:textId="77777777" w:rsidTr="001A31F5">
        <w:trPr>
          <w:trHeight w:val="516"/>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0E4C17FD" w14:textId="77777777" w:rsidR="001A31F5" w:rsidRPr="001A31F5" w:rsidRDefault="001A31F5" w:rsidP="001A31F5">
            <w:pPr>
              <w:autoSpaceDE w:val="0"/>
              <w:autoSpaceDN w:val="0"/>
              <w:adjustRightInd w:val="0"/>
              <w:spacing w:before="100" w:after="55"/>
              <w:rPr>
                <w:sz w:val="22"/>
                <w:szCs w:val="22"/>
              </w:rPr>
            </w:pPr>
            <w:r w:rsidRPr="001A31F5">
              <w:rPr>
                <w:sz w:val="22"/>
                <w:szCs w:val="22"/>
              </w:rPr>
              <w:t>Interface Temperature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184101FB" w14:textId="77777777" w:rsidR="001A31F5" w:rsidRPr="001A31F5" w:rsidRDefault="001A31F5" w:rsidP="001A31F5">
            <w:pPr>
              <w:autoSpaceDE w:val="0"/>
              <w:autoSpaceDN w:val="0"/>
              <w:adjustRightInd w:val="0"/>
              <w:spacing w:before="100" w:after="55"/>
              <w:rPr>
                <w:sz w:val="22"/>
                <w:szCs w:val="22"/>
              </w:rPr>
            </w:pPr>
            <w:r w:rsidRPr="001A31F5">
              <w:rPr>
                <w:color w:val="000000"/>
                <w:sz w:val="22"/>
                <w:szCs w:val="22"/>
              </w:rPr>
              <w:t>350 ºC</w:t>
            </w:r>
          </w:p>
        </w:tc>
      </w:tr>
      <w:tr w:rsidR="001A31F5" w:rsidRPr="001A31F5" w14:paraId="679A9BC0"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3C4A9B9C"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Heating Gas Flow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1540877E"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10 L/min [Nitrogen]</w:t>
            </w:r>
          </w:p>
        </w:tc>
      </w:tr>
      <w:tr w:rsidR="001A31F5" w:rsidRPr="001A31F5" w14:paraId="784190AE"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315610AF"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Nebulizer Gas Glow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4DCACDAF"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3 L/min [Nitrogen]</w:t>
            </w:r>
          </w:p>
        </w:tc>
      </w:tr>
      <w:tr w:rsidR="001A31F5" w:rsidRPr="001A31F5" w14:paraId="54868519"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065868D0"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DL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08B9A1F2"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300 ºC</w:t>
            </w:r>
          </w:p>
        </w:tc>
      </w:tr>
      <w:tr w:rsidR="001A31F5" w:rsidRPr="001A31F5" w14:paraId="05A17EC6" w14:textId="77777777" w:rsidTr="001A31F5">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47ACF529"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Heat Block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51460102" w14:textId="77777777" w:rsidR="001A31F5" w:rsidRPr="001A31F5" w:rsidRDefault="001A31F5" w:rsidP="001A31F5">
            <w:pPr>
              <w:autoSpaceDE w:val="0"/>
              <w:autoSpaceDN w:val="0"/>
              <w:adjustRightInd w:val="0"/>
              <w:spacing w:before="100" w:after="55"/>
              <w:rPr>
                <w:color w:val="000000"/>
                <w:sz w:val="22"/>
                <w:szCs w:val="22"/>
              </w:rPr>
            </w:pPr>
            <w:r w:rsidRPr="001A31F5">
              <w:rPr>
                <w:color w:val="000000"/>
                <w:sz w:val="22"/>
                <w:szCs w:val="22"/>
              </w:rPr>
              <w:t>400 ºC</w:t>
            </w:r>
          </w:p>
        </w:tc>
      </w:tr>
    </w:tbl>
    <w:p w14:paraId="1F892BA0" w14:textId="77777777" w:rsidR="001A31F5" w:rsidRPr="001A31F5" w:rsidRDefault="001A31F5" w:rsidP="001A31F5">
      <w:pPr>
        <w:autoSpaceDE w:val="0"/>
        <w:autoSpaceDN w:val="0"/>
        <w:adjustRightInd w:val="0"/>
      </w:pPr>
    </w:p>
    <w:p w14:paraId="6C5B6DB7" w14:textId="77777777" w:rsidR="001A31F5" w:rsidRPr="001A31F5" w:rsidRDefault="001A31F5" w:rsidP="001A31F5"/>
    <w:p w14:paraId="0A8D0875" w14:textId="77777777" w:rsidR="001A31F5" w:rsidRPr="001A31F5" w:rsidRDefault="001A31F5" w:rsidP="001A31F5">
      <w:pPr>
        <w:numPr>
          <w:ilvl w:val="3"/>
          <w:numId w:val="33"/>
        </w:numPr>
        <w:contextualSpacing/>
        <w:rPr>
          <w:rFonts w:eastAsia="Calibri"/>
          <w:sz w:val="22"/>
          <w:szCs w:val="22"/>
        </w:rPr>
      </w:pPr>
      <w:bookmarkStart w:id="53" w:name="_Toc18926650"/>
      <w:proofErr w:type="spellStart"/>
      <w:r w:rsidRPr="001A31F5">
        <w:rPr>
          <w:rFonts w:eastAsia="Calibri"/>
          <w:sz w:val="22"/>
          <w:szCs w:val="22"/>
        </w:rPr>
        <w:t>MultiDrug</w:t>
      </w:r>
      <w:proofErr w:type="spellEnd"/>
      <w:r w:rsidRPr="001A31F5">
        <w:rPr>
          <w:rFonts w:eastAsia="Calibri"/>
          <w:sz w:val="22"/>
          <w:szCs w:val="22"/>
        </w:rPr>
        <w:t xml:space="preserve"> Quant MRM parameters</w:t>
      </w:r>
      <w:bookmarkEnd w:id="53"/>
    </w:p>
    <w:p w14:paraId="5F8A3776" w14:textId="77777777" w:rsidR="001A31F5" w:rsidRPr="001A31F5" w:rsidRDefault="001A31F5" w:rsidP="001A31F5"/>
    <w:tbl>
      <w:tblPr>
        <w:tblStyle w:val="GridTable1Light"/>
        <w:tblW w:w="5845" w:type="dxa"/>
        <w:jc w:val="center"/>
        <w:tblInd w:w="0" w:type="dxa"/>
        <w:tblLayout w:type="fixed"/>
        <w:tblLook w:val="04A0" w:firstRow="1" w:lastRow="0" w:firstColumn="1" w:lastColumn="0" w:noHBand="0" w:noVBand="1"/>
      </w:tblPr>
      <w:tblGrid>
        <w:gridCol w:w="2345"/>
        <w:gridCol w:w="1250"/>
        <w:gridCol w:w="1080"/>
        <w:gridCol w:w="1170"/>
      </w:tblGrid>
      <w:tr w:rsidR="001A31F5" w:rsidRPr="001A31F5" w14:paraId="7A218C0C" w14:textId="77777777" w:rsidTr="001A31F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right w:val="single" w:sz="4" w:space="0" w:color="999999"/>
            </w:tcBorders>
            <w:noWrap/>
            <w:hideMark/>
          </w:tcPr>
          <w:p w14:paraId="547E843B" w14:textId="77777777" w:rsidR="001A31F5" w:rsidRPr="001A31F5" w:rsidRDefault="001A31F5" w:rsidP="001A31F5">
            <w:r w:rsidRPr="001A31F5">
              <w:t>Compound</w:t>
            </w:r>
          </w:p>
        </w:tc>
        <w:tc>
          <w:tcPr>
            <w:tcW w:w="1250" w:type="dxa"/>
            <w:tcBorders>
              <w:top w:val="single" w:sz="4" w:space="0" w:color="999999"/>
              <w:left w:val="single" w:sz="4" w:space="0" w:color="999999"/>
              <w:right w:val="single" w:sz="4" w:space="0" w:color="999999"/>
            </w:tcBorders>
            <w:noWrap/>
            <w:hideMark/>
          </w:tcPr>
          <w:p w14:paraId="14A3A786" w14:textId="77777777" w:rsidR="001A31F5" w:rsidRPr="001A31F5" w:rsidRDefault="001A31F5" w:rsidP="001A31F5">
            <w:pPr>
              <w:jc w:val="center"/>
              <w:cnfStyle w:val="100000000000" w:firstRow="1" w:lastRow="0" w:firstColumn="0" w:lastColumn="0" w:oddVBand="0" w:evenVBand="0" w:oddHBand="0" w:evenHBand="0" w:firstRowFirstColumn="0" w:firstRowLastColumn="0" w:lastRowFirstColumn="0" w:lastRowLastColumn="0"/>
            </w:pPr>
            <w:r w:rsidRPr="001A31F5">
              <w:t>Parent Ion</w:t>
            </w:r>
          </w:p>
        </w:tc>
        <w:tc>
          <w:tcPr>
            <w:tcW w:w="1080" w:type="dxa"/>
            <w:tcBorders>
              <w:top w:val="single" w:sz="4" w:space="0" w:color="999999"/>
              <w:left w:val="single" w:sz="4" w:space="0" w:color="999999"/>
              <w:right w:val="single" w:sz="4" w:space="0" w:color="999999"/>
            </w:tcBorders>
            <w:noWrap/>
            <w:hideMark/>
          </w:tcPr>
          <w:p w14:paraId="655E7C38" w14:textId="77777777" w:rsidR="001A31F5" w:rsidRPr="001A31F5" w:rsidRDefault="001A31F5" w:rsidP="001A31F5">
            <w:pPr>
              <w:jc w:val="center"/>
              <w:cnfStyle w:val="100000000000" w:firstRow="1" w:lastRow="0" w:firstColumn="0" w:lastColumn="0" w:oddVBand="0" w:evenVBand="0" w:oddHBand="0" w:evenHBand="0" w:firstRowFirstColumn="0" w:firstRowLastColumn="0" w:lastRowFirstColumn="0" w:lastRowLastColumn="0"/>
            </w:pPr>
            <w:r w:rsidRPr="001A31F5">
              <w:t>Product 1</w:t>
            </w:r>
          </w:p>
        </w:tc>
        <w:tc>
          <w:tcPr>
            <w:tcW w:w="1170" w:type="dxa"/>
            <w:tcBorders>
              <w:top w:val="single" w:sz="4" w:space="0" w:color="999999"/>
              <w:left w:val="single" w:sz="4" w:space="0" w:color="999999"/>
              <w:right w:val="single" w:sz="4" w:space="0" w:color="999999"/>
            </w:tcBorders>
            <w:noWrap/>
            <w:hideMark/>
          </w:tcPr>
          <w:p w14:paraId="74D0678D" w14:textId="77777777" w:rsidR="001A31F5" w:rsidRPr="001A31F5" w:rsidRDefault="001A31F5" w:rsidP="001A31F5">
            <w:pPr>
              <w:jc w:val="center"/>
              <w:cnfStyle w:val="100000000000" w:firstRow="1" w:lastRow="0" w:firstColumn="0" w:lastColumn="0" w:oddVBand="0" w:evenVBand="0" w:oddHBand="0" w:evenHBand="0" w:firstRowFirstColumn="0" w:firstRowLastColumn="0" w:lastRowFirstColumn="0" w:lastRowLastColumn="0"/>
            </w:pPr>
            <w:r w:rsidRPr="001A31F5">
              <w:t>Product 2</w:t>
            </w:r>
          </w:p>
        </w:tc>
      </w:tr>
      <w:tr w:rsidR="001A31F5" w:rsidRPr="001A31F5" w14:paraId="45761C37"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406A410" w14:textId="77777777" w:rsidR="001A31F5" w:rsidRPr="001A31F5" w:rsidRDefault="001A31F5" w:rsidP="001A31F5">
            <w:r w:rsidRPr="001A31F5">
              <w:t>7-Aminoclonazepam</w:t>
            </w:r>
          </w:p>
        </w:tc>
        <w:tc>
          <w:tcPr>
            <w:tcW w:w="1250" w:type="dxa"/>
            <w:tcBorders>
              <w:top w:val="single" w:sz="4" w:space="0" w:color="999999"/>
              <w:left w:val="single" w:sz="4" w:space="0" w:color="999999"/>
              <w:bottom w:val="single" w:sz="4" w:space="0" w:color="999999"/>
              <w:right w:val="single" w:sz="4" w:space="0" w:color="999999"/>
            </w:tcBorders>
            <w:noWrap/>
            <w:hideMark/>
          </w:tcPr>
          <w:p w14:paraId="3DD0F5D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286.10</w:t>
            </w:r>
          </w:p>
        </w:tc>
        <w:tc>
          <w:tcPr>
            <w:tcW w:w="1080" w:type="dxa"/>
            <w:tcBorders>
              <w:top w:val="single" w:sz="4" w:space="0" w:color="999999"/>
              <w:left w:val="single" w:sz="4" w:space="0" w:color="999999"/>
              <w:bottom w:val="single" w:sz="4" w:space="0" w:color="999999"/>
              <w:right w:val="single" w:sz="4" w:space="0" w:color="999999"/>
            </w:tcBorders>
            <w:noWrap/>
            <w:hideMark/>
          </w:tcPr>
          <w:p w14:paraId="1473447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121.00</w:t>
            </w:r>
          </w:p>
        </w:tc>
        <w:tc>
          <w:tcPr>
            <w:tcW w:w="1170" w:type="dxa"/>
            <w:tcBorders>
              <w:top w:val="single" w:sz="4" w:space="0" w:color="999999"/>
              <w:left w:val="single" w:sz="4" w:space="0" w:color="999999"/>
              <w:bottom w:val="single" w:sz="4" w:space="0" w:color="999999"/>
              <w:right w:val="single" w:sz="4" w:space="0" w:color="999999"/>
            </w:tcBorders>
            <w:noWrap/>
            <w:hideMark/>
          </w:tcPr>
          <w:p w14:paraId="2515840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222.00</w:t>
            </w:r>
          </w:p>
        </w:tc>
      </w:tr>
      <w:tr w:rsidR="001A31F5" w:rsidRPr="001A31F5" w14:paraId="7F8CC94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5F253B80" w14:textId="77777777" w:rsidR="001A31F5" w:rsidRPr="001A31F5" w:rsidRDefault="001A31F5" w:rsidP="001A31F5">
            <w:r w:rsidRPr="001A31F5">
              <w:t>4-ANPP</w:t>
            </w:r>
          </w:p>
        </w:tc>
        <w:tc>
          <w:tcPr>
            <w:tcW w:w="1250" w:type="dxa"/>
            <w:tcBorders>
              <w:top w:val="single" w:sz="4" w:space="0" w:color="999999"/>
              <w:left w:val="single" w:sz="4" w:space="0" w:color="999999"/>
              <w:bottom w:val="single" w:sz="4" w:space="0" w:color="999999"/>
              <w:right w:val="single" w:sz="4" w:space="0" w:color="999999"/>
            </w:tcBorders>
            <w:noWrap/>
            <w:hideMark/>
          </w:tcPr>
          <w:p w14:paraId="32688F5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281.10</w:t>
            </w:r>
          </w:p>
        </w:tc>
        <w:tc>
          <w:tcPr>
            <w:tcW w:w="1080" w:type="dxa"/>
            <w:tcBorders>
              <w:top w:val="single" w:sz="4" w:space="0" w:color="999999"/>
              <w:left w:val="single" w:sz="4" w:space="0" w:color="999999"/>
              <w:bottom w:val="single" w:sz="4" w:space="0" w:color="999999"/>
              <w:right w:val="single" w:sz="4" w:space="0" w:color="999999"/>
            </w:tcBorders>
            <w:noWrap/>
            <w:hideMark/>
          </w:tcPr>
          <w:p w14:paraId="704EECE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188.05</w:t>
            </w:r>
          </w:p>
        </w:tc>
        <w:tc>
          <w:tcPr>
            <w:tcW w:w="1170" w:type="dxa"/>
            <w:tcBorders>
              <w:top w:val="single" w:sz="4" w:space="0" w:color="999999"/>
              <w:left w:val="single" w:sz="4" w:space="0" w:color="999999"/>
              <w:bottom w:val="single" w:sz="4" w:space="0" w:color="999999"/>
              <w:right w:val="single" w:sz="4" w:space="0" w:color="999999"/>
            </w:tcBorders>
            <w:noWrap/>
            <w:hideMark/>
          </w:tcPr>
          <w:p w14:paraId="1EE2D83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105.00</w:t>
            </w:r>
          </w:p>
        </w:tc>
      </w:tr>
      <w:tr w:rsidR="001A31F5" w:rsidRPr="001A31F5" w14:paraId="0933BC5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5711D3AC" w14:textId="77777777" w:rsidR="001A31F5" w:rsidRPr="001A31F5" w:rsidRDefault="001A31F5" w:rsidP="001A31F5">
            <w:r w:rsidRPr="001A31F5">
              <w:t>6-MAM</w:t>
            </w:r>
          </w:p>
        </w:tc>
        <w:tc>
          <w:tcPr>
            <w:tcW w:w="1250" w:type="dxa"/>
            <w:tcBorders>
              <w:top w:val="single" w:sz="4" w:space="0" w:color="999999"/>
              <w:left w:val="single" w:sz="4" w:space="0" w:color="999999"/>
              <w:bottom w:val="single" w:sz="4" w:space="0" w:color="999999"/>
              <w:right w:val="single" w:sz="4" w:space="0" w:color="999999"/>
            </w:tcBorders>
            <w:noWrap/>
            <w:hideMark/>
          </w:tcPr>
          <w:p w14:paraId="61F2607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328.00</w:t>
            </w:r>
          </w:p>
        </w:tc>
        <w:tc>
          <w:tcPr>
            <w:tcW w:w="1080" w:type="dxa"/>
            <w:tcBorders>
              <w:top w:val="single" w:sz="4" w:space="0" w:color="999999"/>
              <w:left w:val="single" w:sz="4" w:space="0" w:color="999999"/>
              <w:bottom w:val="single" w:sz="4" w:space="0" w:color="999999"/>
              <w:right w:val="single" w:sz="4" w:space="0" w:color="999999"/>
            </w:tcBorders>
            <w:noWrap/>
            <w:hideMark/>
          </w:tcPr>
          <w:p w14:paraId="2A6CE15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165.00</w:t>
            </w:r>
          </w:p>
        </w:tc>
        <w:tc>
          <w:tcPr>
            <w:tcW w:w="1170" w:type="dxa"/>
            <w:tcBorders>
              <w:top w:val="single" w:sz="4" w:space="0" w:color="999999"/>
              <w:left w:val="single" w:sz="4" w:space="0" w:color="999999"/>
              <w:bottom w:val="single" w:sz="4" w:space="0" w:color="999999"/>
              <w:right w:val="single" w:sz="4" w:space="0" w:color="999999"/>
            </w:tcBorders>
            <w:noWrap/>
            <w:hideMark/>
          </w:tcPr>
          <w:p w14:paraId="2E0ECF4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211.00</w:t>
            </w:r>
          </w:p>
        </w:tc>
      </w:tr>
      <w:tr w:rsidR="001A31F5" w:rsidRPr="001A31F5" w14:paraId="466043B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0CD9A72" w14:textId="77777777" w:rsidR="001A31F5" w:rsidRPr="001A31F5" w:rsidRDefault="001A31F5" w:rsidP="001A31F5">
            <w:r w:rsidRPr="001A31F5">
              <w:t>Alfentanil</w:t>
            </w:r>
          </w:p>
        </w:tc>
        <w:tc>
          <w:tcPr>
            <w:tcW w:w="1250" w:type="dxa"/>
            <w:tcBorders>
              <w:top w:val="single" w:sz="4" w:space="0" w:color="999999"/>
              <w:left w:val="single" w:sz="4" w:space="0" w:color="999999"/>
              <w:bottom w:val="single" w:sz="4" w:space="0" w:color="999999"/>
              <w:right w:val="single" w:sz="4" w:space="0" w:color="999999"/>
            </w:tcBorders>
            <w:noWrap/>
            <w:hideMark/>
          </w:tcPr>
          <w:p w14:paraId="0AAAC16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417.20</w:t>
            </w:r>
          </w:p>
        </w:tc>
        <w:tc>
          <w:tcPr>
            <w:tcW w:w="1080" w:type="dxa"/>
            <w:tcBorders>
              <w:top w:val="single" w:sz="4" w:space="0" w:color="999999"/>
              <w:left w:val="single" w:sz="4" w:space="0" w:color="999999"/>
              <w:bottom w:val="single" w:sz="4" w:space="0" w:color="999999"/>
              <w:right w:val="single" w:sz="4" w:space="0" w:color="999999"/>
            </w:tcBorders>
            <w:noWrap/>
            <w:hideMark/>
          </w:tcPr>
          <w:p w14:paraId="53CAA33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197.00</w:t>
            </w:r>
          </w:p>
        </w:tc>
        <w:tc>
          <w:tcPr>
            <w:tcW w:w="1170" w:type="dxa"/>
            <w:tcBorders>
              <w:top w:val="single" w:sz="4" w:space="0" w:color="999999"/>
              <w:left w:val="single" w:sz="4" w:space="0" w:color="999999"/>
              <w:bottom w:val="single" w:sz="4" w:space="0" w:color="999999"/>
              <w:right w:val="single" w:sz="4" w:space="0" w:color="999999"/>
            </w:tcBorders>
            <w:noWrap/>
            <w:hideMark/>
          </w:tcPr>
          <w:p w14:paraId="1FE59A6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268.05</w:t>
            </w:r>
          </w:p>
        </w:tc>
      </w:tr>
      <w:tr w:rsidR="001A31F5" w:rsidRPr="001A31F5" w14:paraId="7C37301D"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611CFF0" w14:textId="77777777" w:rsidR="001A31F5" w:rsidRPr="001A31F5" w:rsidRDefault="001A31F5" w:rsidP="001A31F5">
            <w:r w:rsidRPr="001A31F5">
              <w:t>Alpha-PVP</w:t>
            </w:r>
          </w:p>
        </w:tc>
        <w:tc>
          <w:tcPr>
            <w:tcW w:w="1250" w:type="dxa"/>
            <w:tcBorders>
              <w:top w:val="single" w:sz="4" w:space="0" w:color="999999"/>
              <w:left w:val="single" w:sz="4" w:space="0" w:color="999999"/>
              <w:bottom w:val="single" w:sz="4" w:space="0" w:color="999999"/>
              <w:right w:val="single" w:sz="4" w:space="0" w:color="999999"/>
            </w:tcBorders>
            <w:noWrap/>
            <w:hideMark/>
          </w:tcPr>
          <w:p w14:paraId="246326F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232.05</w:t>
            </w:r>
          </w:p>
        </w:tc>
        <w:tc>
          <w:tcPr>
            <w:tcW w:w="1080" w:type="dxa"/>
            <w:tcBorders>
              <w:top w:val="single" w:sz="4" w:space="0" w:color="999999"/>
              <w:left w:val="single" w:sz="4" w:space="0" w:color="999999"/>
              <w:bottom w:val="single" w:sz="4" w:space="0" w:color="999999"/>
              <w:right w:val="single" w:sz="4" w:space="0" w:color="999999"/>
            </w:tcBorders>
            <w:noWrap/>
            <w:hideMark/>
          </w:tcPr>
          <w:p w14:paraId="0AD9D60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90.90</w:t>
            </w:r>
          </w:p>
        </w:tc>
        <w:tc>
          <w:tcPr>
            <w:tcW w:w="1170" w:type="dxa"/>
            <w:tcBorders>
              <w:top w:val="single" w:sz="4" w:space="0" w:color="999999"/>
              <w:left w:val="single" w:sz="4" w:space="0" w:color="999999"/>
              <w:bottom w:val="single" w:sz="4" w:space="0" w:color="999999"/>
              <w:right w:val="single" w:sz="4" w:space="0" w:color="999999"/>
            </w:tcBorders>
            <w:noWrap/>
            <w:hideMark/>
          </w:tcPr>
          <w:p w14:paraId="61F4824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126.05</w:t>
            </w:r>
          </w:p>
        </w:tc>
      </w:tr>
      <w:tr w:rsidR="001A31F5" w:rsidRPr="001A31F5" w14:paraId="342E39D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6C3DC391" w14:textId="77777777" w:rsidR="001A31F5" w:rsidRPr="001A31F5" w:rsidRDefault="001A31F5" w:rsidP="001A31F5">
            <w:r w:rsidRPr="001A31F5">
              <w:t>Alprazolam</w:t>
            </w:r>
          </w:p>
        </w:tc>
        <w:tc>
          <w:tcPr>
            <w:tcW w:w="1250" w:type="dxa"/>
            <w:tcBorders>
              <w:top w:val="single" w:sz="4" w:space="0" w:color="999999"/>
              <w:left w:val="single" w:sz="4" w:space="0" w:color="999999"/>
              <w:bottom w:val="single" w:sz="4" w:space="0" w:color="999999"/>
              <w:right w:val="single" w:sz="4" w:space="0" w:color="999999"/>
            </w:tcBorders>
            <w:noWrap/>
            <w:hideMark/>
          </w:tcPr>
          <w:p w14:paraId="1884756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309.30</w:t>
            </w:r>
          </w:p>
        </w:tc>
        <w:tc>
          <w:tcPr>
            <w:tcW w:w="1080" w:type="dxa"/>
            <w:tcBorders>
              <w:top w:val="single" w:sz="4" w:space="0" w:color="999999"/>
              <w:left w:val="single" w:sz="4" w:space="0" w:color="999999"/>
              <w:bottom w:val="single" w:sz="4" w:space="0" w:color="999999"/>
              <w:right w:val="single" w:sz="4" w:space="0" w:color="999999"/>
            </w:tcBorders>
            <w:noWrap/>
            <w:hideMark/>
          </w:tcPr>
          <w:p w14:paraId="2C98E7A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281.00</w:t>
            </w:r>
          </w:p>
        </w:tc>
        <w:tc>
          <w:tcPr>
            <w:tcW w:w="1170" w:type="dxa"/>
            <w:tcBorders>
              <w:top w:val="single" w:sz="4" w:space="0" w:color="999999"/>
              <w:left w:val="single" w:sz="4" w:space="0" w:color="999999"/>
              <w:bottom w:val="single" w:sz="4" w:space="0" w:color="999999"/>
              <w:right w:val="single" w:sz="4" w:space="0" w:color="999999"/>
            </w:tcBorders>
            <w:noWrap/>
            <w:hideMark/>
          </w:tcPr>
          <w:p w14:paraId="00FAE4F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274.05</w:t>
            </w:r>
          </w:p>
        </w:tc>
      </w:tr>
      <w:tr w:rsidR="001A31F5" w:rsidRPr="001A31F5" w14:paraId="2B8FA2CA"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6C6D8E5F" w14:textId="77777777" w:rsidR="001A31F5" w:rsidRPr="001A31F5" w:rsidRDefault="001A31F5" w:rsidP="001A31F5">
            <w:r w:rsidRPr="001A31F5">
              <w:t>Amphetamine</w:t>
            </w:r>
          </w:p>
        </w:tc>
        <w:tc>
          <w:tcPr>
            <w:tcW w:w="1250" w:type="dxa"/>
            <w:tcBorders>
              <w:top w:val="single" w:sz="4" w:space="0" w:color="999999"/>
              <w:left w:val="single" w:sz="4" w:space="0" w:color="999999"/>
              <w:bottom w:val="single" w:sz="4" w:space="0" w:color="999999"/>
              <w:right w:val="single" w:sz="4" w:space="0" w:color="999999"/>
            </w:tcBorders>
            <w:noWrap/>
            <w:hideMark/>
          </w:tcPr>
          <w:p w14:paraId="41FBD0B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136.00</w:t>
            </w:r>
          </w:p>
        </w:tc>
        <w:tc>
          <w:tcPr>
            <w:tcW w:w="1080" w:type="dxa"/>
            <w:tcBorders>
              <w:top w:val="single" w:sz="4" w:space="0" w:color="999999"/>
              <w:left w:val="single" w:sz="4" w:space="0" w:color="999999"/>
              <w:bottom w:val="single" w:sz="4" w:space="0" w:color="999999"/>
              <w:right w:val="single" w:sz="4" w:space="0" w:color="999999"/>
            </w:tcBorders>
            <w:noWrap/>
            <w:hideMark/>
          </w:tcPr>
          <w:p w14:paraId="74835BB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90.90</w:t>
            </w:r>
          </w:p>
        </w:tc>
        <w:tc>
          <w:tcPr>
            <w:tcW w:w="1170" w:type="dxa"/>
            <w:tcBorders>
              <w:top w:val="single" w:sz="4" w:space="0" w:color="999999"/>
              <w:left w:val="single" w:sz="4" w:space="0" w:color="999999"/>
              <w:bottom w:val="single" w:sz="4" w:space="0" w:color="999999"/>
              <w:right w:val="single" w:sz="4" w:space="0" w:color="999999"/>
            </w:tcBorders>
            <w:noWrap/>
            <w:hideMark/>
          </w:tcPr>
          <w:p w14:paraId="6E61734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118.95</w:t>
            </w:r>
          </w:p>
        </w:tc>
      </w:tr>
      <w:tr w:rsidR="001A31F5" w:rsidRPr="001A31F5" w14:paraId="143DA850"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4064E3F1" w14:textId="77777777" w:rsidR="001A31F5" w:rsidRPr="001A31F5" w:rsidRDefault="001A31F5" w:rsidP="001A31F5">
            <w:r w:rsidRPr="001A31F5">
              <w:t>Benzoylecgonine</w:t>
            </w:r>
          </w:p>
        </w:tc>
        <w:tc>
          <w:tcPr>
            <w:tcW w:w="1250" w:type="dxa"/>
            <w:tcBorders>
              <w:top w:val="single" w:sz="4" w:space="0" w:color="999999"/>
              <w:left w:val="single" w:sz="4" w:space="0" w:color="999999"/>
              <w:bottom w:val="single" w:sz="4" w:space="0" w:color="999999"/>
              <w:right w:val="single" w:sz="4" w:space="0" w:color="999999"/>
            </w:tcBorders>
            <w:noWrap/>
            <w:hideMark/>
          </w:tcPr>
          <w:p w14:paraId="7989761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290.05</w:t>
            </w:r>
          </w:p>
        </w:tc>
        <w:tc>
          <w:tcPr>
            <w:tcW w:w="1080" w:type="dxa"/>
            <w:tcBorders>
              <w:top w:val="single" w:sz="4" w:space="0" w:color="999999"/>
              <w:left w:val="single" w:sz="4" w:space="0" w:color="999999"/>
              <w:bottom w:val="single" w:sz="4" w:space="0" w:color="999999"/>
              <w:right w:val="single" w:sz="4" w:space="0" w:color="999999"/>
            </w:tcBorders>
            <w:noWrap/>
            <w:hideMark/>
          </w:tcPr>
          <w:p w14:paraId="2984D6A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168.05</w:t>
            </w:r>
          </w:p>
        </w:tc>
        <w:tc>
          <w:tcPr>
            <w:tcW w:w="1170" w:type="dxa"/>
            <w:tcBorders>
              <w:top w:val="single" w:sz="4" w:space="0" w:color="999999"/>
              <w:left w:val="single" w:sz="4" w:space="0" w:color="999999"/>
              <w:bottom w:val="single" w:sz="4" w:space="0" w:color="999999"/>
              <w:right w:val="single" w:sz="4" w:space="0" w:color="999999"/>
            </w:tcBorders>
            <w:noWrap/>
            <w:hideMark/>
          </w:tcPr>
          <w:p w14:paraId="682CA83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104.90</w:t>
            </w:r>
          </w:p>
        </w:tc>
      </w:tr>
      <w:tr w:rsidR="001A31F5" w:rsidRPr="001A31F5" w14:paraId="17D6C6A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1C6EBB3D" w14:textId="77777777" w:rsidR="001A31F5" w:rsidRPr="001A31F5" w:rsidRDefault="001A31F5" w:rsidP="001A31F5">
            <w:r w:rsidRPr="001A31F5">
              <w:t>Buprenorphine</w:t>
            </w:r>
          </w:p>
        </w:tc>
        <w:tc>
          <w:tcPr>
            <w:tcW w:w="1250" w:type="dxa"/>
            <w:tcBorders>
              <w:top w:val="single" w:sz="4" w:space="0" w:color="999999"/>
              <w:left w:val="single" w:sz="4" w:space="0" w:color="999999"/>
              <w:bottom w:val="single" w:sz="4" w:space="0" w:color="999999"/>
              <w:right w:val="single" w:sz="4" w:space="0" w:color="999999"/>
            </w:tcBorders>
            <w:noWrap/>
            <w:hideMark/>
          </w:tcPr>
          <w:p w14:paraId="5F11D32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468.30</w:t>
            </w:r>
          </w:p>
        </w:tc>
        <w:tc>
          <w:tcPr>
            <w:tcW w:w="1080" w:type="dxa"/>
            <w:tcBorders>
              <w:top w:val="single" w:sz="4" w:space="0" w:color="999999"/>
              <w:left w:val="single" w:sz="4" w:space="0" w:color="999999"/>
              <w:bottom w:val="single" w:sz="4" w:space="0" w:color="999999"/>
              <w:right w:val="single" w:sz="4" w:space="0" w:color="999999"/>
            </w:tcBorders>
            <w:noWrap/>
            <w:hideMark/>
          </w:tcPr>
          <w:p w14:paraId="49DE374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396.00</w:t>
            </w:r>
          </w:p>
        </w:tc>
        <w:tc>
          <w:tcPr>
            <w:tcW w:w="1170" w:type="dxa"/>
            <w:tcBorders>
              <w:top w:val="single" w:sz="4" w:space="0" w:color="999999"/>
              <w:left w:val="single" w:sz="4" w:space="0" w:color="999999"/>
              <w:bottom w:val="single" w:sz="4" w:space="0" w:color="999999"/>
              <w:right w:val="single" w:sz="4" w:space="0" w:color="999999"/>
            </w:tcBorders>
            <w:noWrap/>
            <w:hideMark/>
          </w:tcPr>
          <w:p w14:paraId="6CFBED9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414.00</w:t>
            </w:r>
          </w:p>
        </w:tc>
      </w:tr>
      <w:tr w:rsidR="001A31F5" w:rsidRPr="001A31F5" w14:paraId="6EB7F88A"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58F8D79" w14:textId="77777777" w:rsidR="001A31F5" w:rsidRPr="001A31F5" w:rsidRDefault="001A31F5" w:rsidP="001A31F5">
            <w:r w:rsidRPr="001A31F5">
              <w:lastRenderedPageBreak/>
              <w:t>Butalbital</w:t>
            </w:r>
          </w:p>
        </w:tc>
        <w:tc>
          <w:tcPr>
            <w:tcW w:w="1250" w:type="dxa"/>
            <w:tcBorders>
              <w:top w:val="single" w:sz="4" w:space="0" w:color="999999"/>
              <w:left w:val="single" w:sz="4" w:space="0" w:color="999999"/>
              <w:bottom w:val="single" w:sz="4" w:space="0" w:color="999999"/>
              <w:right w:val="single" w:sz="4" w:space="0" w:color="999999"/>
            </w:tcBorders>
            <w:noWrap/>
            <w:hideMark/>
          </w:tcPr>
          <w:p w14:paraId="0F33132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223.00</w:t>
            </w:r>
          </w:p>
        </w:tc>
        <w:tc>
          <w:tcPr>
            <w:tcW w:w="1080" w:type="dxa"/>
            <w:tcBorders>
              <w:top w:val="single" w:sz="4" w:space="0" w:color="999999"/>
              <w:left w:val="single" w:sz="4" w:space="0" w:color="999999"/>
              <w:bottom w:val="single" w:sz="4" w:space="0" w:color="999999"/>
              <w:right w:val="single" w:sz="4" w:space="0" w:color="999999"/>
            </w:tcBorders>
            <w:noWrap/>
            <w:hideMark/>
          </w:tcPr>
          <w:p w14:paraId="3572A1D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42.00</w:t>
            </w:r>
          </w:p>
        </w:tc>
        <w:tc>
          <w:tcPr>
            <w:tcW w:w="1170" w:type="dxa"/>
            <w:tcBorders>
              <w:top w:val="single" w:sz="4" w:space="0" w:color="999999"/>
              <w:left w:val="single" w:sz="4" w:space="0" w:color="999999"/>
              <w:bottom w:val="single" w:sz="4" w:space="0" w:color="999999"/>
              <w:right w:val="single" w:sz="4" w:space="0" w:color="999999"/>
            </w:tcBorders>
            <w:noWrap/>
            <w:hideMark/>
          </w:tcPr>
          <w:p w14:paraId="09B7E42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179.95</w:t>
            </w:r>
          </w:p>
        </w:tc>
      </w:tr>
      <w:tr w:rsidR="001A31F5" w:rsidRPr="001A31F5" w14:paraId="0C60ADE8"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2C6C091" w14:textId="77777777" w:rsidR="001A31F5" w:rsidRPr="001A31F5" w:rsidRDefault="001A31F5" w:rsidP="001A31F5">
            <w:proofErr w:type="spellStart"/>
            <w:r w:rsidRPr="001A31F5">
              <w:t>Carfentanil</w:t>
            </w:r>
            <w:proofErr w:type="spellEnd"/>
          </w:p>
        </w:tc>
        <w:tc>
          <w:tcPr>
            <w:tcW w:w="1250" w:type="dxa"/>
            <w:tcBorders>
              <w:top w:val="single" w:sz="4" w:space="0" w:color="999999"/>
              <w:left w:val="single" w:sz="4" w:space="0" w:color="999999"/>
              <w:bottom w:val="single" w:sz="4" w:space="0" w:color="999999"/>
              <w:right w:val="single" w:sz="4" w:space="0" w:color="999999"/>
            </w:tcBorders>
            <w:noWrap/>
            <w:hideMark/>
          </w:tcPr>
          <w:p w14:paraId="3DD64D0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395.30</w:t>
            </w:r>
          </w:p>
        </w:tc>
        <w:tc>
          <w:tcPr>
            <w:tcW w:w="1080" w:type="dxa"/>
            <w:tcBorders>
              <w:top w:val="single" w:sz="4" w:space="0" w:color="999999"/>
              <w:left w:val="single" w:sz="4" w:space="0" w:color="999999"/>
              <w:bottom w:val="single" w:sz="4" w:space="0" w:color="999999"/>
              <w:right w:val="single" w:sz="4" w:space="0" w:color="999999"/>
            </w:tcBorders>
            <w:noWrap/>
            <w:hideMark/>
          </w:tcPr>
          <w:p w14:paraId="6155AA8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335.00</w:t>
            </w:r>
          </w:p>
        </w:tc>
        <w:tc>
          <w:tcPr>
            <w:tcW w:w="1170" w:type="dxa"/>
            <w:tcBorders>
              <w:top w:val="single" w:sz="4" w:space="0" w:color="999999"/>
              <w:left w:val="single" w:sz="4" w:space="0" w:color="999999"/>
              <w:bottom w:val="single" w:sz="4" w:space="0" w:color="999999"/>
              <w:right w:val="single" w:sz="4" w:space="0" w:color="999999"/>
            </w:tcBorders>
            <w:noWrap/>
            <w:hideMark/>
          </w:tcPr>
          <w:p w14:paraId="2E7CFF7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113.00</w:t>
            </w:r>
          </w:p>
        </w:tc>
      </w:tr>
      <w:tr w:rsidR="001A31F5" w:rsidRPr="001A31F5" w14:paraId="5F4C5B70"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3FC4990" w14:textId="77777777" w:rsidR="001A31F5" w:rsidRPr="001A31F5" w:rsidRDefault="001A31F5" w:rsidP="001A31F5">
            <w:r w:rsidRPr="001A31F5">
              <w:t>Carisoprodol</w:t>
            </w:r>
          </w:p>
        </w:tc>
        <w:tc>
          <w:tcPr>
            <w:tcW w:w="1250" w:type="dxa"/>
            <w:tcBorders>
              <w:top w:val="single" w:sz="4" w:space="0" w:color="999999"/>
              <w:left w:val="single" w:sz="4" w:space="0" w:color="999999"/>
              <w:bottom w:val="single" w:sz="4" w:space="0" w:color="999999"/>
              <w:right w:val="single" w:sz="4" w:space="0" w:color="999999"/>
            </w:tcBorders>
            <w:noWrap/>
            <w:hideMark/>
          </w:tcPr>
          <w:p w14:paraId="309F009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261.05</w:t>
            </w:r>
          </w:p>
        </w:tc>
        <w:tc>
          <w:tcPr>
            <w:tcW w:w="1080" w:type="dxa"/>
            <w:tcBorders>
              <w:top w:val="single" w:sz="4" w:space="0" w:color="999999"/>
              <w:left w:val="single" w:sz="4" w:space="0" w:color="999999"/>
              <w:bottom w:val="single" w:sz="4" w:space="0" w:color="999999"/>
              <w:right w:val="single" w:sz="4" w:space="0" w:color="999999"/>
            </w:tcBorders>
            <w:noWrap/>
            <w:hideMark/>
          </w:tcPr>
          <w:p w14:paraId="5EE579D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176.10</w:t>
            </w:r>
          </w:p>
        </w:tc>
        <w:tc>
          <w:tcPr>
            <w:tcW w:w="1170" w:type="dxa"/>
            <w:tcBorders>
              <w:top w:val="single" w:sz="4" w:space="0" w:color="999999"/>
              <w:left w:val="single" w:sz="4" w:space="0" w:color="999999"/>
              <w:bottom w:val="single" w:sz="4" w:space="0" w:color="999999"/>
              <w:right w:val="single" w:sz="4" w:space="0" w:color="999999"/>
            </w:tcBorders>
            <w:noWrap/>
            <w:hideMark/>
          </w:tcPr>
          <w:p w14:paraId="24800BA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54.90</w:t>
            </w:r>
          </w:p>
        </w:tc>
      </w:tr>
      <w:tr w:rsidR="001A31F5" w:rsidRPr="001A31F5" w14:paraId="7FD35F5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F5CB9FF" w14:textId="77777777" w:rsidR="001A31F5" w:rsidRPr="001A31F5" w:rsidRDefault="001A31F5" w:rsidP="001A31F5">
            <w:r w:rsidRPr="001A31F5">
              <w:t>Chlordiazepoxide</w:t>
            </w:r>
          </w:p>
        </w:tc>
        <w:tc>
          <w:tcPr>
            <w:tcW w:w="1250" w:type="dxa"/>
            <w:tcBorders>
              <w:top w:val="single" w:sz="4" w:space="0" w:color="999999"/>
              <w:left w:val="single" w:sz="4" w:space="0" w:color="999999"/>
              <w:bottom w:val="single" w:sz="4" w:space="0" w:color="999999"/>
              <w:right w:val="single" w:sz="4" w:space="0" w:color="999999"/>
            </w:tcBorders>
            <w:noWrap/>
            <w:hideMark/>
          </w:tcPr>
          <w:p w14:paraId="73582B1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300.25</w:t>
            </w:r>
          </w:p>
        </w:tc>
        <w:tc>
          <w:tcPr>
            <w:tcW w:w="1080" w:type="dxa"/>
            <w:tcBorders>
              <w:top w:val="single" w:sz="4" w:space="0" w:color="999999"/>
              <w:left w:val="single" w:sz="4" w:space="0" w:color="999999"/>
              <w:bottom w:val="single" w:sz="4" w:space="0" w:color="999999"/>
              <w:right w:val="single" w:sz="4" w:space="0" w:color="999999"/>
            </w:tcBorders>
            <w:noWrap/>
            <w:hideMark/>
          </w:tcPr>
          <w:p w14:paraId="187A588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226.95</w:t>
            </w:r>
          </w:p>
        </w:tc>
        <w:tc>
          <w:tcPr>
            <w:tcW w:w="1170" w:type="dxa"/>
            <w:tcBorders>
              <w:top w:val="single" w:sz="4" w:space="0" w:color="999999"/>
              <w:left w:val="single" w:sz="4" w:space="0" w:color="999999"/>
              <w:bottom w:val="single" w:sz="4" w:space="0" w:color="999999"/>
              <w:right w:val="single" w:sz="4" w:space="0" w:color="999999"/>
            </w:tcBorders>
            <w:noWrap/>
            <w:hideMark/>
          </w:tcPr>
          <w:p w14:paraId="28A2924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282.00</w:t>
            </w:r>
          </w:p>
        </w:tc>
      </w:tr>
      <w:tr w:rsidR="001A31F5" w:rsidRPr="001A31F5" w14:paraId="4897A7B8"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6AFDCF31" w14:textId="77777777" w:rsidR="001A31F5" w:rsidRPr="001A31F5" w:rsidRDefault="001A31F5" w:rsidP="001A31F5">
            <w:r w:rsidRPr="001A31F5">
              <w:t>Clonazepam</w:t>
            </w:r>
          </w:p>
        </w:tc>
        <w:tc>
          <w:tcPr>
            <w:tcW w:w="1250" w:type="dxa"/>
            <w:tcBorders>
              <w:top w:val="single" w:sz="4" w:space="0" w:color="999999"/>
              <w:left w:val="single" w:sz="4" w:space="0" w:color="999999"/>
              <w:bottom w:val="single" w:sz="4" w:space="0" w:color="999999"/>
              <w:right w:val="single" w:sz="4" w:space="0" w:color="999999"/>
            </w:tcBorders>
            <w:noWrap/>
            <w:hideMark/>
          </w:tcPr>
          <w:p w14:paraId="2602805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316.20</w:t>
            </w:r>
          </w:p>
        </w:tc>
        <w:tc>
          <w:tcPr>
            <w:tcW w:w="1080" w:type="dxa"/>
            <w:tcBorders>
              <w:top w:val="single" w:sz="4" w:space="0" w:color="999999"/>
              <w:left w:val="single" w:sz="4" w:space="0" w:color="999999"/>
              <w:bottom w:val="single" w:sz="4" w:space="0" w:color="999999"/>
              <w:right w:val="single" w:sz="4" w:space="0" w:color="999999"/>
            </w:tcBorders>
            <w:noWrap/>
            <w:hideMark/>
          </w:tcPr>
          <w:p w14:paraId="4903497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270.00</w:t>
            </w:r>
          </w:p>
        </w:tc>
        <w:tc>
          <w:tcPr>
            <w:tcW w:w="1170" w:type="dxa"/>
            <w:tcBorders>
              <w:top w:val="single" w:sz="4" w:space="0" w:color="999999"/>
              <w:left w:val="single" w:sz="4" w:space="0" w:color="999999"/>
              <w:bottom w:val="single" w:sz="4" w:space="0" w:color="999999"/>
              <w:right w:val="single" w:sz="4" w:space="0" w:color="999999"/>
            </w:tcBorders>
            <w:noWrap/>
            <w:hideMark/>
          </w:tcPr>
          <w:p w14:paraId="1E26910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240.85</w:t>
            </w:r>
          </w:p>
        </w:tc>
      </w:tr>
      <w:tr w:rsidR="001A31F5" w:rsidRPr="001A31F5" w14:paraId="2314A79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D0A0B51" w14:textId="77777777" w:rsidR="001A31F5" w:rsidRPr="001A31F5" w:rsidRDefault="001A31F5" w:rsidP="001A31F5">
            <w:proofErr w:type="spellStart"/>
            <w:r w:rsidRPr="001A31F5">
              <w:t>Cocaethylene</w:t>
            </w:r>
            <w:proofErr w:type="spellEnd"/>
          </w:p>
        </w:tc>
        <w:tc>
          <w:tcPr>
            <w:tcW w:w="1250" w:type="dxa"/>
            <w:tcBorders>
              <w:top w:val="single" w:sz="4" w:space="0" w:color="999999"/>
              <w:left w:val="single" w:sz="4" w:space="0" w:color="999999"/>
              <w:bottom w:val="single" w:sz="4" w:space="0" w:color="999999"/>
              <w:right w:val="single" w:sz="4" w:space="0" w:color="999999"/>
            </w:tcBorders>
            <w:noWrap/>
            <w:hideMark/>
          </w:tcPr>
          <w:p w14:paraId="05611B9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318.20</w:t>
            </w:r>
          </w:p>
        </w:tc>
        <w:tc>
          <w:tcPr>
            <w:tcW w:w="1080" w:type="dxa"/>
            <w:tcBorders>
              <w:top w:val="single" w:sz="4" w:space="0" w:color="999999"/>
              <w:left w:val="single" w:sz="4" w:space="0" w:color="999999"/>
              <w:bottom w:val="single" w:sz="4" w:space="0" w:color="999999"/>
              <w:right w:val="single" w:sz="4" w:space="0" w:color="999999"/>
            </w:tcBorders>
            <w:noWrap/>
            <w:hideMark/>
          </w:tcPr>
          <w:p w14:paraId="796C186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195.95</w:t>
            </w:r>
          </w:p>
        </w:tc>
        <w:tc>
          <w:tcPr>
            <w:tcW w:w="1170" w:type="dxa"/>
            <w:tcBorders>
              <w:top w:val="single" w:sz="4" w:space="0" w:color="999999"/>
              <w:left w:val="single" w:sz="4" w:space="0" w:color="999999"/>
              <w:bottom w:val="single" w:sz="4" w:space="0" w:color="999999"/>
              <w:right w:val="single" w:sz="4" w:space="0" w:color="999999"/>
            </w:tcBorders>
            <w:noWrap/>
            <w:hideMark/>
          </w:tcPr>
          <w:p w14:paraId="42F0986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81.90</w:t>
            </w:r>
          </w:p>
        </w:tc>
      </w:tr>
      <w:tr w:rsidR="001A31F5" w:rsidRPr="001A31F5" w14:paraId="2745AFAF"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6A6D96A7" w14:textId="77777777" w:rsidR="001A31F5" w:rsidRPr="001A31F5" w:rsidRDefault="001A31F5" w:rsidP="001A31F5">
            <w:r w:rsidRPr="001A31F5">
              <w:t>Cocaine</w:t>
            </w:r>
          </w:p>
        </w:tc>
        <w:tc>
          <w:tcPr>
            <w:tcW w:w="1250" w:type="dxa"/>
            <w:tcBorders>
              <w:top w:val="single" w:sz="4" w:space="0" w:color="999999"/>
              <w:left w:val="single" w:sz="4" w:space="0" w:color="999999"/>
              <w:bottom w:val="single" w:sz="4" w:space="0" w:color="999999"/>
              <w:right w:val="single" w:sz="4" w:space="0" w:color="999999"/>
            </w:tcBorders>
            <w:noWrap/>
            <w:hideMark/>
          </w:tcPr>
          <w:p w14:paraId="0939863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304.05</w:t>
            </w:r>
          </w:p>
        </w:tc>
        <w:tc>
          <w:tcPr>
            <w:tcW w:w="1080" w:type="dxa"/>
            <w:tcBorders>
              <w:top w:val="single" w:sz="4" w:space="0" w:color="999999"/>
              <w:left w:val="single" w:sz="4" w:space="0" w:color="999999"/>
              <w:bottom w:val="single" w:sz="4" w:space="0" w:color="999999"/>
              <w:right w:val="single" w:sz="4" w:space="0" w:color="999999"/>
            </w:tcBorders>
            <w:noWrap/>
            <w:hideMark/>
          </w:tcPr>
          <w:p w14:paraId="7EDEEE5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182.00</w:t>
            </w:r>
          </w:p>
        </w:tc>
        <w:tc>
          <w:tcPr>
            <w:tcW w:w="1170" w:type="dxa"/>
            <w:tcBorders>
              <w:top w:val="single" w:sz="4" w:space="0" w:color="999999"/>
              <w:left w:val="single" w:sz="4" w:space="0" w:color="999999"/>
              <w:bottom w:val="single" w:sz="4" w:space="0" w:color="999999"/>
              <w:right w:val="single" w:sz="4" w:space="0" w:color="999999"/>
            </w:tcBorders>
            <w:noWrap/>
            <w:hideMark/>
          </w:tcPr>
          <w:p w14:paraId="496AF4F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81.90</w:t>
            </w:r>
          </w:p>
        </w:tc>
      </w:tr>
      <w:tr w:rsidR="001A31F5" w:rsidRPr="001A31F5" w14:paraId="74C8E7EF"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37718645" w14:textId="77777777" w:rsidR="001A31F5" w:rsidRPr="001A31F5" w:rsidRDefault="001A31F5" w:rsidP="001A31F5">
            <w:r w:rsidRPr="001A31F5">
              <w:t>Codeine</w:t>
            </w:r>
          </w:p>
        </w:tc>
        <w:tc>
          <w:tcPr>
            <w:tcW w:w="1250" w:type="dxa"/>
            <w:tcBorders>
              <w:top w:val="single" w:sz="4" w:space="0" w:color="999999"/>
              <w:left w:val="single" w:sz="4" w:space="0" w:color="999999"/>
              <w:bottom w:val="single" w:sz="4" w:space="0" w:color="999999"/>
              <w:right w:val="single" w:sz="4" w:space="0" w:color="999999"/>
            </w:tcBorders>
            <w:noWrap/>
            <w:hideMark/>
          </w:tcPr>
          <w:p w14:paraId="1938D9A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300.10</w:t>
            </w:r>
          </w:p>
        </w:tc>
        <w:tc>
          <w:tcPr>
            <w:tcW w:w="1080" w:type="dxa"/>
            <w:tcBorders>
              <w:top w:val="single" w:sz="4" w:space="0" w:color="999999"/>
              <w:left w:val="single" w:sz="4" w:space="0" w:color="999999"/>
              <w:bottom w:val="single" w:sz="4" w:space="0" w:color="999999"/>
              <w:right w:val="single" w:sz="4" w:space="0" w:color="999999"/>
            </w:tcBorders>
            <w:noWrap/>
            <w:hideMark/>
          </w:tcPr>
          <w:p w14:paraId="3503050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215.00</w:t>
            </w:r>
          </w:p>
        </w:tc>
        <w:tc>
          <w:tcPr>
            <w:tcW w:w="1170" w:type="dxa"/>
            <w:tcBorders>
              <w:top w:val="single" w:sz="4" w:space="0" w:color="999999"/>
              <w:left w:val="single" w:sz="4" w:space="0" w:color="999999"/>
              <w:bottom w:val="single" w:sz="4" w:space="0" w:color="999999"/>
              <w:right w:val="single" w:sz="4" w:space="0" w:color="999999"/>
            </w:tcBorders>
            <w:noWrap/>
            <w:hideMark/>
          </w:tcPr>
          <w:p w14:paraId="4FE3E4A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165.00</w:t>
            </w:r>
          </w:p>
        </w:tc>
      </w:tr>
      <w:tr w:rsidR="001A31F5" w:rsidRPr="001A31F5" w14:paraId="37702EB0"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5A76BE46" w14:textId="77777777" w:rsidR="001A31F5" w:rsidRPr="001A31F5" w:rsidRDefault="001A31F5" w:rsidP="001A31F5">
            <w:r w:rsidRPr="001A31F5">
              <w:t>Dextromethorphan</w:t>
            </w:r>
          </w:p>
        </w:tc>
        <w:tc>
          <w:tcPr>
            <w:tcW w:w="1250" w:type="dxa"/>
            <w:tcBorders>
              <w:top w:val="single" w:sz="4" w:space="0" w:color="999999"/>
              <w:left w:val="single" w:sz="4" w:space="0" w:color="999999"/>
              <w:bottom w:val="single" w:sz="4" w:space="0" w:color="999999"/>
              <w:right w:val="single" w:sz="4" w:space="0" w:color="999999"/>
            </w:tcBorders>
            <w:noWrap/>
            <w:hideMark/>
          </w:tcPr>
          <w:p w14:paraId="186E666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272.10</w:t>
            </w:r>
          </w:p>
        </w:tc>
        <w:tc>
          <w:tcPr>
            <w:tcW w:w="1080" w:type="dxa"/>
            <w:tcBorders>
              <w:top w:val="single" w:sz="4" w:space="0" w:color="999999"/>
              <w:left w:val="single" w:sz="4" w:space="0" w:color="999999"/>
              <w:bottom w:val="single" w:sz="4" w:space="0" w:color="999999"/>
              <w:right w:val="single" w:sz="4" w:space="0" w:color="999999"/>
            </w:tcBorders>
            <w:noWrap/>
            <w:hideMark/>
          </w:tcPr>
          <w:p w14:paraId="5E5BA1F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215.05</w:t>
            </w:r>
          </w:p>
        </w:tc>
        <w:tc>
          <w:tcPr>
            <w:tcW w:w="1170" w:type="dxa"/>
            <w:tcBorders>
              <w:top w:val="single" w:sz="4" w:space="0" w:color="999999"/>
              <w:left w:val="single" w:sz="4" w:space="0" w:color="999999"/>
              <w:bottom w:val="single" w:sz="4" w:space="0" w:color="999999"/>
              <w:right w:val="single" w:sz="4" w:space="0" w:color="999999"/>
            </w:tcBorders>
            <w:noWrap/>
            <w:hideMark/>
          </w:tcPr>
          <w:p w14:paraId="7C612FB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147.05</w:t>
            </w:r>
          </w:p>
        </w:tc>
      </w:tr>
      <w:tr w:rsidR="001A31F5" w:rsidRPr="001A31F5" w14:paraId="5BACB6C3"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65BBDA32" w14:textId="77777777" w:rsidR="001A31F5" w:rsidRPr="001A31F5" w:rsidRDefault="001A31F5" w:rsidP="001A31F5">
            <w:r w:rsidRPr="001A31F5">
              <w:t>Diazepam</w:t>
            </w:r>
          </w:p>
        </w:tc>
        <w:tc>
          <w:tcPr>
            <w:tcW w:w="1250" w:type="dxa"/>
            <w:tcBorders>
              <w:top w:val="single" w:sz="4" w:space="0" w:color="999999"/>
              <w:left w:val="single" w:sz="4" w:space="0" w:color="999999"/>
              <w:bottom w:val="single" w:sz="4" w:space="0" w:color="999999"/>
              <w:right w:val="single" w:sz="4" w:space="0" w:color="999999"/>
            </w:tcBorders>
            <w:noWrap/>
            <w:hideMark/>
          </w:tcPr>
          <w:p w14:paraId="72AE9C3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285.25</w:t>
            </w:r>
          </w:p>
        </w:tc>
        <w:tc>
          <w:tcPr>
            <w:tcW w:w="1080" w:type="dxa"/>
            <w:tcBorders>
              <w:top w:val="single" w:sz="4" w:space="0" w:color="999999"/>
              <w:left w:val="single" w:sz="4" w:space="0" w:color="999999"/>
              <w:bottom w:val="single" w:sz="4" w:space="0" w:color="999999"/>
              <w:right w:val="single" w:sz="4" w:space="0" w:color="999999"/>
            </w:tcBorders>
            <w:noWrap/>
            <w:hideMark/>
          </w:tcPr>
          <w:p w14:paraId="2FAB9A9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193.05</w:t>
            </w:r>
          </w:p>
        </w:tc>
        <w:tc>
          <w:tcPr>
            <w:tcW w:w="1170" w:type="dxa"/>
            <w:tcBorders>
              <w:top w:val="single" w:sz="4" w:space="0" w:color="999999"/>
              <w:left w:val="single" w:sz="4" w:space="0" w:color="999999"/>
              <w:bottom w:val="single" w:sz="4" w:space="0" w:color="999999"/>
              <w:right w:val="single" w:sz="4" w:space="0" w:color="999999"/>
            </w:tcBorders>
            <w:noWrap/>
            <w:hideMark/>
          </w:tcPr>
          <w:p w14:paraId="6557282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153.95</w:t>
            </w:r>
          </w:p>
        </w:tc>
      </w:tr>
      <w:tr w:rsidR="001A31F5" w:rsidRPr="001A31F5" w14:paraId="06DC567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BEC3913" w14:textId="77777777" w:rsidR="001A31F5" w:rsidRPr="001A31F5" w:rsidRDefault="001A31F5" w:rsidP="001A31F5">
            <w:proofErr w:type="spellStart"/>
            <w:r w:rsidRPr="001A31F5">
              <w:t>Dibutylone</w:t>
            </w:r>
            <w:proofErr w:type="spellEnd"/>
          </w:p>
        </w:tc>
        <w:tc>
          <w:tcPr>
            <w:tcW w:w="1250" w:type="dxa"/>
            <w:tcBorders>
              <w:top w:val="single" w:sz="4" w:space="0" w:color="999999"/>
              <w:left w:val="single" w:sz="4" w:space="0" w:color="999999"/>
              <w:bottom w:val="single" w:sz="4" w:space="0" w:color="999999"/>
              <w:right w:val="single" w:sz="4" w:space="0" w:color="999999"/>
            </w:tcBorders>
            <w:noWrap/>
            <w:hideMark/>
          </w:tcPr>
          <w:p w14:paraId="0056466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236.10</w:t>
            </w:r>
          </w:p>
        </w:tc>
        <w:tc>
          <w:tcPr>
            <w:tcW w:w="1080" w:type="dxa"/>
            <w:tcBorders>
              <w:top w:val="single" w:sz="4" w:space="0" w:color="999999"/>
              <w:left w:val="single" w:sz="4" w:space="0" w:color="999999"/>
              <w:bottom w:val="single" w:sz="4" w:space="0" w:color="999999"/>
              <w:right w:val="single" w:sz="4" w:space="0" w:color="999999"/>
            </w:tcBorders>
            <w:noWrap/>
            <w:hideMark/>
          </w:tcPr>
          <w:p w14:paraId="08D78F4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85.95</w:t>
            </w:r>
          </w:p>
        </w:tc>
        <w:tc>
          <w:tcPr>
            <w:tcW w:w="1170" w:type="dxa"/>
            <w:tcBorders>
              <w:top w:val="single" w:sz="4" w:space="0" w:color="999999"/>
              <w:left w:val="single" w:sz="4" w:space="0" w:color="999999"/>
              <w:bottom w:val="single" w:sz="4" w:space="0" w:color="999999"/>
              <w:right w:val="single" w:sz="4" w:space="0" w:color="999999"/>
            </w:tcBorders>
            <w:noWrap/>
            <w:hideMark/>
          </w:tcPr>
          <w:p w14:paraId="509F35B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160.90</w:t>
            </w:r>
          </w:p>
        </w:tc>
      </w:tr>
      <w:tr w:rsidR="001A31F5" w:rsidRPr="001A31F5" w14:paraId="46A5F3C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4DED9EC5" w14:textId="77777777" w:rsidR="001A31F5" w:rsidRPr="001A31F5" w:rsidRDefault="001A31F5" w:rsidP="001A31F5">
            <w:r w:rsidRPr="001A31F5">
              <w:t>Dihydrocodeine</w:t>
            </w:r>
          </w:p>
        </w:tc>
        <w:tc>
          <w:tcPr>
            <w:tcW w:w="1250" w:type="dxa"/>
            <w:tcBorders>
              <w:top w:val="single" w:sz="4" w:space="0" w:color="999999"/>
              <w:left w:val="single" w:sz="4" w:space="0" w:color="999999"/>
              <w:bottom w:val="single" w:sz="4" w:space="0" w:color="999999"/>
              <w:right w:val="single" w:sz="4" w:space="0" w:color="999999"/>
            </w:tcBorders>
            <w:noWrap/>
            <w:hideMark/>
          </w:tcPr>
          <w:p w14:paraId="2FF0C45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302.10</w:t>
            </w:r>
          </w:p>
        </w:tc>
        <w:tc>
          <w:tcPr>
            <w:tcW w:w="1080" w:type="dxa"/>
            <w:tcBorders>
              <w:top w:val="single" w:sz="4" w:space="0" w:color="999999"/>
              <w:left w:val="single" w:sz="4" w:space="0" w:color="999999"/>
              <w:bottom w:val="single" w:sz="4" w:space="0" w:color="999999"/>
              <w:right w:val="single" w:sz="4" w:space="0" w:color="999999"/>
            </w:tcBorders>
            <w:noWrap/>
            <w:hideMark/>
          </w:tcPr>
          <w:p w14:paraId="42A9BA4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199.00</w:t>
            </w:r>
          </w:p>
        </w:tc>
        <w:tc>
          <w:tcPr>
            <w:tcW w:w="1170" w:type="dxa"/>
            <w:tcBorders>
              <w:top w:val="single" w:sz="4" w:space="0" w:color="999999"/>
              <w:left w:val="single" w:sz="4" w:space="0" w:color="999999"/>
              <w:bottom w:val="single" w:sz="4" w:space="0" w:color="999999"/>
              <w:right w:val="single" w:sz="4" w:space="0" w:color="999999"/>
            </w:tcBorders>
            <w:noWrap/>
            <w:hideMark/>
          </w:tcPr>
          <w:p w14:paraId="045B891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171.00</w:t>
            </w:r>
          </w:p>
        </w:tc>
      </w:tr>
      <w:tr w:rsidR="001A31F5" w:rsidRPr="001A31F5" w14:paraId="1F1A19AA"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67868970" w14:textId="77777777" w:rsidR="001A31F5" w:rsidRPr="001A31F5" w:rsidRDefault="001A31F5" w:rsidP="001A31F5">
            <w:r w:rsidRPr="001A31F5">
              <w:t>EDDP</w:t>
            </w:r>
          </w:p>
        </w:tc>
        <w:tc>
          <w:tcPr>
            <w:tcW w:w="1250" w:type="dxa"/>
            <w:tcBorders>
              <w:top w:val="single" w:sz="4" w:space="0" w:color="999999"/>
              <w:left w:val="single" w:sz="4" w:space="0" w:color="999999"/>
              <w:bottom w:val="single" w:sz="4" w:space="0" w:color="999999"/>
              <w:right w:val="single" w:sz="4" w:space="0" w:color="999999"/>
            </w:tcBorders>
            <w:noWrap/>
            <w:hideMark/>
          </w:tcPr>
          <w:p w14:paraId="2F536D9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279.00</w:t>
            </w:r>
          </w:p>
        </w:tc>
        <w:tc>
          <w:tcPr>
            <w:tcW w:w="1080" w:type="dxa"/>
            <w:tcBorders>
              <w:top w:val="single" w:sz="4" w:space="0" w:color="999999"/>
              <w:left w:val="single" w:sz="4" w:space="0" w:color="999999"/>
              <w:bottom w:val="single" w:sz="4" w:space="0" w:color="999999"/>
              <w:right w:val="single" w:sz="4" w:space="0" w:color="999999"/>
            </w:tcBorders>
            <w:noWrap/>
            <w:hideMark/>
          </w:tcPr>
          <w:p w14:paraId="2EA04D3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235.05</w:t>
            </w:r>
          </w:p>
        </w:tc>
        <w:tc>
          <w:tcPr>
            <w:tcW w:w="1170" w:type="dxa"/>
            <w:tcBorders>
              <w:top w:val="single" w:sz="4" w:space="0" w:color="999999"/>
              <w:left w:val="single" w:sz="4" w:space="0" w:color="999999"/>
              <w:bottom w:val="single" w:sz="4" w:space="0" w:color="999999"/>
              <w:right w:val="single" w:sz="4" w:space="0" w:color="999999"/>
            </w:tcBorders>
            <w:noWrap/>
            <w:hideMark/>
          </w:tcPr>
          <w:p w14:paraId="56C0020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250.00</w:t>
            </w:r>
          </w:p>
        </w:tc>
      </w:tr>
      <w:tr w:rsidR="001A31F5" w:rsidRPr="001A31F5" w14:paraId="1D323DB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475749CD" w14:textId="77777777" w:rsidR="001A31F5" w:rsidRPr="001A31F5" w:rsidRDefault="001A31F5" w:rsidP="001A31F5">
            <w:proofErr w:type="spellStart"/>
            <w:r w:rsidRPr="001A31F5">
              <w:t>Estazolam</w:t>
            </w:r>
            <w:proofErr w:type="spellEnd"/>
          </w:p>
        </w:tc>
        <w:tc>
          <w:tcPr>
            <w:tcW w:w="1250" w:type="dxa"/>
            <w:tcBorders>
              <w:top w:val="single" w:sz="4" w:space="0" w:color="999999"/>
              <w:left w:val="single" w:sz="4" w:space="0" w:color="999999"/>
              <w:bottom w:val="single" w:sz="4" w:space="0" w:color="999999"/>
              <w:right w:val="single" w:sz="4" w:space="0" w:color="999999"/>
            </w:tcBorders>
            <w:noWrap/>
            <w:hideMark/>
          </w:tcPr>
          <w:p w14:paraId="7AB71C6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295.10</w:t>
            </w:r>
          </w:p>
        </w:tc>
        <w:tc>
          <w:tcPr>
            <w:tcW w:w="1080" w:type="dxa"/>
            <w:tcBorders>
              <w:top w:val="single" w:sz="4" w:space="0" w:color="999999"/>
              <w:left w:val="single" w:sz="4" w:space="0" w:color="999999"/>
              <w:bottom w:val="single" w:sz="4" w:space="0" w:color="999999"/>
              <w:right w:val="single" w:sz="4" w:space="0" w:color="999999"/>
            </w:tcBorders>
            <w:noWrap/>
            <w:hideMark/>
          </w:tcPr>
          <w:p w14:paraId="5DC9A0F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266.95</w:t>
            </w:r>
          </w:p>
        </w:tc>
        <w:tc>
          <w:tcPr>
            <w:tcW w:w="1170" w:type="dxa"/>
            <w:tcBorders>
              <w:top w:val="single" w:sz="4" w:space="0" w:color="999999"/>
              <w:left w:val="single" w:sz="4" w:space="0" w:color="999999"/>
              <w:bottom w:val="single" w:sz="4" w:space="0" w:color="999999"/>
              <w:right w:val="single" w:sz="4" w:space="0" w:color="999999"/>
            </w:tcBorders>
            <w:noWrap/>
            <w:hideMark/>
          </w:tcPr>
          <w:p w14:paraId="1B300B6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204.95</w:t>
            </w:r>
          </w:p>
        </w:tc>
      </w:tr>
      <w:tr w:rsidR="001A31F5" w:rsidRPr="001A31F5" w14:paraId="5082784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B758FE3" w14:textId="77777777" w:rsidR="001A31F5" w:rsidRPr="001A31F5" w:rsidRDefault="001A31F5" w:rsidP="001A31F5">
            <w:r w:rsidRPr="001A31F5">
              <w:t>Etizolam</w:t>
            </w:r>
          </w:p>
        </w:tc>
        <w:tc>
          <w:tcPr>
            <w:tcW w:w="1250" w:type="dxa"/>
            <w:tcBorders>
              <w:top w:val="single" w:sz="4" w:space="0" w:color="999999"/>
              <w:left w:val="single" w:sz="4" w:space="0" w:color="999999"/>
              <w:bottom w:val="single" w:sz="4" w:space="0" w:color="999999"/>
              <w:right w:val="single" w:sz="4" w:space="0" w:color="999999"/>
            </w:tcBorders>
            <w:noWrap/>
            <w:hideMark/>
          </w:tcPr>
          <w:p w14:paraId="581DB01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343.10</w:t>
            </w:r>
          </w:p>
        </w:tc>
        <w:tc>
          <w:tcPr>
            <w:tcW w:w="1080" w:type="dxa"/>
            <w:tcBorders>
              <w:top w:val="single" w:sz="4" w:space="0" w:color="999999"/>
              <w:left w:val="single" w:sz="4" w:space="0" w:color="999999"/>
              <w:bottom w:val="single" w:sz="4" w:space="0" w:color="999999"/>
              <w:right w:val="single" w:sz="4" w:space="0" w:color="999999"/>
            </w:tcBorders>
            <w:noWrap/>
            <w:hideMark/>
          </w:tcPr>
          <w:p w14:paraId="05FA084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313.85</w:t>
            </w:r>
          </w:p>
        </w:tc>
        <w:tc>
          <w:tcPr>
            <w:tcW w:w="1170" w:type="dxa"/>
            <w:tcBorders>
              <w:top w:val="single" w:sz="4" w:space="0" w:color="999999"/>
              <w:left w:val="single" w:sz="4" w:space="0" w:color="999999"/>
              <w:bottom w:val="single" w:sz="4" w:space="0" w:color="999999"/>
              <w:right w:val="single" w:sz="4" w:space="0" w:color="999999"/>
            </w:tcBorders>
            <w:noWrap/>
            <w:hideMark/>
          </w:tcPr>
          <w:p w14:paraId="641D3B8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258.85</w:t>
            </w:r>
          </w:p>
        </w:tc>
      </w:tr>
      <w:tr w:rsidR="001A31F5" w:rsidRPr="001A31F5" w14:paraId="0EC18E0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384DE0EA" w14:textId="77777777" w:rsidR="001A31F5" w:rsidRPr="001A31F5" w:rsidRDefault="001A31F5" w:rsidP="001A31F5">
            <w:r w:rsidRPr="001A31F5">
              <w:t>Fentanyl</w:t>
            </w:r>
          </w:p>
        </w:tc>
        <w:tc>
          <w:tcPr>
            <w:tcW w:w="1250" w:type="dxa"/>
            <w:tcBorders>
              <w:top w:val="single" w:sz="4" w:space="0" w:color="999999"/>
              <w:left w:val="single" w:sz="4" w:space="0" w:color="999999"/>
              <w:bottom w:val="single" w:sz="4" w:space="0" w:color="999999"/>
              <w:right w:val="single" w:sz="4" w:space="0" w:color="999999"/>
            </w:tcBorders>
            <w:noWrap/>
            <w:hideMark/>
          </w:tcPr>
          <w:p w14:paraId="1EBA3AA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337.20</w:t>
            </w:r>
          </w:p>
        </w:tc>
        <w:tc>
          <w:tcPr>
            <w:tcW w:w="1080" w:type="dxa"/>
            <w:tcBorders>
              <w:top w:val="single" w:sz="4" w:space="0" w:color="999999"/>
              <w:left w:val="single" w:sz="4" w:space="0" w:color="999999"/>
              <w:bottom w:val="single" w:sz="4" w:space="0" w:color="999999"/>
              <w:right w:val="single" w:sz="4" w:space="0" w:color="999999"/>
            </w:tcBorders>
            <w:noWrap/>
            <w:hideMark/>
          </w:tcPr>
          <w:p w14:paraId="6969547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188.10</w:t>
            </w:r>
          </w:p>
        </w:tc>
        <w:tc>
          <w:tcPr>
            <w:tcW w:w="1170" w:type="dxa"/>
            <w:tcBorders>
              <w:top w:val="single" w:sz="4" w:space="0" w:color="999999"/>
              <w:left w:val="single" w:sz="4" w:space="0" w:color="999999"/>
              <w:bottom w:val="single" w:sz="4" w:space="0" w:color="999999"/>
              <w:right w:val="single" w:sz="4" w:space="0" w:color="999999"/>
            </w:tcBorders>
            <w:noWrap/>
            <w:hideMark/>
          </w:tcPr>
          <w:p w14:paraId="08D92DE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104.90</w:t>
            </w:r>
          </w:p>
        </w:tc>
      </w:tr>
      <w:tr w:rsidR="001A31F5" w:rsidRPr="001A31F5" w14:paraId="2E6A161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32730128" w14:textId="77777777" w:rsidR="001A31F5" w:rsidRPr="001A31F5" w:rsidRDefault="001A31F5" w:rsidP="001A31F5">
            <w:r w:rsidRPr="001A31F5">
              <w:t>Flunitrazepam</w:t>
            </w:r>
          </w:p>
        </w:tc>
        <w:tc>
          <w:tcPr>
            <w:tcW w:w="1250" w:type="dxa"/>
            <w:tcBorders>
              <w:top w:val="single" w:sz="4" w:space="0" w:color="999999"/>
              <w:left w:val="single" w:sz="4" w:space="0" w:color="999999"/>
              <w:bottom w:val="single" w:sz="4" w:space="0" w:color="999999"/>
              <w:right w:val="single" w:sz="4" w:space="0" w:color="999999"/>
            </w:tcBorders>
            <w:noWrap/>
            <w:hideMark/>
          </w:tcPr>
          <w:p w14:paraId="0100281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314.00</w:t>
            </w:r>
          </w:p>
        </w:tc>
        <w:tc>
          <w:tcPr>
            <w:tcW w:w="1080" w:type="dxa"/>
            <w:tcBorders>
              <w:top w:val="single" w:sz="4" w:space="0" w:color="999999"/>
              <w:left w:val="single" w:sz="4" w:space="0" w:color="999999"/>
              <w:bottom w:val="single" w:sz="4" w:space="0" w:color="999999"/>
              <w:right w:val="single" w:sz="4" w:space="0" w:color="999999"/>
            </w:tcBorders>
            <w:noWrap/>
            <w:hideMark/>
          </w:tcPr>
          <w:p w14:paraId="7E0F861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268.10</w:t>
            </w:r>
          </w:p>
        </w:tc>
        <w:tc>
          <w:tcPr>
            <w:tcW w:w="1170" w:type="dxa"/>
            <w:tcBorders>
              <w:top w:val="single" w:sz="4" w:space="0" w:color="999999"/>
              <w:left w:val="single" w:sz="4" w:space="0" w:color="999999"/>
              <w:bottom w:val="single" w:sz="4" w:space="0" w:color="999999"/>
              <w:right w:val="single" w:sz="4" w:space="0" w:color="999999"/>
            </w:tcBorders>
            <w:noWrap/>
            <w:hideMark/>
          </w:tcPr>
          <w:p w14:paraId="349760D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238.95</w:t>
            </w:r>
          </w:p>
        </w:tc>
      </w:tr>
      <w:tr w:rsidR="001A31F5" w:rsidRPr="001A31F5" w14:paraId="0084DA8D"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36DEDE07" w14:textId="77777777" w:rsidR="001A31F5" w:rsidRPr="001A31F5" w:rsidRDefault="001A31F5" w:rsidP="001A31F5">
            <w:r w:rsidRPr="001A31F5">
              <w:t>Flurazepam</w:t>
            </w:r>
          </w:p>
        </w:tc>
        <w:tc>
          <w:tcPr>
            <w:tcW w:w="1250" w:type="dxa"/>
            <w:tcBorders>
              <w:top w:val="single" w:sz="4" w:space="0" w:color="999999"/>
              <w:left w:val="single" w:sz="4" w:space="0" w:color="999999"/>
              <w:bottom w:val="single" w:sz="4" w:space="0" w:color="999999"/>
              <w:right w:val="single" w:sz="4" w:space="0" w:color="999999"/>
            </w:tcBorders>
            <w:noWrap/>
            <w:hideMark/>
          </w:tcPr>
          <w:p w14:paraId="1EF892A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388.40</w:t>
            </w:r>
          </w:p>
        </w:tc>
        <w:tc>
          <w:tcPr>
            <w:tcW w:w="1080" w:type="dxa"/>
            <w:tcBorders>
              <w:top w:val="single" w:sz="4" w:space="0" w:color="999999"/>
              <w:left w:val="single" w:sz="4" w:space="0" w:color="999999"/>
              <w:bottom w:val="single" w:sz="4" w:space="0" w:color="999999"/>
              <w:right w:val="single" w:sz="4" w:space="0" w:color="999999"/>
            </w:tcBorders>
            <w:noWrap/>
            <w:hideMark/>
          </w:tcPr>
          <w:p w14:paraId="411FD26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315.00</w:t>
            </w:r>
          </w:p>
        </w:tc>
        <w:tc>
          <w:tcPr>
            <w:tcW w:w="1170" w:type="dxa"/>
            <w:tcBorders>
              <w:top w:val="single" w:sz="4" w:space="0" w:color="999999"/>
              <w:left w:val="single" w:sz="4" w:space="0" w:color="999999"/>
              <w:bottom w:val="single" w:sz="4" w:space="0" w:color="999999"/>
              <w:right w:val="single" w:sz="4" w:space="0" w:color="999999"/>
            </w:tcBorders>
            <w:noWrap/>
            <w:hideMark/>
          </w:tcPr>
          <w:p w14:paraId="7CD7DEA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287.85</w:t>
            </w:r>
          </w:p>
        </w:tc>
      </w:tr>
      <w:tr w:rsidR="001A31F5" w:rsidRPr="001A31F5" w14:paraId="61AEB2B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3C103B5" w14:textId="77777777" w:rsidR="001A31F5" w:rsidRPr="001A31F5" w:rsidRDefault="001A31F5" w:rsidP="001A31F5">
            <w:r w:rsidRPr="001A31F5">
              <w:t>Hydrocodone</w:t>
            </w:r>
          </w:p>
        </w:tc>
        <w:tc>
          <w:tcPr>
            <w:tcW w:w="1250" w:type="dxa"/>
            <w:tcBorders>
              <w:top w:val="single" w:sz="4" w:space="0" w:color="999999"/>
              <w:left w:val="single" w:sz="4" w:space="0" w:color="999999"/>
              <w:bottom w:val="single" w:sz="4" w:space="0" w:color="999999"/>
              <w:right w:val="single" w:sz="4" w:space="0" w:color="999999"/>
            </w:tcBorders>
            <w:noWrap/>
            <w:hideMark/>
          </w:tcPr>
          <w:p w14:paraId="1EB7D7E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300.10</w:t>
            </w:r>
          </w:p>
        </w:tc>
        <w:tc>
          <w:tcPr>
            <w:tcW w:w="1080" w:type="dxa"/>
            <w:tcBorders>
              <w:top w:val="single" w:sz="4" w:space="0" w:color="999999"/>
              <w:left w:val="single" w:sz="4" w:space="0" w:color="999999"/>
              <w:bottom w:val="single" w:sz="4" w:space="0" w:color="999999"/>
              <w:right w:val="single" w:sz="4" w:space="0" w:color="999999"/>
            </w:tcBorders>
            <w:noWrap/>
            <w:hideMark/>
          </w:tcPr>
          <w:p w14:paraId="0DE1764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199.00</w:t>
            </w:r>
          </w:p>
        </w:tc>
        <w:tc>
          <w:tcPr>
            <w:tcW w:w="1170" w:type="dxa"/>
            <w:tcBorders>
              <w:top w:val="single" w:sz="4" w:space="0" w:color="999999"/>
              <w:left w:val="single" w:sz="4" w:space="0" w:color="999999"/>
              <w:bottom w:val="single" w:sz="4" w:space="0" w:color="999999"/>
              <w:right w:val="single" w:sz="4" w:space="0" w:color="999999"/>
            </w:tcBorders>
            <w:noWrap/>
            <w:hideMark/>
          </w:tcPr>
          <w:p w14:paraId="1D83BB2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128.00</w:t>
            </w:r>
          </w:p>
        </w:tc>
      </w:tr>
      <w:tr w:rsidR="001A31F5" w:rsidRPr="001A31F5" w14:paraId="7C6D17D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60A46B9" w14:textId="77777777" w:rsidR="001A31F5" w:rsidRPr="001A31F5" w:rsidRDefault="001A31F5" w:rsidP="001A31F5">
            <w:r w:rsidRPr="001A31F5">
              <w:t>Hydromorphone</w:t>
            </w:r>
          </w:p>
        </w:tc>
        <w:tc>
          <w:tcPr>
            <w:tcW w:w="1250" w:type="dxa"/>
            <w:tcBorders>
              <w:top w:val="single" w:sz="4" w:space="0" w:color="999999"/>
              <w:left w:val="single" w:sz="4" w:space="0" w:color="999999"/>
              <w:bottom w:val="single" w:sz="4" w:space="0" w:color="999999"/>
              <w:right w:val="single" w:sz="4" w:space="0" w:color="999999"/>
            </w:tcBorders>
            <w:noWrap/>
            <w:hideMark/>
          </w:tcPr>
          <w:p w14:paraId="5347E02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286.05</w:t>
            </w:r>
          </w:p>
        </w:tc>
        <w:tc>
          <w:tcPr>
            <w:tcW w:w="1080" w:type="dxa"/>
            <w:tcBorders>
              <w:top w:val="single" w:sz="4" w:space="0" w:color="999999"/>
              <w:left w:val="single" w:sz="4" w:space="0" w:color="999999"/>
              <w:bottom w:val="single" w:sz="4" w:space="0" w:color="999999"/>
              <w:right w:val="single" w:sz="4" w:space="0" w:color="999999"/>
            </w:tcBorders>
            <w:noWrap/>
            <w:hideMark/>
          </w:tcPr>
          <w:p w14:paraId="076F13C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185.00</w:t>
            </w:r>
          </w:p>
        </w:tc>
        <w:tc>
          <w:tcPr>
            <w:tcW w:w="1170" w:type="dxa"/>
            <w:tcBorders>
              <w:top w:val="single" w:sz="4" w:space="0" w:color="999999"/>
              <w:left w:val="single" w:sz="4" w:space="0" w:color="999999"/>
              <w:bottom w:val="single" w:sz="4" w:space="0" w:color="999999"/>
              <w:right w:val="single" w:sz="4" w:space="0" w:color="999999"/>
            </w:tcBorders>
            <w:noWrap/>
            <w:hideMark/>
          </w:tcPr>
          <w:p w14:paraId="4B57A54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157.00</w:t>
            </w:r>
          </w:p>
        </w:tc>
      </w:tr>
      <w:tr w:rsidR="001A31F5" w:rsidRPr="001A31F5" w14:paraId="1B3B62E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037AA83" w14:textId="77777777" w:rsidR="001A31F5" w:rsidRPr="001A31F5" w:rsidRDefault="001A31F5" w:rsidP="001A31F5">
            <w:r w:rsidRPr="001A31F5">
              <w:t>Ketamine</w:t>
            </w:r>
          </w:p>
        </w:tc>
        <w:tc>
          <w:tcPr>
            <w:tcW w:w="1250" w:type="dxa"/>
            <w:tcBorders>
              <w:top w:val="single" w:sz="4" w:space="0" w:color="999999"/>
              <w:left w:val="single" w:sz="4" w:space="0" w:color="999999"/>
              <w:bottom w:val="single" w:sz="4" w:space="0" w:color="999999"/>
              <w:right w:val="single" w:sz="4" w:space="0" w:color="999999"/>
            </w:tcBorders>
            <w:noWrap/>
            <w:hideMark/>
          </w:tcPr>
          <w:p w14:paraId="7295012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328.25</w:t>
            </w:r>
          </w:p>
        </w:tc>
        <w:tc>
          <w:tcPr>
            <w:tcW w:w="1080" w:type="dxa"/>
            <w:tcBorders>
              <w:top w:val="single" w:sz="4" w:space="0" w:color="999999"/>
              <w:left w:val="single" w:sz="4" w:space="0" w:color="999999"/>
              <w:bottom w:val="single" w:sz="4" w:space="0" w:color="999999"/>
              <w:right w:val="single" w:sz="4" w:space="0" w:color="999999"/>
            </w:tcBorders>
            <w:noWrap/>
            <w:hideMark/>
          </w:tcPr>
          <w:p w14:paraId="595B5E9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124.95</w:t>
            </w:r>
          </w:p>
        </w:tc>
        <w:tc>
          <w:tcPr>
            <w:tcW w:w="1170" w:type="dxa"/>
            <w:tcBorders>
              <w:top w:val="single" w:sz="4" w:space="0" w:color="999999"/>
              <w:left w:val="single" w:sz="4" w:space="0" w:color="999999"/>
              <w:bottom w:val="single" w:sz="4" w:space="0" w:color="999999"/>
              <w:right w:val="single" w:sz="4" w:space="0" w:color="999999"/>
            </w:tcBorders>
            <w:noWrap/>
            <w:hideMark/>
          </w:tcPr>
          <w:p w14:paraId="21497C8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220.10</w:t>
            </w:r>
          </w:p>
        </w:tc>
      </w:tr>
      <w:tr w:rsidR="001A31F5" w:rsidRPr="001A31F5" w14:paraId="62C79EC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504DBDD6" w14:textId="77777777" w:rsidR="001A31F5" w:rsidRPr="001A31F5" w:rsidRDefault="001A31F5" w:rsidP="001A31F5">
            <w:r w:rsidRPr="001A31F5">
              <w:t>Lorazepam</w:t>
            </w:r>
          </w:p>
        </w:tc>
        <w:tc>
          <w:tcPr>
            <w:tcW w:w="1250" w:type="dxa"/>
            <w:tcBorders>
              <w:top w:val="single" w:sz="4" w:space="0" w:color="999999"/>
              <w:left w:val="single" w:sz="4" w:space="0" w:color="999999"/>
              <w:bottom w:val="single" w:sz="4" w:space="0" w:color="999999"/>
              <w:right w:val="single" w:sz="4" w:space="0" w:color="999999"/>
            </w:tcBorders>
            <w:noWrap/>
            <w:hideMark/>
          </w:tcPr>
          <w:p w14:paraId="5178A1F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322.90</w:t>
            </w:r>
          </w:p>
        </w:tc>
        <w:tc>
          <w:tcPr>
            <w:tcW w:w="1080" w:type="dxa"/>
            <w:tcBorders>
              <w:top w:val="single" w:sz="4" w:space="0" w:color="999999"/>
              <w:left w:val="single" w:sz="4" w:space="0" w:color="999999"/>
              <w:bottom w:val="single" w:sz="4" w:space="0" w:color="999999"/>
              <w:right w:val="single" w:sz="4" w:space="0" w:color="999999"/>
            </w:tcBorders>
            <w:noWrap/>
            <w:hideMark/>
          </w:tcPr>
          <w:p w14:paraId="1BEB72A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276.90</w:t>
            </w:r>
          </w:p>
        </w:tc>
        <w:tc>
          <w:tcPr>
            <w:tcW w:w="1170" w:type="dxa"/>
            <w:tcBorders>
              <w:top w:val="single" w:sz="4" w:space="0" w:color="999999"/>
              <w:left w:val="single" w:sz="4" w:space="0" w:color="999999"/>
              <w:bottom w:val="single" w:sz="4" w:space="0" w:color="999999"/>
              <w:right w:val="single" w:sz="4" w:space="0" w:color="999999"/>
            </w:tcBorders>
            <w:noWrap/>
            <w:hideMark/>
          </w:tcPr>
          <w:p w14:paraId="329A414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304.90</w:t>
            </w:r>
          </w:p>
        </w:tc>
      </w:tr>
      <w:tr w:rsidR="001A31F5" w:rsidRPr="001A31F5" w14:paraId="23FF9BF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1F242665" w14:textId="77777777" w:rsidR="001A31F5" w:rsidRPr="001A31F5" w:rsidRDefault="001A31F5" w:rsidP="001A31F5">
            <w:r w:rsidRPr="001A31F5">
              <w:t>MDA</w:t>
            </w:r>
          </w:p>
        </w:tc>
        <w:tc>
          <w:tcPr>
            <w:tcW w:w="1250" w:type="dxa"/>
            <w:tcBorders>
              <w:top w:val="single" w:sz="4" w:space="0" w:color="999999"/>
              <w:left w:val="single" w:sz="4" w:space="0" w:color="999999"/>
              <w:bottom w:val="single" w:sz="4" w:space="0" w:color="999999"/>
              <w:right w:val="single" w:sz="4" w:space="0" w:color="999999"/>
            </w:tcBorders>
            <w:noWrap/>
            <w:hideMark/>
          </w:tcPr>
          <w:p w14:paraId="48E1B73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180.10</w:t>
            </w:r>
          </w:p>
        </w:tc>
        <w:tc>
          <w:tcPr>
            <w:tcW w:w="1080" w:type="dxa"/>
            <w:tcBorders>
              <w:top w:val="single" w:sz="4" w:space="0" w:color="999999"/>
              <w:left w:val="single" w:sz="4" w:space="0" w:color="999999"/>
              <w:bottom w:val="single" w:sz="4" w:space="0" w:color="999999"/>
              <w:right w:val="single" w:sz="4" w:space="0" w:color="999999"/>
            </w:tcBorders>
            <w:noWrap/>
            <w:hideMark/>
          </w:tcPr>
          <w:p w14:paraId="163DF67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162.90</w:t>
            </w:r>
          </w:p>
        </w:tc>
        <w:tc>
          <w:tcPr>
            <w:tcW w:w="1170" w:type="dxa"/>
            <w:tcBorders>
              <w:top w:val="single" w:sz="4" w:space="0" w:color="999999"/>
              <w:left w:val="single" w:sz="4" w:space="0" w:color="999999"/>
              <w:bottom w:val="single" w:sz="4" w:space="0" w:color="999999"/>
              <w:right w:val="single" w:sz="4" w:space="0" w:color="999999"/>
            </w:tcBorders>
            <w:noWrap/>
            <w:hideMark/>
          </w:tcPr>
          <w:p w14:paraId="622441D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104.95</w:t>
            </w:r>
          </w:p>
        </w:tc>
      </w:tr>
      <w:tr w:rsidR="001A31F5" w:rsidRPr="001A31F5" w14:paraId="1A964C1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00E5288" w14:textId="77777777" w:rsidR="001A31F5" w:rsidRPr="001A31F5" w:rsidRDefault="001A31F5" w:rsidP="001A31F5">
            <w:r w:rsidRPr="001A31F5">
              <w:t>MDEA</w:t>
            </w:r>
          </w:p>
        </w:tc>
        <w:tc>
          <w:tcPr>
            <w:tcW w:w="1250" w:type="dxa"/>
            <w:tcBorders>
              <w:top w:val="single" w:sz="4" w:space="0" w:color="999999"/>
              <w:left w:val="single" w:sz="4" w:space="0" w:color="999999"/>
              <w:bottom w:val="single" w:sz="4" w:space="0" w:color="999999"/>
              <w:right w:val="single" w:sz="4" w:space="0" w:color="999999"/>
            </w:tcBorders>
            <w:noWrap/>
            <w:hideMark/>
          </w:tcPr>
          <w:p w14:paraId="6080E70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209.00</w:t>
            </w:r>
          </w:p>
        </w:tc>
        <w:tc>
          <w:tcPr>
            <w:tcW w:w="1080" w:type="dxa"/>
            <w:tcBorders>
              <w:top w:val="single" w:sz="4" w:space="0" w:color="999999"/>
              <w:left w:val="single" w:sz="4" w:space="0" w:color="999999"/>
              <w:bottom w:val="single" w:sz="4" w:space="0" w:color="999999"/>
              <w:right w:val="single" w:sz="4" w:space="0" w:color="999999"/>
            </w:tcBorders>
            <w:noWrap/>
            <w:hideMark/>
          </w:tcPr>
          <w:p w14:paraId="4C2CA7A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164.00</w:t>
            </w:r>
          </w:p>
        </w:tc>
        <w:tc>
          <w:tcPr>
            <w:tcW w:w="1170" w:type="dxa"/>
            <w:tcBorders>
              <w:top w:val="single" w:sz="4" w:space="0" w:color="999999"/>
              <w:left w:val="single" w:sz="4" w:space="0" w:color="999999"/>
              <w:bottom w:val="single" w:sz="4" w:space="0" w:color="999999"/>
              <w:right w:val="single" w:sz="4" w:space="0" w:color="999999"/>
            </w:tcBorders>
            <w:noWrap/>
            <w:hideMark/>
          </w:tcPr>
          <w:p w14:paraId="68297C6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105.90</w:t>
            </w:r>
          </w:p>
        </w:tc>
      </w:tr>
      <w:tr w:rsidR="001A31F5" w:rsidRPr="001A31F5" w14:paraId="1545788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12F2E66E" w14:textId="77777777" w:rsidR="001A31F5" w:rsidRPr="001A31F5" w:rsidRDefault="001A31F5" w:rsidP="001A31F5">
            <w:r w:rsidRPr="001A31F5">
              <w:t>MDMA</w:t>
            </w:r>
          </w:p>
        </w:tc>
        <w:tc>
          <w:tcPr>
            <w:tcW w:w="1250" w:type="dxa"/>
            <w:tcBorders>
              <w:top w:val="single" w:sz="4" w:space="0" w:color="999999"/>
              <w:left w:val="single" w:sz="4" w:space="0" w:color="999999"/>
              <w:bottom w:val="single" w:sz="4" w:space="0" w:color="999999"/>
              <w:right w:val="single" w:sz="4" w:space="0" w:color="999999"/>
            </w:tcBorders>
            <w:noWrap/>
            <w:hideMark/>
          </w:tcPr>
          <w:p w14:paraId="0B7EC10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195.10</w:t>
            </w:r>
          </w:p>
        </w:tc>
        <w:tc>
          <w:tcPr>
            <w:tcW w:w="1080" w:type="dxa"/>
            <w:tcBorders>
              <w:top w:val="single" w:sz="4" w:space="0" w:color="999999"/>
              <w:left w:val="single" w:sz="4" w:space="0" w:color="999999"/>
              <w:bottom w:val="single" w:sz="4" w:space="0" w:color="999999"/>
              <w:right w:val="single" w:sz="4" w:space="0" w:color="999999"/>
            </w:tcBorders>
            <w:noWrap/>
            <w:hideMark/>
          </w:tcPr>
          <w:p w14:paraId="18C03D2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163.95</w:t>
            </w:r>
          </w:p>
        </w:tc>
        <w:tc>
          <w:tcPr>
            <w:tcW w:w="1170" w:type="dxa"/>
            <w:tcBorders>
              <w:top w:val="single" w:sz="4" w:space="0" w:color="999999"/>
              <w:left w:val="single" w:sz="4" w:space="0" w:color="999999"/>
              <w:bottom w:val="single" w:sz="4" w:space="0" w:color="999999"/>
              <w:right w:val="single" w:sz="4" w:space="0" w:color="999999"/>
            </w:tcBorders>
            <w:noWrap/>
            <w:hideMark/>
          </w:tcPr>
          <w:p w14:paraId="21F6D49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105.95</w:t>
            </w:r>
          </w:p>
        </w:tc>
      </w:tr>
      <w:tr w:rsidR="001A31F5" w:rsidRPr="001A31F5" w14:paraId="15F17E2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52D68D9" w14:textId="77777777" w:rsidR="001A31F5" w:rsidRPr="001A31F5" w:rsidRDefault="001A31F5" w:rsidP="001A31F5">
            <w:r w:rsidRPr="001A31F5">
              <w:t>MDPV</w:t>
            </w:r>
          </w:p>
        </w:tc>
        <w:tc>
          <w:tcPr>
            <w:tcW w:w="1250" w:type="dxa"/>
            <w:tcBorders>
              <w:top w:val="single" w:sz="4" w:space="0" w:color="999999"/>
              <w:left w:val="single" w:sz="4" w:space="0" w:color="999999"/>
              <w:bottom w:val="single" w:sz="4" w:space="0" w:color="999999"/>
              <w:right w:val="single" w:sz="4" w:space="0" w:color="999999"/>
            </w:tcBorders>
            <w:noWrap/>
            <w:hideMark/>
          </w:tcPr>
          <w:p w14:paraId="5A1C213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277.10</w:t>
            </w:r>
          </w:p>
        </w:tc>
        <w:tc>
          <w:tcPr>
            <w:tcW w:w="1080" w:type="dxa"/>
            <w:tcBorders>
              <w:top w:val="single" w:sz="4" w:space="0" w:color="999999"/>
              <w:left w:val="single" w:sz="4" w:space="0" w:color="999999"/>
              <w:bottom w:val="single" w:sz="4" w:space="0" w:color="999999"/>
              <w:right w:val="single" w:sz="4" w:space="0" w:color="999999"/>
            </w:tcBorders>
            <w:noWrap/>
            <w:hideMark/>
          </w:tcPr>
          <w:p w14:paraId="04328F9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206.00</w:t>
            </w:r>
          </w:p>
        </w:tc>
        <w:tc>
          <w:tcPr>
            <w:tcW w:w="1170" w:type="dxa"/>
            <w:tcBorders>
              <w:top w:val="single" w:sz="4" w:space="0" w:color="999999"/>
              <w:left w:val="single" w:sz="4" w:space="0" w:color="999999"/>
              <w:bottom w:val="single" w:sz="4" w:space="0" w:color="999999"/>
              <w:right w:val="single" w:sz="4" w:space="0" w:color="999999"/>
            </w:tcBorders>
            <w:noWrap/>
            <w:hideMark/>
          </w:tcPr>
          <w:p w14:paraId="22BBB3E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175.95</w:t>
            </w:r>
          </w:p>
        </w:tc>
      </w:tr>
      <w:tr w:rsidR="001A31F5" w:rsidRPr="001A31F5" w14:paraId="1BF5193F"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6C81AB2E" w14:textId="77777777" w:rsidR="001A31F5" w:rsidRPr="001A31F5" w:rsidRDefault="001A31F5" w:rsidP="001A31F5">
            <w:r w:rsidRPr="001A31F5">
              <w:t>Meperidine</w:t>
            </w:r>
          </w:p>
        </w:tc>
        <w:tc>
          <w:tcPr>
            <w:tcW w:w="1250" w:type="dxa"/>
            <w:tcBorders>
              <w:top w:val="single" w:sz="4" w:space="0" w:color="999999"/>
              <w:left w:val="single" w:sz="4" w:space="0" w:color="999999"/>
              <w:bottom w:val="single" w:sz="4" w:space="0" w:color="999999"/>
              <w:right w:val="single" w:sz="4" w:space="0" w:color="999999"/>
            </w:tcBorders>
            <w:noWrap/>
            <w:hideMark/>
          </w:tcPr>
          <w:p w14:paraId="4590FE1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249.10</w:t>
            </w:r>
          </w:p>
        </w:tc>
        <w:tc>
          <w:tcPr>
            <w:tcW w:w="1080" w:type="dxa"/>
            <w:tcBorders>
              <w:top w:val="single" w:sz="4" w:space="0" w:color="999999"/>
              <w:left w:val="single" w:sz="4" w:space="0" w:color="999999"/>
              <w:bottom w:val="single" w:sz="4" w:space="0" w:color="999999"/>
              <w:right w:val="single" w:sz="4" w:space="0" w:color="999999"/>
            </w:tcBorders>
            <w:noWrap/>
            <w:hideMark/>
          </w:tcPr>
          <w:p w14:paraId="666FC3D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221.05</w:t>
            </w:r>
          </w:p>
        </w:tc>
        <w:tc>
          <w:tcPr>
            <w:tcW w:w="1170" w:type="dxa"/>
            <w:tcBorders>
              <w:top w:val="single" w:sz="4" w:space="0" w:color="999999"/>
              <w:left w:val="single" w:sz="4" w:space="0" w:color="999999"/>
              <w:bottom w:val="single" w:sz="4" w:space="0" w:color="999999"/>
              <w:right w:val="single" w:sz="4" w:space="0" w:color="999999"/>
            </w:tcBorders>
            <w:noWrap/>
            <w:hideMark/>
          </w:tcPr>
          <w:p w14:paraId="68B8FDF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175.00</w:t>
            </w:r>
          </w:p>
        </w:tc>
      </w:tr>
      <w:tr w:rsidR="001A31F5" w:rsidRPr="001A31F5" w14:paraId="1AA7534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4D65829" w14:textId="77777777" w:rsidR="001A31F5" w:rsidRPr="001A31F5" w:rsidRDefault="001A31F5" w:rsidP="001A31F5">
            <w:r w:rsidRPr="001A31F5">
              <w:t>Meprobamate</w:t>
            </w:r>
          </w:p>
        </w:tc>
        <w:tc>
          <w:tcPr>
            <w:tcW w:w="1250" w:type="dxa"/>
            <w:tcBorders>
              <w:top w:val="single" w:sz="4" w:space="0" w:color="999999"/>
              <w:left w:val="single" w:sz="4" w:space="0" w:color="999999"/>
              <w:bottom w:val="single" w:sz="4" w:space="0" w:color="999999"/>
              <w:right w:val="single" w:sz="4" w:space="0" w:color="999999"/>
            </w:tcBorders>
            <w:noWrap/>
            <w:hideMark/>
          </w:tcPr>
          <w:p w14:paraId="4E00E14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219.05</w:t>
            </w:r>
          </w:p>
        </w:tc>
        <w:tc>
          <w:tcPr>
            <w:tcW w:w="1080" w:type="dxa"/>
            <w:tcBorders>
              <w:top w:val="single" w:sz="4" w:space="0" w:color="999999"/>
              <w:left w:val="single" w:sz="4" w:space="0" w:color="999999"/>
              <w:bottom w:val="single" w:sz="4" w:space="0" w:color="999999"/>
              <w:right w:val="single" w:sz="4" w:space="0" w:color="999999"/>
            </w:tcBorders>
            <w:noWrap/>
            <w:hideMark/>
          </w:tcPr>
          <w:p w14:paraId="12D040F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158.05</w:t>
            </w:r>
          </w:p>
        </w:tc>
        <w:tc>
          <w:tcPr>
            <w:tcW w:w="1170" w:type="dxa"/>
            <w:tcBorders>
              <w:top w:val="single" w:sz="4" w:space="0" w:color="999999"/>
              <w:left w:val="single" w:sz="4" w:space="0" w:color="999999"/>
              <w:bottom w:val="single" w:sz="4" w:space="0" w:color="999999"/>
              <w:right w:val="single" w:sz="4" w:space="0" w:color="999999"/>
            </w:tcBorders>
            <w:noWrap/>
            <w:hideMark/>
          </w:tcPr>
          <w:p w14:paraId="5A58C5C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54.90</w:t>
            </w:r>
          </w:p>
        </w:tc>
      </w:tr>
      <w:tr w:rsidR="001A31F5" w:rsidRPr="001A31F5" w14:paraId="2067D67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032C6A7" w14:textId="77777777" w:rsidR="001A31F5" w:rsidRPr="001A31F5" w:rsidRDefault="001A31F5" w:rsidP="001A31F5">
            <w:r w:rsidRPr="001A31F5">
              <w:t>Methadone</w:t>
            </w:r>
          </w:p>
        </w:tc>
        <w:tc>
          <w:tcPr>
            <w:tcW w:w="1250" w:type="dxa"/>
            <w:tcBorders>
              <w:top w:val="single" w:sz="4" w:space="0" w:color="999999"/>
              <w:left w:val="single" w:sz="4" w:space="0" w:color="999999"/>
              <w:bottom w:val="single" w:sz="4" w:space="0" w:color="999999"/>
              <w:right w:val="single" w:sz="4" w:space="0" w:color="999999"/>
            </w:tcBorders>
            <w:noWrap/>
            <w:hideMark/>
          </w:tcPr>
          <w:p w14:paraId="56FBB1C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310.20</w:t>
            </w:r>
          </w:p>
        </w:tc>
        <w:tc>
          <w:tcPr>
            <w:tcW w:w="1080" w:type="dxa"/>
            <w:tcBorders>
              <w:top w:val="single" w:sz="4" w:space="0" w:color="999999"/>
              <w:left w:val="single" w:sz="4" w:space="0" w:color="999999"/>
              <w:bottom w:val="single" w:sz="4" w:space="0" w:color="999999"/>
              <w:right w:val="single" w:sz="4" w:space="0" w:color="999999"/>
            </w:tcBorders>
            <w:noWrap/>
            <w:hideMark/>
          </w:tcPr>
          <w:p w14:paraId="10E1346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265.00</w:t>
            </w:r>
          </w:p>
        </w:tc>
        <w:tc>
          <w:tcPr>
            <w:tcW w:w="1170" w:type="dxa"/>
            <w:tcBorders>
              <w:top w:val="single" w:sz="4" w:space="0" w:color="999999"/>
              <w:left w:val="single" w:sz="4" w:space="0" w:color="999999"/>
              <w:bottom w:val="single" w:sz="4" w:space="0" w:color="999999"/>
              <w:right w:val="single" w:sz="4" w:space="0" w:color="999999"/>
            </w:tcBorders>
            <w:noWrap/>
            <w:hideMark/>
          </w:tcPr>
          <w:p w14:paraId="2AA53ED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104.90</w:t>
            </w:r>
          </w:p>
        </w:tc>
      </w:tr>
      <w:tr w:rsidR="001A31F5" w:rsidRPr="001A31F5" w14:paraId="2EDB87B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4A9BFE81" w14:textId="77777777" w:rsidR="001A31F5" w:rsidRPr="001A31F5" w:rsidRDefault="001A31F5" w:rsidP="001A31F5">
            <w:r w:rsidRPr="001A31F5">
              <w:t>Methamphetamine</w:t>
            </w:r>
          </w:p>
        </w:tc>
        <w:tc>
          <w:tcPr>
            <w:tcW w:w="1250" w:type="dxa"/>
            <w:tcBorders>
              <w:top w:val="single" w:sz="4" w:space="0" w:color="999999"/>
              <w:left w:val="single" w:sz="4" w:space="0" w:color="999999"/>
              <w:bottom w:val="single" w:sz="4" w:space="0" w:color="999999"/>
              <w:right w:val="single" w:sz="4" w:space="0" w:color="999999"/>
            </w:tcBorders>
            <w:noWrap/>
            <w:hideMark/>
          </w:tcPr>
          <w:p w14:paraId="5D7F823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150.05</w:t>
            </w:r>
          </w:p>
        </w:tc>
        <w:tc>
          <w:tcPr>
            <w:tcW w:w="1080" w:type="dxa"/>
            <w:tcBorders>
              <w:top w:val="single" w:sz="4" w:space="0" w:color="999999"/>
              <w:left w:val="single" w:sz="4" w:space="0" w:color="999999"/>
              <w:bottom w:val="single" w:sz="4" w:space="0" w:color="999999"/>
              <w:right w:val="single" w:sz="4" w:space="0" w:color="999999"/>
            </w:tcBorders>
            <w:noWrap/>
            <w:hideMark/>
          </w:tcPr>
          <w:p w14:paraId="7FB257C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90.95</w:t>
            </w:r>
          </w:p>
        </w:tc>
        <w:tc>
          <w:tcPr>
            <w:tcW w:w="1170" w:type="dxa"/>
            <w:tcBorders>
              <w:top w:val="single" w:sz="4" w:space="0" w:color="999999"/>
              <w:left w:val="single" w:sz="4" w:space="0" w:color="999999"/>
              <w:bottom w:val="single" w:sz="4" w:space="0" w:color="999999"/>
              <w:right w:val="single" w:sz="4" w:space="0" w:color="999999"/>
            </w:tcBorders>
            <w:noWrap/>
            <w:hideMark/>
          </w:tcPr>
          <w:p w14:paraId="77DE868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118.95</w:t>
            </w:r>
          </w:p>
        </w:tc>
      </w:tr>
      <w:tr w:rsidR="001A31F5" w:rsidRPr="001A31F5" w14:paraId="1497B78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36F15004" w14:textId="77777777" w:rsidR="001A31F5" w:rsidRPr="001A31F5" w:rsidRDefault="001A31F5" w:rsidP="001A31F5">
            <w:proofErr w:type="spellStart"/>
            <w:r w:rsidRPr="001A31F5">
              <w:t>Methylone</w:t>
            </w:r>
            <w:proofErr w:type="spellEnd"/>
          </w:p>
        </w:tc>
        <w:tc>
          <w:tcPr>
            <w:tcW w:w="1250" w:type="dxa"/>
            <w:tcBorders>
              <w:top w:val="single" w:sz="4" w:space="0" w:color="999999"/>
              <w:left w:val="single" w:sz="4" w:space="0" w:color="999999"/>
              <w:bottom w:val="single" w:sz="4" w:space="0" w:color="999999"/>
              <w:right w:val="single" w:sz="4" w:space="0" w:color="999999"/>
            </w:tcBorders>
            <w:noWrap/>
            <w:hideMark/>
          </w:tcPr>
          <w:p w14:paraId="6297849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208.05</w:t>
            </w:r>
          </w:p>
        </w:tc>
        <w:tc>
          <w:tcPr>
            <w:tcW w:w="1080" w:type="dxa"/>
            <w:tcBorders>
              <w:top w:val="single" w:sz="4" w:space="0" w:color="999999"/>
              <w:left w:val="single" w:sz="4" w:space="0" w:color="999999"/>
              <w:bottom w:val="single" w:sz="4" w:space="0" w:color="999999"/>
              <w:right w:val="single" w:sz="4" w:space="0" w:color="999999"/>
            </w:tcBorders>
            <w:noWrap/>
            <w:hideMark/>
          </w:tcPr>
          <w:p w14:paraId="69C583B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160.05</w:t>
            </w:r>
          </w:p>
        </w:tc>
        <w:tc>
          <w:tcPr>
            <w:tcW w:w="1170" w:type="dxa"/>
            <w:tcBorders>
              <w:top w:val="single" w:sz="4" w:space="0" w:color="999999"/>
              <w:left w:val="single" w:sz="4" w:space="0" w:color="999999"/>
              <w:bottom w:val="single" w:sz="4" w:space="0" w:color="999999"/>
              <w:right w:val="single" w:sz="4" w:space="0" w:color="999999"/>
            </w:tcBorders>
            <w:noWrap/>
            <w:hideMark/>
          </w:tcPr>
          <w:p w14:paraId="595B09E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190.00</w:t>
            </w:r>
          </w:p>
        </w:tc>
      </w:tr>
      <w:tr w:rsidR="001A31F5" w:rsidRPr="001A31F5" w14:paraId="1E5FA0E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1B67F934" w14:textId="77777777" w:rsidR="001A31F5" w:rsidRPr="001A31F5" w:rsidRDefault="001A31F5" w:rsidP="001A31F5">
            <w:r w:rsidRPr="001A31F5">
              <w:t>Methylphenidate</w:t>
            </w:r>
          </w:p>
        </w:tc>
        <w:tc>
          <w:tcPr>
            <w:tcW w:w="1250" w:type="dxa"/>
            <w:tcBorders>
              <w:top w:val="single" w:sz="4" w:space="0" w:color="999999"/>
              <w:left w:val="single" w:sz="4" w:space="0" w:color="999999"/>
              <w:bottom w:val="single" w:sz="4" w:space="0" w:color="999999"/>
              <w:right w:val="single" w:sz="4" w:space="0" w:color="999999"/>
            </w:tcBorders>
            <w:noWrap/>
            <w:hideMark/>
          </w:tcPr>
          <w:p w14:paraId="7ED006D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234.10</w:t>
            </w:r>
          </w:p>
        </w:tc>
        <w:tc>
          <w:tcPr>
            <w:tcW w:w="1080" w:type="dxa"/>
            <w:tcBorders>
              <w:top w:val="single" w:sz="4" w:space="0" w:color="999999"/>
              <w:left w:val="single" w:sz="4" w:space="0" w:color="999999"/>
              <w:bottom w:val="single" w:sz="4" w:space="0" w:color="999999"/>
              <w:right w:val="single" w:sz="4" w:space="0" w:color="999999"/>
            </w:tcBorders>
            <w:noWrap/>
            <w:hideMark/>
          </w:tcPr>
          <w:p w14:paraId="0DA38D3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83.90</w:t>
            </w:r>
          </w:p>
        </w:tc>
        <w:tc>
          <w:tcPr>
            <w:tcW w:w="1170" w:type="dxa"/>
            <w:tcBorders>
              <w:top w:val="single" w:sz="4" w:space="0" w:color="999999"/>
              <w:left w:val="single" w:sz="4" w:space="0" w:color="999999"/>
              <w:bottom w:val="single" w:sz="4" w:space="0" w:color="999999"/>
              <w:right w:val="single" w:sz="4" w:space="0" w:color="999999"/>
            </w:tcBorders>
            <w:noWrap/>
            <w:hideMark/>
          </w:tcPr>
          <w:p w14:paraId="566C936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56.00</w:t>
            </w:r>
          </w:p>
        </w:tc>
      </w:tr>
      <w:tr w:rsidR="001A31F5" w:rsidRPr="001A31F5" w14:paraId="565B064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55AC6029" w14:textId="77777777" w:rsidR="001A31F5" w:rsidRPr="001A31F5" w:rsidRDefault="001A31F5" w:rsidP="001A31F5">
            <w:r w:rsidRPr="001A31F5">
              <w:t>Midazolam</w:t>
            </w:r>
          </w:p>
        </w:tc>
        <w:tc>
          <w:tcPr>
            <w:tcW w:w="1250" w:type="dxa"/>
            <w:tcBorders>
              <w:top w:val="single" w:sz="4" w:space="0" w:color="999999"/>
              <w:left w:val="single" w:sz="4" w:space="0" w:color="999999"/>
              <w:bottom w:val="single" w:sz="4" w:space="0" w:color="999999"/>
              <w:right w:val="single" w:sz="4" w:space="0" w:color="999999"/>
            </w:tcBorders>
            <w:noWrap/>
            <w:hideMark/>
          </w:tcPr>
          <w:p w14:paraId="50F1DF1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326.30</w:t>
            </w:r>
          </w:p>
        </w:tc>
        <w:tc>
          <w:tcPr>
            <w:tcW w:w="1080" w:type="dxa"/>
            <w:tcBorders>
              <w:top w:val="single" w:sz="4" w:space="0" w:color="999999"/>
              <w:left w:val="single" w:sz="4" w:space="0" w:color="999999"/>
              <w:bottom w:val="single" w:sz="4" w:space="0" w:color="999999"/>
              <w:right w:val="single" w:sz="4" w:space="0" w:color="999999"/>
            </w:tcBorders>
            <w:noWrap/>
            <w:hideMark/>
          </w:tcPr>
          <w:p w14:paraId="6A09035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291.10</w:t>
            </w:r>
          </w:p>
        </w:tc>
        <w:tc>
          <w:tcPr>
            <w:tcW w:w="1170" w:type="dxa"/>
            <w:tcBorders>
              <w:top w:val="single" w:sz="4" w:space="0" w:color="999999"/>
              <w:left w:val="single" w:sz="4" w:space="0" w:color="999999"/>
              <w:bottom w:val="single" w:sz="4" w:space="0" w:color="999999"/>
              <w:right w:val="single" w:sz="4" w:space="0" w:color="999999"/>
            </w:tcBorders>
            <w:noWrap/>
            <w:hideMark/>
          </w:tcPr>
          <w:p w14:paraId="76D14BE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249.05</w:t>
            </w:r>
          </w:p>
        </w:tc>
      </w:tr>
      <w:tr w:rsidR="001A31F5" w:rsidRPr="001A31F5" w14:paraId="1DE6ACF7"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D0CFF19" w14:textId="77777777" w:rsidR="001A31F5" w:rsidRPr="001A31F5" w:rsidRDefault="001A31F5" w:rsidP="001A31F5">
            <w:r w:rsidRPr="001A31F5">
              <w:t>Morphine</w:t>
            </w:r>
          </w:p>
        </w:tc>
        <w:tc>
          <w:tcPr>
            <w:tcW w:w="1250" w:type="dxa"/>
            <w:tcBorders>
              <w:top w:val="single" w:sz="4" w:space="0" w:color="999999"/>
              <w:left w:val="single" w:sz="4" w:space="0" w:color="999999"/>
              <w:bottom w:val="single" w:sz="4" w:space="0" w:color="999999"/>
              <w:right w:val="single" w:sz="4" w:space="0" w:color="999999"/>
            </w:tcBorders>
            <w:noWrap/>
            <w:hideMark/>
          </w:tcPr>
          <w:p w14:paraId="76A3677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286.05</w:t>
            </w:r>
          </w:p>
        </w:tc>
        <w:tc>
          <w:tcPr>
            <w:tcW w:w="1080" w:type="dxa"/>
            <w:tcBorders>
              <w:top w:val="single" w:sz="4" w:space="0" w:color="999999"/>
              <w:left w:val="single" w:sz="4" w:space="0" w:color="999999"/>
              <w:bottom w:val="single" w:sz="4" w:space="0" w:color="999999"/>
              <w:right w:val="single" w:sz="4" w:space="0" w:color="999999"/>
            </w:tcBorders>
            <w:noWrap/>
            <w:hideMark/>
          </w:tcPr>
          <w:p w14:paraId="75C4B34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152.90</w:t>
            </w:r>
          </w:p>
        </w:tc>
        <w:tc>
          <w:tcPr>
            <w:tcW w:w="1170" w:type="dxa"/>
            <w:tcBorders>
              <w:top w:val="single" w:sz="4" w:space="0" w:color="999999"/>
              <w:left w:val="single" w:sz="4" w:space="0" w:color="999999"/>
              <w:bottom w:val="single" w:sz="4" w:space="0" w:color="999999"/>
              <w:right w:val="single" w:sz="4" w:space="0" w:color="999999"/>
            </w:tcBorders>
            <w:noWrap/>
            <w:hideMark/>
          </w:tcPr>
          <w:p w14:paraId="161E27B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164.95</w:t>
            </w:r>
          </w:p>
        </w:tc>
      </w:tr>
      <w:tr w:rsidR="001A31F5" w:rsidRPr="001A31F5" w14:paraId="3C9F1F8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35864185" w14:textId="77777777" w:rsidR="001A31F5" w:rsidRPr="001A31F5" w:rsidRDefault="001A31F5" w:rsidP="001A31F5">
            <w:r w:rsidRPr="001A31F5">
              <w:t>N-</w:t>
            </w:r>
            <w:proofErr w:type="spellStart"/>
            <w:r w:rsidRPr="001A31F5">
              <w:t>Ethylpentalone</w:t>
            </w:r>
            <w:proofErr w:type="spellEnd"/>
          </w:p>
        </w:tc>
        <w:tc>
          <w:tcPr>
            <w:tcW w:w="1250" w:type="dxa"/>
            <w:tcBorders>
              <w:top w:val="single" w:sz="4" w:space="0" w:color="999999"/>
              <w:left w:val="single" w:sz="4" w:space="0" w:color="999999"/>
              <w:bottom w:val="single" w:sz="4" w:space="0" w:color="999999"/>
              <w:right w:val="single" w:sz="4" w:space="0" w:color="999999"/>
            </w:tcBorders>
            <w:noWrap/>
            <w:hideMark/>
          </w:tcPr>
          <w:p w14:paraId="7A8C513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250.10</w:t>
            </w:r>
          </w:p>
        </w:tc>
        <w:tc>
          <w:tcPr>
            <w:tcW w:w="1080" w:type="dxa"/>
            <w:tcBorders>
              <w:top w:val="single" w:sz="4" w:space="0" w:color="999999"/>
              <w:left w:val="single" w:sz="4" w:space="0" w:color="999999"/>
              <w:bottom w:val="single" w:sz="4" w:space="0" w:color="999999"/>
              <w:right w:val="single" w:sz="4" w:space="0" w:color="999999"/>
            </w:tcBorders>
            <w:noWrap/>
            <w:hideMark/>
          </w:tcPr>
          <w:p w14:paraId="7414E39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201.95</w:t>
            </w:r>
          </w:p>
        </w:tc>
        <w:tc>
          <w:tcPr>
            <w:tcW w:w="1170" w:type="dxa"/>
            <w:tcBorders>
              <w:top w:val="single" w:sz="4" w:space="0" w:color="999999"/>
              <w:left w:val="single" w:sz="4" w:space="0" w:color="999999"/>
              <w:bottom w:val="single" w:sz="4" w:space="0" w:color="999999"/>
              <w:right w:val="single" w:sz="4" w:space="0" w:color="999999"/>
            </w:tcBorders>
            <w:noWrap/>
            <w:hideMark/>
          </w:tcPr>
          <w:p w14:paraId="606C7A5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231.95</w:t>
            </w:r>
          </w:p>
        </w:tc>
      </w:tr>
      <w:tr w:rsidR="001A31F5" w:rsidRPr="001A31F5" w14:paraId="70779F43"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3F891412" w14:textId="77777777" w:rsidR="001A31F5" w:rsidRPr="001A31F5" w:rsidRDefault="001A31F5" w:rsidP="001A31F5">
            <w:r w:rsidRPr="001A31F5">
              <w:t>Nitrazepam</w:t>
            </w:r>
          </w:p>
        </w:tc>
        <w:tc>
          <w:tcPr>
            <w:tcW w:w="1250" w:type="dxa"/>
            <w:tcBorders>
              <w:top w:val="single" w:sz="4" w:space="0" w:color="999999"/>
              <w:left w:val="single" w:sz="4" w:space="0" w:color="999999"/>
              <w:bottom w:val="single" w:sz="4" w:space="0" w:color="999999"/>
              <w:right w:val="single" w:sz="4" w:space="0" w:color="999999"/>
            </w:tcBorders>
            <w:noWrap/>
            <w:hideMark/>
          </w:tcPr>
          <w:p w14:paraId="08D3DFD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282.00</w:t>
            </w:r>
          </w:p>
        </w:tc>
        <w:tc>
          <w:tcPr>
            <w:tcW w:w="1080" w:type="dxa"/>
            <w:tcBorders>
              <w:top w:val="single" w:sz="4" w:space="0" w:color="999999"/>
              <w:left w:val="single" w:sz="4" w:space="0" w:color="999999"/>
              <w:bottom w:val="single" w:sz="4" w:space="0" w:color="999999"/>
              <w:right w:val="single" w:sz="4" w:space="0" w:color="999999"/>
            </w:tcBorders>
            <w:noWrap/>
            <w:hideMark/>
          </w:tcPr>
          <w:p w14:paraId="433E104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236.05</w:t>
            </w:r>
          </w:p>
        </w:tc>
        <w:tc>
          <w:tcPr>
            <w:tcW w:w="1170" w:type="dxa"/>
            <w:tcBorders>
              <w:top w:val="single" w:sz="4" w:space="0" w:color="999999"/>
              <w:left w:val="single" w:sz="4" w:space="0" w:color="999999"/>
              <w:bottom w:val="single" w:sz="4" w:space="0" w:color="999999"/>
              <w:right w:val="single" w:sz="4" w:space="0" w:color="999999"/>
            </w:tcBorders>
            <w:noWrap/>
            <w:hideMark/>
          </w:tcPr>
          <w:p w14:paraId="3F02FB8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180.00</w:t>
            </w:r>
          </w:p>
        </w:tc>
      </w:tr>
      <w:tr w:rsidR="001A31F5" w:rsidRPr="001A31F5" w14:paraId="01D8E3FD"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3825C2E7" w14:textId="77777777" w:rsidR="001A31F5" w:rsidRPr="001A31F5" w:rsidRDefault="001A31F5" w:rsidP="001A31F5">
            <w:r w:rsidRPr="001A31F5">
              <w:t>N-methyl-</w:t>
            </w:r>
            <w:proofErr w:type="spellStart"/>
            <w:r w:rsidRPr="001A31F5">
              <w:t>norfentanyl</w:t>
            </w:r>
            <w:proofErr w:type="spellEnd"/>
          </w:p>
        </w:tc>
        <w:tc>
          <w:tcPr>
            <w:tcW w:w="1250" w:type="dxa"/>
            <w:tcBorders>
              <w:top w:val="single" w:sz="4" w:space="0" w:color="999999"/>
              <w:left w:val="single" w:sz="4" w:space="0" w:color="999999"/>
              <w:bottom w:val="single" w:sz="4" w:space="0" w:color="999999"/>
              <w:right w:val="single" w:sz="4" w:space="0" w:color="999999"/>
            </w:tcBorders>
            <w:noWrap/>
            <w:hideMark/>
          </w:tcPr>
          <w:p w14:paraId="1BB2F19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247.10</w:t>
            </w:r>
          </w:p>
        </w:tc>
        <w:tc>
          <w:tcPr>
            <w:tcW w:w="1080" w:type="dxa"/>
            <w:tcBorders>
              <w:top w:val="single" w:sz="4" w:space="0" w:color="999999"/>
              <w:left w:val="single" w:sz="4" w:space="0" w:color="999999"/>
              <w:bottom w:val="single" w:sz="4" w:space="0" w:color="999999"/>
              <w:right w:val="single" w:sz="4" w:space="0" w:color="999999"/>
            </w:tcBorders>
            <w:noWrap/>
            <w:hideMark/>
          </w:tcPr>
          <w:p w14:paraId="3AEBB16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97.95</w:t>
            </w:r>
          </w:p>
        </w:tc>
        <w:tc>
          <w:tcPr>
            <w:tcW w:w="1170" w:type="dxa"/>
            <w:tcBorders>
              <w:top w:val="single" w:sz="4" w:space="0" w:color="999999"/>
              <w:left w:val="single" w:sz="4" w:space="0" w:color="999999"/>
              <w:bottom w:val="single" w:sz="4" w:space="0" w:color="999999"/>
              <w:right w:val="single" w:sz="4" w:space="0" w:color="999999"/>
            </w:tcBorders>
            <w:noWrap/>
            <w:hideMark/>
          </w:tcPr>
          <w:p w14:paraId="7F01C46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55.00</w:t>
            </w:r>
          </w:p>
        </w:tc>
      </w:tr>
      <w:tr w:rsidR="001A31F5" w:rsidRPr="001A31F5" w14:paraId="6944A8C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8AF0D7D" w14:textId="77777777" w:rsidR="001A31F5" w:rsidRPr="001A31F5" w:rsidRDefault="001A31F5" w:rsidP="001A31F5">
            <w:r w:rsidRPr="001A31F5">
              <w:t>Nordiazepam</w:t>
            </w:r>
          </w:p>
        </w:tc>
        <w:tc>
          <w:tcPr>
            <w:tcW w:w="1250" w:type="dxa"/>
            <w:tcBorders>
              <w:top w:val="single" w:sz="4" w:space="0" w:color="999999"/>
              <w:left w:val="single" w:sz="4" w:space="0" w:color="999999"/>
              <w:bottom w:val="single" w:sz="4" w:space="0" w:color="999999"/>
              <w:right w:val="single" w:sz="4" w:space="0" w:color="999999"/>
            </w:tcBorders>
            <w:noWrap/>
            <w:hideMark/>
          </w:tcPr>
          <w:p w14:paraId="6EA5778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271.30</w:t>
            </w:r>
          </w:p>
        </w:tc>
        <w:tc>
          <w:tcPr>
            <w:tcW w:w="1080" w:type="dxa"/>
            <w:tcBorders>
              <w:top w:val="single" w:sz="4" w:space="0" w:color="999999"/>
              <w:left w:val="single" w:sz="4" w:space="0" w:color="999999"/>
              <w:bottom w:val="single" w:sz="4" w:space="0" w:color="999999"/>
              <w:right w:val="single" w:sz="4" w:space="0" w:color="999999"/>
            </w:tcBorders>
            <w:noWrap/>
            <w:hideMark/>
          </w:tcPr>
          <w:p w14:paraId="5CE7AEB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139.95</w:t>
            </w:r>
          </w:p>
        </w:tc>
        <w:tc>
          <w:tcPr>
            <w:tcW w:w="1170" w:type="dxa"/>
            <w:tcBorders>
              <w:top w:val="single" w:sz="4" w:space="0" w:color="999999"/>
              <w:left w:val="single" w:sz="4" w:space="0" w:color="999999"/>
              <w:bottom w:val="single" w:sz="4" w:space="0" w:color="999999"/>
              <w:right w:val="single" w:sz="4" w:space="0" w:color="999999"/>
            </w:tcBorders>
            <w:noWrap/>
            <w:hideMark/>
          </w:tcPr>
          <w:p w14:paraId="3F277F1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207.95</w:t>
            </w:r>
          </w:p>
        </w:tc>
      </w:tr>
      <w:tr w:rsidR="001A31F5" w:rsidRPr="001A31F5" w14:paraId="2C2D41B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A0B659C" w14:textId="77777777" w:rsidR="001A31F5" w:rsidRPr="001A31F5" w:rsidRDefault="001A31F5" w:rsidP="001A31F5">
            <w:proofErr w:type="spellStart"/>
            <w:r w:rsidRPr="001A31F5">
              <w:lastRenderedPageBreak/>
              <w:t>Norhydrocodone</w:t>
            </w:r>
            <w:proofErr w:type="spellEnd"/>
          </w:p>
        </w:tc>
        <w:tc>
          <w:tcPr>
            <w:tcW w:w="1250" w:type="dxa"/>
            <w:tcBorders>
              <w:top w:val="single" w:sz="4" w:space="0" w:color="999999"/>
              <w:left w:val="single" w:sz="4" w:space="0" w:color="999999"/>
              <w:bottom w:val="single" w:sz="4" w:space="0" w:color="999999"/>
              <w:right w:val="single" w:sz="4" w:space="0" w:color="999999"/>
            </w:tcBorders>
            <w:noWrap/>
            <w:hideMark/>
          </w:tcPr>
          <w:p w14:paraId="7245D58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286.05</w:t>
            </w:r>
          </w:p>
        </w:tc>
        <w:tc>
          <w:tcPr>
            <w:tcW w:w="1080" w:type="dxa"/>
            <w:tcBorders>
              <w:top w:val="single" w:sz="4" w:space="0" w:color="999999"/>
              <w:left w:val="single" w:sz="4" w:space="0" w:color="999999"/>
              <w:bottom w:val="single" w:sz="4" w:space="0" w:color="999999"/>
              <w:right w:val="single" w:sz="4" w:space="0" w:color="999999"/>
            </w:tcBorders>
            <w:noWrap/>
            <w:hideMark/>
          </w:tcPr>
          <w:p w14:paraId="7C1E982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198.95</w:t>
            </w:r>
          </w:p>
        </w:tc>
        <w:tc>
          <w:tcPr>
            <w:tcW w:w="1170" w:type="dxa"/>
            <w:tcBorders>
              <w:top w:val="single" w:sz="4" w:space="0" w:color="999999"/>
              <w:left w:val="single" w:sz="4" w:space="0" w:color="999999"/>
              <w:bottom w:val="single" w:sz="4" w:space="0" w:color="999999"/>
              <w:right w:val="single" w:sz="4" w:space="0" w:color="999999"/>
            </w:tcBorders>
            <w:noWrap/>
            <w:hideMark/>
          </w:tcPr>
          <w:p w14:paraId="3CBFFBD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240.90</w:t>
            </w:r>
          </w:p>
        </w:tc>
      </w:tr>
      <w:tr w:rsidR="001A31F5" w:rsidRPr="001A31F5" w14:paraId="697329D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5F3E144B" w14:textId="77777777" w:rsidR="001A31F5" w:rsidRPr="001A31F5" w:rsidRDefault="001A31F5" w:rsidP="001A31F5">
            <w:proofErr w:type="spellStart"/>
            <w:r w:rsidRPr="001A31F5">
              <w:t>Noroxycodone</w:t>
            </w:r>
            <w:proofErr w:type="spellEnd"/>
          </w:p>
        </w:tc>
        <w:tc>
          <w:tcPr>
            <w:tcW w:w="1250" w:type="dxa"/>
            <w:tcBorders>
              <w:top w:val="single" w:sz="4" w:space="0" w:color="999999"/>
              <w:left w:val="single" w:sz="4" w:space="0" w:color="999999"/>
              <w:bottom w:val="single" w:sz="4" w:space="0" w:color="999999"/>
              <w:right w:val="single" w:sz="4" w:space="0" w:color="999999"/>
            </w:tcBorders>
            <w:noWrap/>
            <w:hideMark/>
          </w:tcPr>
          <w:p w14:paraId="6B9D57C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301.95</w:t>
            </w:r>
          </w:p>
        </w:tc>
        <w:tc>
          <w:tcPr>
            <w:tcW w:w="1080" w:type="dxa"/>
            <w:tcBorders>
              <w:top w:val="single" w:sz="4" w:space="0" w:color="999999"/>
              <w:left w:val="single" w:sz="4" w:space="0" w:color="999999"/>
              <w:bottom w:val="single" w:sz="4" w:space="0" w:color="999999"/>
              <w:right w:val="single" w:sz="4" w:space="0" w:color="999999"/>
            </w:tcBorders>
            <w:noWrap/>
            <w:hideMark/>
          </w:tcPr>
          <w:p w14:paraId="0E3DB25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283.95</w:t>
            </w:r>
          </w:p>
        </w:tc>
        <w:tc>
          <w:tcPr>
            <w:tcW w:w="1170" w:type="dxa"/>
            <w:tcBorders>
              <w:top w:val="single" w:sz="4" w:space="0" w:color="999999"/>
              <w:left w:val="single" w:sz="4" w:space="0" w:color="999999"/>
              <w:bottom w:val="single" w:sz="4" w:space="0" w:color="999999"/>
              <w:right w:val="single" w:sz="4" w:space="0" w:color="999999"/>
            </w:tcBorders>
            <w:noWrap/>
            <w:hideMark/>
          </w:tcPr>
          <w:p w14:paraId="6FF01C1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227.05</w:t>
            </w:r>
          </w:p>
        </w:tc>
      </w:tr>
      <w:tr w:rsidR="001A31F5" w:rsidRPr="001A31F5" w14:paraId="0C67C58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219555C" w14:textId="77777777" w:rsidR="001A31F5" w:rsidRPr="001A31F5" w:rsidRDefault="001A31F5" w:rsidP="001A31F5">
            <w:r w:rsidRPr="001A31F5">
              <w:t>Noroxymorphone</w:t>
            </w:r>
          </w:p>
        </w:tc>
        <w:tc>
          <w:tcPr>
            <w:tcW w:w="1250" w:type="dxa"/>
            <w:tcBorders>
              <w:top w:val="single" w:sz="4" w:space="0" w:color="999999"/>
              <w:left w:val="single" w:sz="4" w:space="0" w:color="999999"/>
              <w:bottom w:val="single" w:sz="4" w:space="0" w:color="999999"/>
              <w:right w:val="single" w:sz="4" w:space="0" w:color="999999"/>
            </w:tcBorders>
            <w:noWrap/>
            <w:hideMark/>
          </w:tcPr>
          <w:p w14:paraId="20EC50A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288.00</w:t>
            </w:r>
          </w:p>
        </w:tc>
        <w:tc>
          <w:tcPr>
            <w:tcW w:w="1080" w:type="dxa"/>
            <w:tcBorders>
              <w:top w:val="single" w:sz="4" w:space="0" w:color="999999"/>
              <w:left w:val="single" w:sz="4" w:space="0" w:color="999999"/>
              <w:bottom w:val="single" w:sz="4" w:space="0" w:color="999999"/>
              <w:right w:val="single" w:sz="4" w:space="0" w:color="999999"/>
            </w:tcBorders>
            <w:noWrap/>
            <w:hideMark/>
          </w:tcPr>
          <w:p w14:paraId="24DE491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270.00</w:t>
            </w:r>
          </w:p>
        </w:tc>
        <w:tc>
          <w:tcPr>
            <w:tcW w:w="1170" w:type="dxa"/>
            <w:tcBorders>
              <w:top w:val="single" w:sz="4" w:space="0" w:color="999999"/>
              <w:left w:val="single" w:sz="4" w:space="0" w:color="999999"/>
              <w:bottom w:val="single" w:sz="4" w:space="0" w:color="999999"/>
              <w:right w:val="single" w:sz="4" w:space="0" w:color="999999"/>
            </w:tcBorders>
            <w:noWrap/>
            <w:hideMark/>
          </w:tcPr>
          <w:p w14:paraId="7EA7F4D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212.95</w:t>
            </w:r>
          </w:p>
        </w:tc>
      </w:tr>
      <w:tr w:rsidR="001A31F5" w:rsidRPr="001A31F5" w14:paraId="5FCB1E03"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41095BF" w14:textId="77777777" w:rsidR="001A31F5" w:rsidRPr="001A31F5" w:rsidRDefault="001A31F5" w:rsidP="001A31F5">
            <w:r w:rsidRPr="001A31F5">
              <w:t>O-</w:t>
            </w:r>
            <w:proofErr w:type="spellStart"/>
            <w:r w:rsidRPr="001A31F5">
              <w:t>desmethyl</w:t>
            </w:r>
            <w:proofErr w:type="spellEnd"/>
            <w:r w:rsidRPr="001A31F5">
              <w:t>-tramadol</w:t>
            </w:r>
          </w:p>
        </w:tc>
        <w:tc>
          <w:tcPr>
            <w:tcW w:w="1250" w:type="dxa"/>
            <w:tcBorders>
              <w:top w:val="single" w:sz="4" w:space="0" w:color="999999"/>
              <w:left w:val="single" w:sz="4" w:space="0" w:color="999999"/>
              <w:bottom w:val="single" w:sz="4" w:space="0" w:color="999999"/>
              <w:right w:val="single" w:sz="4" w:space="0" w:color="999999"/>
            </w:tcBorders>
            <w:noWrap/>
            <w:hideMark/>
          </w:tcPr>
          <w:p w14:paraId="0B4D767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251.10</w:t>
            </w:r>
          </w:p>
        </w:tc>
        <w:tc>
          <w:tcPr>
            <w:tcW w:w="1080" w:type="dxa"/>
            <w:tcBorders>
              <w:top w:val="single" w:sz="4" w:space="0" w:color="999999"/>
              <w:left w:val="single" w:sz="4" w:space="0" w:color="999999"/>
              <w:bottom w:val="single" w:sz="4" w:space="0" w:color="999999"/>
              <w:right w:val="single" w:sz="4" w:space="0" w:color="999999"/>
            </w:tcBorders>
            <w:noWrap/>
            <w:hideMark/>
          </w:tcPr>
          <w:p w14:paraId="35C7526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57.95</w:t>
            </w:r>
          </w:p>
        </w:tc>
        <w:tc>
          <w:tcPr>
            <w:tcW w:w="1170" w:type="dxa"/>
            <w:tcBorders>
              <w:top w:val="single" w:sz="4" w:space="0" w:color="999999"/>
              <w:left w:val="single" w:sz="4" w:space="0" w:color="999999"/>
              <w:bottom w:val="single" w:sz="4" w:space="0" w:color="999999"/>
              <w:right w:val="single" w:sz="4" w:space="0" w:color="999999"/>
            </w:tcBorders>
            <w:noWrap/>
            <w:hideMark/>
          </w:tcPr>
          <w:p w14:paraId="3AB2289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58.95</w:t>
            </w:r>
          </w:p>
        </w:tc>
      </w:tr>
      <w:tr w:rsidR="001A31F5" w:rsidRPr="001A31F5" w14:paraId="430B855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E4B430B" w14:textId="77777777" w:rsidR="001A31F5" w:rsidRPr="001A31F5" w:rsidRDefault="001A31F5" w:rsidP="001A31F5">
            <w:r w:rsidRPr="001A31F5">
              <w:t>Oxazepam</w:t>
            </w:r>
          </w:p>
        </w:tc>
        <w:tc>
          <w:tcPr>
            <w:tcW w:w="1250" w:type="dxa"/>
            <w:tcBorders>
              <w:top w:val="single" w:sz="4" w:space="0" w:color="999999"/>
              <w:left w:val="single" w:sz="4" w:space="0" w:color="999999"/>
              <w:bottom w:val="single" w:sz="4" w:space="0" w:color="999999"/>
              <w:right w:val="single" w:sz="4" w:space="0" w:color="999999"/>
            </w:tcBorders>
            <w:noWrap/>
            <w:hideMark/>
          </w:tcPr>
          <w:p w14:paraId="7857AA5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288.90</w:t>
            </w:r>
          </w:p>
        </w:tc>
        <w:tc>
          <w:tcPr>
            <w:tcW w:w="1080" w:type="dxa"/>
            <w:tcBorders>
              <w:top w:val="single" w:sz="4" w:space="0" w:color="999999"/>
              <w:left w:val="single" w:sz="4" w:space="0" w:color="999999"/>
              <w:bottom w:val="single" w:sz="4" w:space="0" w:color="999999"/>
              <w:right w:val="single" w:sz="4" w:space="0" w:color="999999"/>
            </w:tcBorders>
            <w:noWrap/>
            <w:hideMark/>
          </w:tcPr>
          <w:p w14:paraId="562E2E3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243.00</w:t>
            </w:r>
          </w:p>
        </w:tc>
        <w:tc>
          <w:tcPr>
            <w:tcW w:w="1170" w:type="dxa"/>
            <w:tcBorders>
              <w:top w:val="single" w:sz="4" w:space="0" w:color="999999"/>
              <w:left w:val="single" w:sz="4" w:space="0" w:color="999999"/>
              <w:bottom w:val="single" w:sz="4" w:space="0" w:color="999999"/>
              <w:right w:val="single" w:sz="4" w:space="0" w:color="999999"/>
            </w:tcBorders>
            <w:noWrap/>
            <w:hideMark/>
          </w:tcPr>
          <w:p w14:paraId="44B085D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270.95</w:t>
            </w:r>
          </w:p>
        </w:tc>
      </w:tr>
      <w:tr w:rsidR="001A31F5" w:rsidRPr="001A31F5" w14:paraId="4D663D1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C07143A" w14:textId="77777777" w:rsidR="001A31F5" w:rsidRPr="001A31F5" w:rsidRDefault="001A31F5" w:rsidP="001A31F5">
            <w:r w:rsidRPr="001A31F5">
              <w:t>Oxycodone</w:t>
            </w:r>
          </w:p>
        </w:tc>
        <w:tc>
          <w:tcPr>
            <w:tcW w:w="1250" w:type="dxa"/>
            <w:tcBorders>
              <w:top w:val="single" w:sz="4" w:space="0" w:color="999999"/>
              <w:left w:val="single" w:sz="4" w:space="0" w:color="999999"/>
              <w:bottom w:val="single" w:sz="4" w:space="0" w:color="999999"/>
              <w:right w:val="single" w:sz="4" w:space="0" w:color="999999"/>
            </w:tcBorders>
            <w:noWrap/>
            <w:hideMark/>
          </w:tcPr>
          <w:p w14:paraId="269FC2B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316.10</w:t>
            </w:r>
          </w:p>
        </w:tc>
        <w:tc>
          <w:tcPr>
            <w:tcW w:w="1080" w:type="dxa"/>
            <w:tcBorders>
              <w:top w:val="single" w:sz="4" w:space="0" w:color="999999"/>
              <w:left w:val="single" w:sz="4" w:space="0" w:color="999999"/>
              <w:bottom w:val="single" w:sz="4" w:space="0" w:color="999999"/>
              <w:right w:val="single" w:sz="4" w:space="0" w:color="999999"/>
            </w:tcBorders>
            <w:noWrap/>
            <w:hideMark/>
          </w:tcPr>
          <w:p w14:paraId="59FD076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298.10</w:t>
            </w:r>
          </w:p>
        </w:tc>
        <w:tc>
          <w:tcPr>
            <w:tcW w:w="1170" w:type="dxa"/>
            <w:tcBorders>
              <w:top w:val="single" w:sz="4" w:space="0" w:color="999999"/>
              <w:left w:val="single" w:sz="4" w:space="0" w:color="999999"/>
              <w:bottom w:val="single" w:sz="4" w:space="0" w:color="999999"/>
              <w:right w:val="single" w:sz="4" w:space="0" w:color="999999"/>
            </w:tcBorders>
            <w:noWrap/>
            <w:hideMark/>
          </w:tcPr>
          <w:p w14:paraId="5B119AA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241.05</w:t>
            </w:r>
          </w:p>
        </w:tc>
      </w:tr>
      <w:tr w:rsidR="001A31F5" w:rsidRPr="001A31F5" w14:paraId="31FB2BEA"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6642D8C6" w14:textId="77777777" w:rsidR="001A31F5" w:rsidRPr="001A31F5" w:rsidRDefault="001A31F5" w:rsidP="001A31F5">
            <w:r w:rsidRPr="001A31F5">
              <w:t>Oxymorphone</w:t>
            </w:r>
          </w:p>
        </w:tc>
        <w:tc>
          <w:tcPr>
            <w:tcW w:w="1250" w:type="dxa"/>
            <w:tcBorders>
              <w:top w:val="single" w:sz="4" w:space="0" w:color="999999"/>
              <w:left w:val="single" w:sz="4" w:space="0" w:color="999999"/>
              <w:bottom w:val="single" w:sz="4" w:space="0" w:color="999999"/>
              <w:right w:val="single" w:sz="4" w:space="0" w:color="999999"/>
            </w:tcBorders>
            <w:noWrap/>
            <w:hideMark/>
          </w:tcPr>
          <w:p w14:paraId="2D8304F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302.05</w:t>
            </w:r>
          </w:p>
        </w:tc>
        <w:tc>
          <w:tcPr>
            <w:tcW w:w="1080" w:type="dxa"/>
            <w:tcBorders>
              <w:top w:val="single" w:sz="4" w:space="0" w:color="999999"/>
              <w:left w:val="single" w:sz="4" w:space="0" w:color="999999"/>
              <w:bottom w:val="single" w:sz="4" w:space="0" w:color="999999"/>
              <w:right w:val="single" w:sz="4" w:space="0" w:color="999999"/>
            </w:tcBorders>
            <w:noWrap/>
            <w:hideMark/>
          </w:tcPr>
          <w:p w14:paraId="166233D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283.95</w:t>
            </w:r>
          </w:p>
        </w:tc>
        <w:tc>
          <w:tcPr>
            <w:tcW w:w="1170" w:type="dxa"/>
            <w:tcBorders>
              <w:top w:val="single" w:sz="4" w:space="0" w:color="999999"/>
              <w:left w:val="single" w:sz="4" w:space="0" w:color="999999"/>
              <w:bottom w:val="single" w:sz="4" w:space="0" w:color="999999"/>
              <w:right w:val="single" w:sz="4" w:space="0" w:color="999999"/>
            </w:tcBorders>
            <w:noWrap/>
            <w:hideMark/>
          </w:tcPr>
          <w:p w14:paraId="506AF30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226.90</w:t>
            </w:r>
          </w:p>
        </w:tc>
      </w:tr>
      <w:tr w:rsidR="001A31F5" w:rsidRPr="001A31F5" w14:paraId="4ADDC1E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BD082F5" w14:textId="77777777" w:rsidR="001A31F5" w:rsidRPr="001A31F5" w:rsidRDefault="001A31F5" w:rsidP="001A31F5">
            <w:r w:rsidRPr="001A31F5">
              <w:t>Pentobarbital</w:t>
            </w:r>
          </w:p>
        </w:tc>
        <w:tc>
          <w:tcPr>
            <w:tcW w:w="1250" w:type="dxa"/>
            <w:tcBorders>
              <w:top w:val="single" w:sz="4" w:space="0" w:color="999999"/>
              <w:left w:val="single" w:sz="4" w:space="0" w:color="999999"/>
              <w:bottom w:val="single" w:sz="4" w:space="0" w:color="999999"/>
              <w:right w:val="single" w:sz="4" w:space="0" w:color="999999"/>
            </w:tcBorders>
            <w:noWrap/>
            <w:hideMark/>
          </w:tcPr>
          <w:p w14:paraId="593CA76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225.00</w:t>
            </w:r>
          </w:p>
        </w:tc>
        <w:tc>
          <w:tcPr>
            <w:tcW w:w="1080" w:type="dxa"/>
            <w:tcBorders>
              <w:top w:val="single" w:sz="4" w:space="0" w:color="999999"/>
              <w:left w:val="single" w:sz="4" w:space="0" w:color="999999"/>
              <w:bottom w:val="single" w:sz="4" w:space="0" w:color="999999"/>
              <w:right w:val="single" w:sz="4" w:space="0" w:color="999999"/>
            </w:tcBorders>
            <w:noWrap/>
            <w:hideMark/>
          </w:tcPr>
          <w:p w14:paraId="06EEEF5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182.05</w:t>
            </w:r>
          </w:p>
        </w:tc>
        <w:tc>
          <w:tcPr>
            <w:tcW w:w="1170" w:type="dxa"/>
            <w:tcBorders>
              <w:top w:val="single" w:sz="4" w:space="0" w:color="999999"/>
              <w:left w:val="single" w:sz="4" w:space="0" w:color="999999"/>
              <w:bottom w:val="single" w:sz="4" w:space="0" w:color="999999"/>
              <w:right w:val="single" w:sz="4" w:space="0" w:color="999999"/>
            </w:tcBorders>
            <w:noWrap/>
            <w:hideMark/>
          </w:tcPr>
          <w:p w14:paraId="175FA23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42.00</w:t>
            </w:r>
          </w:p>
        </w:tc>
      </w:tr>
      <w:tr w:rsidR="001A31F5" w:rsidRPr="001A31F5" w14:paraId="01DFFFE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3864E382" w14:textId="77777777" w:rsidR="001A31F5" w:rsidRPr="001A31F5" w:rsidRDefault="001A31F5" w:rsidP="001A31F5">
            <w:proofErr w:type="spellStart"/>
            <w:r w:rsidRPr="001A31F5">
              <w:t>Phenazepam</w:t>
            </w:r>
            <w:proofErr w:type="spellEnd"/>
          </w:p>
        </w:tc>
        <w:tc>
          <w:tcPr>
            <w:tcW w:w="1250" w:type="dxa"/>
            <w:tcBorders>
              <w:top w:val="single" w:sz="4" w:space="0" w:color="999999"/>
              <w:left w:val="single" w:sz="4" w:space="0" w:color="999999"/>
              <w:bottom w:val="single" w:sz="4" w:space="0" w:color="999999"/>
              <w:right w:val="single" w:sz="4" w:space="0" w:color="999999"/>
            </w:tcBorders>
            <w:noWrap/>
            <w:hideMark/>
          </w:tcPr>
          <w:p w14:paraId="1178C03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350.90</w:t>
            </w:r>
          </w:p>
        </w:tc>
        <w:tc>
          <w:tcPr>
            <w:tcW w:w="1080" w:type="dxa"/>
            <w:tcBorders>
              <w:top w:val="single" w:sz="4" w:space="0" w:color="999999"/>
              <w:left w:val="single" w:sz="4" w:space="0" w:color="999999"/>
              <w:bottom w:val="single" w:sz="4" w:space="0" w:color="999999"/>
              <w:right w:val="single" w:sz="4" w:space="0" w:color="999999"/>
            </w:tcBorders>
            <w:noWrap/>
            <w:hideMark/>
          </w:tcPr>
          <w:p w14:paraId="60734E4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206.00</w:t>
            </w:r>
          </w:p>
        </w:tc>
        <w:tc>
          <w:tcPr>
            <w:tcW w:w="1170" w:type="dxa"/>
            <w:tcBorders>
              <w:top w:val="single" w:sz="4" w:space="0" w:color="999999"/>
              <w:left w:val="single" w:sz="4" w:space="0" w:color="999999"/>
              <w:bottom w:val="single" w:sz="4" w:space="0" w:color="999999"/>
              <w:right w:val="single" w:sz="4" w:space="0" w:color="999999"/>
            </w:tcBorders>
            <w:noWrap/>
            <w:hideMark/>
          </w:tcPr>
          <w:p w14:paraId="428EF87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179.00</w:t>
            </w:r>
          </w:p>
        </w:tc>
      </w:tr>
      <w:tr w:rsidR="001A31F5" w:rsidRPr="001A31F5" w14:paraId="7F6D2A3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968D347" w14:textId="77777777" w:rsidR="001A31F5" w:rsidRPr="001A31F5" w:rsidRDefault="001A31F5" w:rsidP="001A31F5">
            <w:r w:rsidRPr="001A31F5">
              <w:t>Phencyclidine</w:t>
            </w:r>
          </w:p>
        </w:tc>
        <w:tc>
          <w:tcPr>
            <w:tcW w:w="1250" w:type="dxa"/>
            <w:tcBorders>
              <w:top w:val="single" w:sz="4" w:space="0" w:color="999999"/>
              <w:left w:val="single" w:sz="4" w:space="0" w:color="999999"/>
              <w:bottom w:val="single" w:sz="4" w:space="0" w:color="999999"/>
              <w:right w:val="single" w:sz="4" w:space="0" w:color="999999"/>
            </w:tcBorders>
            <w:noWrap/>
            <w:hideMark/>
          </w:tcPr>
          <w:p w14:paraId="157E118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245.10</w:t>
            </w:r>
          </w:p>
        </w:tc>
        <w:tc>
          <w:tcPr>
            <w:tcW w:w="1080" w:type="dxa"/>
            <w:tcBorders>
              <w:top w:val="single" w:sz="4" w:space="0" w:color="999999"/>
              <w:left w:val="single" w:sz="4" w:space="0" w:color="999999"/>
              <w:bottom w:val="single" w:sz="4" w:space="0" w:color="999999"/>
              <w:right w:val="single" w:sz="4" w:space="0" w:color="999999"/>
            </w:tcBorders>
            <w:noWrap/>
            <w:hideMark/>
          </w:tcPr>
          <w:p w14:paraId="2073447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85.95</w:t>
            </w:r>
          </w:p>
        </w:tc>
        <w:tc>
          <w:tcPr>
            <w:tcW w:w="1170" w:type="dxa"/>
            <w:tcBorders>
              <w:top w:val="single" w:sz="4" w:space="0" w:color="999999"/>
              <w:left w:val="single" w:sz="4" w:space="0" w:color="999999"/>
              <w:bottom w:val="single" w:sz="4" w:space="0" w:color="999999"/>
              <w:right w:val="single" w:sz="4" w:space="0" w:color="999999"/>
            </w:tcBorders>
            <w:noWrap/>
            <w:hideMark/>
          </w:tcPr>
          <w:p w14:paraId="01178C4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90.90</w:t>
            </w:r>
          </w:p>
        </w:tc>
      </w:tr>
      <w:tr w:rsidR="001A31F5" w:rsidRPr="001A31F5" w14:paraId="0E6D00FD"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19FA4F53" w14:textId="77777777" w:rsidR="001A31F5" w:rsidRPr="001A31F5" w:rsidRDefault="001A31F5" w:rsidP="001A31F5">
            <w:r w:rsidRPr="001A31F5">
              <w:t>Phenobarbital</w:t>
            </w:r>
          </w:p>
        </w:tc>
        <w:tc>
          <w:tcPr>
            <w:tcW w:w="1250" w:type="dxa"/>
            <w:tcBorders>
              <w:top w:val="single" w:sz="4" w:space="0" w:color="999999"/>
              <w:left w:val="single" w:sz="4" w:space="0" w:color="999999"/>
              <w:bottom w:val="single" w:sz="4" w:space="0" w:color="999999"/>
              <w:right w:val="single" w:sz="4" w:space="0" w:color="999999"/>
            </w:tcBorders>
            <w:noWrap/>
            <w:hideMark/>
          </w:tcPr>
          <w:p w14:paraId="32C1F2C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231.00</w:t>
            </w:r>
          </w:p>
        </w:tc>
        <w:tc>
          <w:tcPr>
            <w:tcW w:w="1080" w:type="dxa"/>
            <w:tcBorders>
              <w:top w:val="single" w:sz="4" w:space="0" w:color="999999"/>
              <w:left w:val="single" w:sz="4" w:space="0" w:color="999999"/>
              <w:bottom w:val="single" w:sz="4" w:space="0" w:color="999999"/>
              <w:right w:val="single" w:sz="4" w:space="0" w:color="999999"/>
            </w:tcBorders>
            <w:noWrap/>
            <w:hideMark/>
          </w:tcPr>
          <w:p w14:paraId="558C7F8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42.00</w:t>
            </w:r>
          </w:p>
        </w:tc>
        <w:tc>
          <w:tcPr>
            <w:tcW w:w="1170" w:type="dxa"/>
            <w:tcBorders>
              <w:top w:val="single" w:sz="4" w:space="0" w:color="999999"/>
              <w:left w:val="single" w:sz="4" w:space="0" w:color="999999"/>
              <w:bottom w:val="single" w:sz="4" w:space="0" w:color="999999"/>
              <w:right w:val="single" w:sz="4" w:space="0" w:color="999999"/>
            </w:tcBorders>
            <w:noWrap/>
            <w:hideMark/>
          </w:tcPr>
          <w:p w14:paraId="0A05752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188.00</w:t>
            </w:r>
          </w:p>
        </w:tc>
      </w:tr>
      <w:tr w:rsidR="001A31F5" w:rsidRPr="001A31F5" w14:paraId="4C751BA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6CBA1E3" w14:textId="77777777" w:rsidR="001A31F5" w:rsidRPr="001A31F5" w:rsidRDefault="001A31F5" w:rsidP="001A31F5">
            <w:r w:rsidRPr="001A31F5">
              <w:t>Phentermine</w:t>
            </w:r>
          </w:p>
        </w:tc>
        <w:tc>
          <w:tcPr>
            <w:tcW w:w="1250" w:type="dxa"/>
            <w:tcBorders>
              <w:top w:val="single" w:sz="4" w:space="0" w:color="999999"/>
              <w:left w:val="single" w:sz="4" w:space="0" w:color="999999"/>
              <w:bottom w:val="single" w:sz="4" w:space="0" w:color="999999"/>
              <w:right w:val="single" w:sz="4" w:space="0" w:color="999999"/>
            </w:tcBorders>
            <w:noWrap/>
            <w:hideMark/>
          </w:tcPr>
          <w:p w14:paraId="4D0E28E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150.05</w:t>
            </w:r>
          </w:p>
        </w:tc>
        <w:tc>
          <w:tcPr>
            <w:tcW w:w="1080" w:type="dxa"/>
            <w:tcBorders>
              <w:top w:val="single" w:sz="4" w:space="0" w:color="999999"/>
              <w:left w:val="single" w:sz="4" w:space="0" w:color="999999"/>
              <w:bottom w:val="single" w:sz="4" w:space="0" w:color="999999"/>
              <w:right w:val="single" w:sz="4" w:space="0" w:color="999999"/>
            </w:tcBorders>
            <w:noWrap/>
            <w:hideMark/>
          </w:tcPr>
          <w:p w14:paraId="3343080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90.90</w:t>
            </w:r>
          </w:p>
        </w:tc>
        <w:tc>
          <w:tcPr>
            <w:tcW w:w="1170" w:type="dxa"/>
            <w:tcBorders>
              <w:top w:val="single" w:sz="4" w:space="0" w:color="999999"/>
              <w:left w:val="single" w:sz="4" w:space="0" w:color="999999"/>
              <w:bottom w:val="single" w:sz="4" w:space="0" w:color="999999"/>
              <w:right w:val="single" w:sz="4" w:space="0" w:color="999999"/>
            </w:tcBorders>
            <w:noWrap/>
            <w:hideMark/>
          </w:tcPr>
          <w:p w14:paraId="2D9872B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64.95</w:t>
            </w:r>
          </w:p>
        </w:tc>
      </w:tr>
      <w:tr w:rsidR="001A31F5" w:rsidRPr="001A31F5" w14:paraId="2501E28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43B30C0B" w14:textId="77777777" w:rsidR="001A31F5" w:rsidRPr="001A31F5" w:rsidRDefault="001A31F5" w:rsidP="001A31F5">
            <w:proofErr w:type="spellStart"/>
            <w:r w:rsidRPr="001A31F5">
              <w:t>Prazepam</w:t>
            </w:r>
            <w:proofErr w:type="spellEnd"/>
          </w:p>
        </w:tc>
        <w:tc>
          <w:tcPr>
            <w:tcW w:w="1250" w:type="dxa"/>
            <w:tcBorders>
              <w:top w:val="single" w:sz="4" w:space="0" w:color="999999"/>
              <w:left w:val="single" w:sz="4" w:space="0" w:color="999999"/>
              <w:bottom w:val="single" w:sz="4" w:space="0" w:color="999999"/>
              <w:right w:val="single" w:sz="4" w:space="0" w:color="999999"/>
            </w:tcBorders>
            <w:noWrap/>
            <w:hideMark/>
          </w:tcPr>
          <w:p w14:paraId="46E1E02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325.40</w:t>
            </w:r>
          </w:p>
        </w:tc>
        <w:tc>
          <w:tcPr>
            <w:tcW w:w="1080" w:type="dxa"/>
            <w:tcBorders>
              <w:top w:val="single" w:sz="4" w:space="0" w:color="999999"/>
              <w:left w:val="single" w:sz="4" w:space="0" w:color="999999"/>
              <w:bottom w:val="single" w:sz="4" w:space="0" w:color="999999"/>
              <w:right w:val="single" w:sz="4" w:space="0" w:color="999999"/>
            </w:tcBorders>
            <w:noWrap/>
            <w:hideMark/>
          </w:tcPr>
          <w:p w14:paraId="62622AE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271.1</w:t>
            </w:r>
          </w:p>
        </w:tc>
        <w:tc>
          <w:tcPr>
            <w:tcW w:w="1170" w:type="dxa"/>
            <w:tcBorders>
              <w:top w:val="single" w:sz="4" w:space="0" w:color="999999"/>
              <w:left w:val="single" w:sz="4" w:space="0" w:color="999999"/>
              <w:bottom w:val="single" w:sz="4" w:space="0" w:color="999999"/>
              <w:right w:val="single" w:sz="4" w:space="0" w:color="999999"/>
            </w:tcBorders>
            <w:noWrap/>
            <w:hideMark/>
          </w:tcPr>
          <w:p w14:paraId="6B15238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139.95</w:t>
            </w:r>
          </w:p>
        </w:tc>
      </w:tr>
      <w:tr w:rsidR="001A31F5" w:rsidRPr="001A31F5" w14:paraId="7D466C0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545CADF6" w14:textId="77777777" w:rsidR="001A31F5" w:rsidRPr="001A31F5" w:rsidRDefault="001A31F5" w:rsidP="001A31F5">
            <w:r w:rsidRPr="001A31F5">
              <w:t>Secobarbital</w:t>
            </w:r>
          </w:p>
        </w:tc>
        <w:tc>
          <w:tcPr>
            <w:tcW w:w="1250" w:type="dxa"/>
            <w:tcBorders>
              <w:top w:val="single" w:sz="4" w:space="0" w:color="999999"/>
              <w:left w:val="single" w:sz="4" w:space="0" w:color="999999"/>
              <w:bottom w:val="single" w:sz="4" w:space="0" w:color="999999"/>
              <w:right w:val="single" w:sz="4" w:space="0" w:color="999999"/>
            </w:tcBorders>
            <w:noWrap/>
            <w:hideMark/>
          </w:tcPr>
          <w:p w14:paraId="028A8A7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237.00</w:t>
            </w:r>
          </w:p>
        </w:tc>
        <w:tc>
          <w:tcPr>
            <w:tcW w:w="1080" w:type="dxa"/>
            <w:tcBorders>
              <w:top w:val="single" w:sz="4" w:space="0" w:color="999999"/>
              <w:left w:val="single" w:sz="4" w:space="0" w:color="999999"/>
              <w:bottom w:val="single" w:sz="4" w:space="0" w:color="999999"/>
              <w:right w:val="single" w:sz="4" w:space="0" w:color="999999"/>
            </w:tcBorders>
            <w:noWrap/>
            <w:hideMark/>
          </w:tcPr>
          <w:p w14:paraId="17EDBCE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194.00</w:t>
            </w:r>
          </w:p>
        </w:tc>
        <w:tc>
          <w:tcPr>
            <w:tcW w:w="1170" w:type="dxa"/>
            <w:tcBorders>
              <w:top w:val="single" w:sz="4" w:space="0" w:color="999999"/>
              <w:left w:val="single" w:sz="4" w:space="0" w:color="999999"/>
              <w:bottom w:val="single" w:sz="4" w:space="0" w:color="999999"/>
              <w:right w:val="single" w:sz="4" w:space="0" w:color="999999"/>
            </w:tcBorders>
            <w:noWrap/>
            <w:hideMark/>
          </w:tcPr>
          <w:p w14:paraId="16740DE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42.00</w:t>
            </w:r>
          </w:p>
        </w:tc>
      </w:tr>
      <w:tr w:rsidR="001A31F5" w:rsidRPr="001A31F5" w14:paraId="00469BCF"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11AB0DDB" w14:textId="77777777" w:rsidR="001A31F5" w:rsidRPr="001A31F5" w:rsidRDefault="001A31F5" w:rsidP="001A31F5">
            <w:proofErr w:type="spellStart"/>
            <w:r w:rsidRPr="001A31F5">
              <w:t>Tapentadol</w:t>
            </w:r>
            <w:proofErr w:type="spellEnd"/>
          </w:p>
        </w:tc>
        <w:tc>
          <w:tcPr>
            <w:tcW w:w="1250" w:type="dxa"/>
            <w:tcBorders>
              <w:top w:val="single" w:sz="4" w:space="0" w:color="999999"/>
              <w:left w:val="single" w:sz="4" w:space="0" w:color="999999"/>
              <w:bottom w:val="single" w:sz="4" w:space="0" w:color="999999"/>
              <w:right w:val="single" w:sz="4" w:space="0" w:color="999999"/>
            </w:tcBorders>
            <w:noWrap/>
            <w:hideMark/>
          </w:tcPr>
          <w:p w14:paraId="6A3F3EC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222.15</w:t>
            </w:r>
          </w:p>
        </w:tc>
        <w:tc>
          <w:tcPr>
            <w:tcW w:w="1080" w:type="dxa"/>
            <w:tcBorders>
              <w:top w:val="single" w:sz="4" w:space="0" w:color="999999"/>
              <w:left w:val="single" w:sz="4" w:space="0" w:color="999999"/>
              <w:bottom w:val="single" w:sz="4" w:space="0" w:color="999999"/>
              <w:right w:val="single" w:sz="4" w:space="0" w:color="999999"/>
            </w:tcBorders>
            <w:noWrap/>
            <w:hideMark/>
          </w:tcPr>
          <w:p w14:paraId="17586FA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106.95</w:t>
            </w:r>
          </w:p>
        </w:tc>
        <w:tc>
          <w:tcPr>
            <w:tcW w:w="1170" w:type="dxa"/>
            <w:tcBorders>
              <w:top w:val="single" w:sz="4" w:space="0" w:color="999999"/>
              <w:left w:val="single" w:sz="4" w:space="0" w:color="999999"/>
              <w:bottom w:val="single" w:sz="4" w:space="0" w:color="999999"/>
              <w:right w:val="single" w:sz="4" w:space="0" w:color="999999"/>
            </w:tcBorders>
            <w:noWrap/>
            <w:hideMark/>
          </w:tcPr>
          <w:p w14:paraId="36C009D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120.95</w:t>
            </w:r>
          </w:p>
        </w:tc>
      </w:tr>
      <w:tr w:rsidR="001A31F5" w:rsidRPr="001A31F5" w14:paraId="6CBCA4F0"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FD3FCBD" w14:textId="77777777" w:rsidR="001A31F5" w:rsidRPr="001A31F5" w:rsidRDefault="001A31F5" w:rsidP="001A31F5">
            <w:r w:rsidRPr="001A31F5">
              <w:t>Temazepam</w:t>
            </w:r>
          </w:p>
        </w:tc>
        <w:tc>
          <w:tcPr>
            <w:tcW w:w="1250" w:type="dxa"/>
            <w:tcBorders>
              <w:top w:val="single" w:sz="4" w:space="0" w:color="999999"/>
              <w:left w:val="single" w:sz="4" w:space="0" w:color="999999"/>
              <w:bottom w:val="single" w:sz="4" w:space="0" w:color="999999"/>
              <w:right w:val="single" w:sz="4" w:space="0" w:color="999999"/>
            </w:tcBorders>
            <w:noWrap/>
            <w:hideMark/>
          </w:tcPr>
          <w:p w14:paraId="72939C6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301.25</w:t>
            </w:r>
          </w:p>
        </w:tc>
        <w:tc>
          <w:tcPr>
            <w:tcW w:w="1080" w:type="dxa"/>
            <w:tcBorders>
              <w:top w:val="single" w:sz="4" w:space="0" w:color="999999"/>
              <w:left w:val="single" w:sz="4" w:space="0" w:color="999999"/>
              <w:bottom w:val="single" w:sz="4" w:space="0" w:color="999999"/>
              <w:right w:val="single" w:sz="4" w:space="0" w:color="999999"/>
            </w:tcBorders>
            <w:noWrap/>
            <w:hideMark/>
          </w:tcPr>
          <w:p w14:paraId="23E3F70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255.15</w:t>
            </w:r>
          </w:p>
        </w:tc>
        <w:tc>
          <w:tcPr>
            <w:tcW w:w="1170" w:type="dxa"/>
            <w:tcBorders>
              <w:top w:val="single" w:sz="4" w:space="0" w:color="999999"/>
              <w:left w:val="single" w:sz="4" w:space="0" w:color="999999"/>
              <w:bottom w:val="single" w:sz="4" w:space="0" w:color="999999"/>
              <w:right w:val="single" w:sz="4" w:space="0" w:color="999999"/>
            </w:tcBorders>
            <w:noWrap/>
            <w:hideMark/>
          </w:tcPr>
          <w:p w14:paraId="7B89B39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282.85</w:t>
            </w:r>
          </w:p>
        </w:tc>
      </w:tr>
      <w:tr w:rsidR="001A31F5" w:rsidRPr="001A31F5" w14:paraId="6C6D9F1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1C1084CC" w14:textId="77777777" w:rsidR="001A31F5" w:rsidRPr="001A31F5" w:rsidRDefault="001A31F5" w:rsidP="001A31F5">
            <w:r w:rsidRPr="001A31F5">
              <w:t>Tramadol</w:t>
            </w:r>
          </w:p>
        </w:tc>
        <w:tc>
          <w:tcPr>
            <w:tcW w:w="1250" w:type="dxa"/>
            <w:tcBorders>
              <w:top w:val="single" w:sz="4" w:space="0" w:color="999999"/>
              <w:left w:val="single" w:sz="4" w:space="0" w:color="999999"/>
              <w:bottom w:val="single" w:sz="4" w:space="0" w:color="999999"/>
              <w:right w:val="single" w:sz="4" w:space="0" w:color="999999"/>
            </w:tcBorders>
            <w:noWrap/>
            <w:hideMark/>
          </w:tcPr>
          <w:p w14:paraId="40C3587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265.10</w:t>
            </w:r>
          </w:p>
        </w:tc>
        <w:tc>
          <w:tcPr>
            <w:tcW w:w="1080" w:type="dxa"/>
            <w:tcBorders>
              <w:top w:val="single" w:sz="4" w:space="0" w:color="999999"/>
              <w:left w:val="single" w:sz="4" w:space="0" w:color="999999"/>
              <w:bottom w:val="single" w:sz="4" w:space="0" w:color="999999"/>
              <w:right w:val="single" w:sz="4" w:space="0" w:color="999999"/>
            </w:tcBorders>
            <w:noWrap/>
            <w:hideMark/>
          </w:tcPr>
          <w:p w14:paraId="21254BE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58.00</w:t>
            </w:r>
          </w:p>
        </w:tc>
        <w:tc>
          <w:tcPr>
            <w:tcW w:w="1170" w:type="dxa"/>
            <w:tcBorders>
              <w:top w:val="single" w:sz="4" w:space="0" w:color="999999"/>
              <w:left w:val="single" w:sz="4" w:space="0" w:color="999999"/>
              <w:bottom w:val="single" w:sz="4" w:space="0" w:color="999999"/>
              <w:right w:val="single" w:sz="4" w:space="0" w:color="999999"/>
            </w:tcBorders>
            <w:noWrap/>
            <w:hideMark/>
          </w:tcPr>
          <w:p w14:paraId="2EDCEC9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58.95</w:t>
            </w:r>
          </w:p>
        </w:tc>
      </w:tr>
      <w:tr w:rsidR="001A31F5" w:rsidRPr="001A31F5" w14:paraId="49627069" w14:textId="77777777" w:rsidTr="001A31F5">
        <w:trPr>
          <w:trHeight w:val="30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447C482F" w14:textId="77777777" w:rsidR="001A31F5" w:rsidRPr="001A31F5" w:rsidRDefault="001A31F5" w:rsidP="001A31F5">
            <w:r w:rsidRPr="001A31F5">
              <w:t>Zolpidem</w:t>
            </w:r>
          </w:p>
        </w:tc>
        <w:tc>
          <w:tcPr>
            <w:tcW w:w="1250" w:type="dxa"/>
            <w:tcBorders>
              <w:top w:val="single" w:sz="4" w:space="0" w:color="999999"/>
              <w:left w:val="single" w:sz="4" w:space="0" w:color="999999"/>
              <w:bottom w:val="single" w:sz="4" w:space="0" w:color="999999"/>
              <w:right w:val="single" w:sz="4" w:space="0" w:color="999999"/>
            </w:tcBorders>
            <w:noWrap/>
            <w:hideMark/>
          </w:tcPr>
          <w:p w14:paraId="6EEA1A6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308.10</w:t>
            </w:r>
          </w:p>
        </w:tc>
        <w:tc>
          <w:tcPr>
            <w:tcW w:w="1080" w:type="dxa"/>
            <w:tcBorders>
              <w:top w:val="single" w:sz="4" w:space="0" w:color="999999"/>
              <w:left w:val="single" w:sz="4" w:space="0" w:color="999999"/>
              <w:bottom w:val="single" w:sz="4" w:space="0" w:color="999999"/>
              <w:right w:val="single" w:sz="4" w:space="0" w:color="999999"/>
            </w:tcBorders>
            <w:noWrap/>
            <w:hideMark/>
          </w:tcPr>
          <w:p w14:paraId="2603A76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235.10</w:t>
            </w:r>
          </w:p>
        </w:tc>
        <w:tc>
          <w:tcPr>
            <w:tcW w:w="1170" w:type="dxa"/>
            <w:tcBorders>
              <w:top w:val="single" w:sz="4" w:space="0" w:color="999999"/>
              <w:left w:val="single" w:sz="4" w:space="0" w:color="999999"/>
              <w:bottom w:val="single" w:sz="4" w:space="0" w:color="999999"/>
              <w:right w:val="single" w:sz="4" w:space="0" w:color="999999"/>
            </w:tcBorders>
            <w:noWrap/>
            <w:hideMark/>
          </w:tcPr>
          <w:p w14:paraId="7539E71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262.90</w:t>
            </w:r>
          </w:p>
        </w:tc>
      </w:tr>
      <w:tr w:rsidR="001A31F5" w:rsidRPr="001A31F5" w14:paraId="2239163F"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607F4216" w14:textId="77777777" w:rsidR="001A31F5" w:rsidRPr="001A31F5" w:rsidRDefault="001A31F5" w:rsidP="001A31F5">
            <w:r w:rsidRPr="001A31F5">
              <w:t>4-ANPP-D5</w:t>
            </w:r>
          </w:p>
        </w:tc>
        <w:tc>
          <w:tcPr>
            <w:tcW w:w="1250" w:type="dxa"/>
            <w:tcBorders>
              <w:top w:val="single" w:sz="4" w:space="0" w:color="999999"/>
              <w:left w:val="single" w:sz="4" w:space="0" w:color="999999"/>
              <w:bottom w:val="single" w:sz="4" w:space="0" w:color="999999"/>
              <w:right w:val="single" w:sz="4" w:space="0" w:color="999999"/>
            </w:tcBorders>
            <w:noWrap/>
            <w:hideMark/>
          </w:tcPr>
          <w:p w14:paraId="0D172CF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286.25</w:t>
            </w:r>
          </w:p>
        </w:tc>
        <w:tc>
          <w:tcPr>
            <w:tcW w:w="1080" w:type="dxa"/>
            <w:tcBorders>
              <w:top w:val="single" w:sz="4" w:space="0" w:color="999999"/>
              <w:left w:val="single" w:sz="4" w:space="0" w:color="999999"/>
              <w:bottom w:val="single" w:sz="4" w:space="0" w:color="999999"/>
              <w:right w:val="single" w:sz="4" w:space="0" w:color="999999"/>
            </w:tcBorders>
            <w:noWrap/>
            <w:hideMark/>
          </w:tcPr>
          <w:p w14:paraId="4D24096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187.95</w:t>
            </w:r>
          </w:p>
        </w:tc>
        <w:tc>
          <w:tcPr>
            <w:tcW w:w="1170" w:type="dxa"/>
            <w:tcBorders>
              <w:top w:val="single" w:sz="4" w:space="0" w:color="999999"/>
              <w:left w:val="single" w:sz="4" w:space="0" w:color="999999"/>
              <w:bottom w:val="single" w:sz="4" w:space="0" w:color="999999"/>
              <w:right w:val="single" w:sz="4" w:space="0" w:color="999999"/>
            </w:tcBorders>
            <w:noWrap/>
            <w:hideMark/>
          </w:tcPr>
          <w:p w14:paraId="7A8A2EF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3A12E7A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317383F" w14:textId="77777777" w:rsidR="001A31F5" w:rsidRPr="001A31F5" w:rsidRDefault="001A31F5" w:rsidP="001A31F5">
            <w:r w:rsidRPr="001A31F5">
              <w:t>6-MAM-D6</w:t>
            </w:r>
          </w:p>
        </w:tc>
        <w:tc>
          <w:tcPr>
            <w:tcW w:w="1250" w:type="dxa"/>
            <w:tcBorders>
              <w:top w:val="single" w:sz="4" w:space="0" w:color="999999"/>
              <w:left w:val="single" w:sz="4" w:space="0" w:color="999999"/>
              <w:bottom w:val="single" w:sz="4" w:space="0" w:color="999999"/>
              <w:right w:val="single" w:sz="4" w:space="0" w:color="999999"/>
            </w:tcBorders>
            <w:noWrap/>
            <w:hideMark/>
          </w:tcPr>
          <w:p w14:paraId="2CD575B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334.10</w:t>
            </w:r>
          </w:p>
        </w:tc>
        <w:tc>
          <w:tcPr>
            <w:tcW w:w="1080" w:type="dxa"/>
            <w:tcBorders>
              <w:top w:val="single" w:sz="4" w:space="0" w:color="999999"/>
              <w:left w:val="single" w:sz="4" w:space="0" w:color="999999"/>
              <w:bottom w:val="single" w:sz="4" w:space="0" w:color="999999"/>
              <w:right w:val="single" w:sz="4" w:space="0" w:color="999999"/>
            </w:tcBorders>
            <w:noWrap/>
            <w:hideMark/>
          </w:tcPr>
          <w:p w14:paraId="1410F8F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165.00</w:t>
            </w:r>
          </w:p>
        </w:tc>
        <w:tc>
          <w:tcPr>
            <w:tcW w:w="1170" w:type="dxa"/>
            <w:tcBorders>
              <w:top w:val="single" w:sz="4" w:space="0" w:color="999999"/>
              <w:left w:val="single" w:sz="4" w:space="0" w:color="999999"/>
              <w:bottom w:val="single" w:sz="4" w:space="0" w:color="999999"/>
              <w:right w:val="single" w:sz="4" w:space="0" w:color="999999"/>
            </w:tcBorders>
            <w:noWrap/>
            <w:hideMark/>
          </w:tcPr>
          <w:p w14:paraId="6A2C21A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659A769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24E5E38" w14:textId="77777777" w:rsidR="001A31F5" w:rsidRPr="001A31F5" w:rsidRDefault="001A31F5" w:rsidP="001A31F5">
            <w:r w:rsidRPr="001A31F5">
              <w:t>7-Aminoclonazepam-D4</w:t>
            </w:r>
          </w:p>
        </w:tc>
        <w:tc>
          <w:tcPr>
            <w:tcW w:w="1250" w:type="dxa"/>
            <w:tcBorders>
              <w:top w:val="single" w:sz="4" w:space="0" w:color="999999"/>
              <w:left w:val="single" w:sz="4" w:space="0" w:color="999999"/>
              <w:bottom w:val="single" w:sz="4" w:space="0" w:color="999999"/>
              <w:right w:val="single" w:sz="4" w:space="0" w:color="999999"/>
            </w:tcBorders>
            <w:noWrap/>
            <w:hideMark/>
          </w:tcPr>
          <w:p w14:paraId="13814EA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290.00</w:t>
            </w:r>
          </w:p>
        </w:tc>
        <w:tc>
          <w:tcPr>
            <w:tcW w:w="1080" w:type="dxa"/>
            <w:tcBorders>
              <w:top w:val="single" w:sz="4" w:space="0" w:color="999999"/>
              <w:left w:val="single" w:sz="4" w:space="0" w:color="999999"/>
              <w:bottom w:val="single" w:sz="4" w:space="0" w:color="999999"/>
              <w:right w:val="single" w:sz="4" w:space="0" w:color="999999"/>
            </w:tcBorders>
            <w:noWrap/>
            <w:hideMark/>
          </w:tcPr>
          <w:p w14:paraId="62B435D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121.00</w:t>
            </w:r>
          </w:p>
        </w:tc>
        <w:tc>
          <w:tcPr>
            <w:tcW w:w="1170" w:type="dxa"/>
            <w:tcBorders>
              <w:top w:val="single" w:sz="4" w:space="0" w:color="999999"/>
              <w:left w:val="single" w:sz="4" w:space="0" w:color="999999"/>
              <w:bottom w:val="single" w:sz="4" w:space="0" w:color="999999"/>
              <w:right w:val="single" w:sz="4" w:space="0" w:color="999999"/>
            </w:tcBorders>
            <w:noWrap/>
            <w:hideMark/>
          </w:tcPr>
          <w:p w14:paraId="3683492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0A93113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1C58B99" w14:textId="77777777" w:rsidR="001A31F5" w:rsidRPr="001A31F5" w:rsidRDefault="001A31F5" w:rsidP="001A31F5">
            <w:r w:rsidRPr="001A31F5">
              <w:t>Alpha-PVP-D8</w:t>
            </w:r>
          </w:p>
        </w:tc>
        <w:tc>
          <w:tcPr>
            <w:tcW w:w="1250" w:type="dxa"/>
            <w:tcBorders>
              <w:top w:val="single" w:sz="4" w:space="0" w:color="999999"/>
              <w:left w:val="single" w:sz="4" w:space="0" w:color="999999"/>
              <w:bottom w:val="single" w:sz="4" w:space="0" w:color="999999"/>
              <w:right w:val="single" w:sz="4" w:space="0" w:color="999999"/>
            </w:tcBorders>
            <w:noWrap/>
            <w:hideMark/>
          </w:tcPr>
          <w:p w14:paraId="4289649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241.00</w:t>
            </w:r>
          </w:p>
        </w:tc>
        <w:tc>
          <w:tcPr>
            <w:tcW w:w="1080" w:type="dxa"/>
            <w:tcBorders>
              <w:top w:val="single" w:sz="4" w:space="0" w:color="999999"/>
              <w:left w:val="single" w:sz="4" w:space="0" w:color="999999"/>
              <w:bottom w:val="single" w:sz="4" w:space="0" w:color="999999"/>
              <w:right w:val="single" w:sz="4" w:space="0" w:color="999999"/>
            </w:tcBorders>
            <w:noWrap/>
            <w:hideMark/>
          </w:tcPr>
          <w:p w14:paraId="2BE5DAF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90.90</w:t>
            </w:r>
          </w:p>
        </w:tc>
        <w:tc>
          <w:tcPr>
            <w:tcW w:w="1170" w:type="dxa"/>
            <w:tcBorders>
              <w:top w:val="single" w:sz="4" w:space="0" w:color="999999"/>
              <w:left w:val="single" w:sz="4" w:space="0" w:color="999999"/>
              <w:bottom w:val="single" w:sz="4" w:space="0" w:color="999999"/>
              <w:right w:val="single" w:sz="4" w:space="0" w:color="999999"/>
            </w:tcBorders>
            <w:noWrap/>
            <w:hideMark/>
          </w:tcPr>
          <w:p w14:paraId="2C0D055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19B448B8"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4707EAFB" w14:textId="77777777" w:rsidR="001A31F5" w:rsidRPr="001A31F5" w:rsidRDefault="001A31F5" w:rsidP="001A31F5">
            <w:r w:rsidRPr="001A31F5">
              <w:t>Alprazolam-D5</w:t>
            </w:r>
          </w:p>
        </w:tc>
        <w:tc>
          <w:tcPr>
            <w:tcW w:w="1250" w:type="dxa"/>
            <w:tcBorders>
              <w:top w:val="single" w:sz="4" w:space="0" w:color="999999"/>
              <w:left w:val="single" w:sz="4" w:space="0" w:color="999999"/>
              <w:bottom w:val="single" w:sz="4" w:space="0" w:color="999999"/>
              <w:right w:val="single" w:sz="4" w:space="0" w:color="999999"/>
            </w:tcBorders>
            <w:noWrap/>
            <w:hideMark/>
          </w:tcPr>
          <w:p w14:paraId="15CE790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314.05</w:t>
            </w:r>
          </w:p>
        </w:tc>
        <w:tc>
          <w:tcPr>
            <w:tcW w:w="1080" w:type="dxa"/>
            <w:tcBorders>
              <w:top w:val="single" w:sz="4" w:space="0" w:color="999999"/>
              <w:left w:val="single" w:sz="4" w:space="0" w:color="999999"/>
              <w:bottom w:val="single" w:sz="4" w:space="0" w:color="999999"/>
              <w:right w:val="single" w:sz="4" w:space="0" w:color="999999"/>
            </w:tcBorders>
            <w:noWrap/>
            <w:hideMark/>
          </w:tcPr>
          <w:p w14:paraId="2D05ACD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285.90</w:t>
            </w:r>
          </w:p>
        </w:tc>
        <w:tc>
          <w:tcPr>
            <w:tcW w:w="1170" w:type="dxa"/>
            <w:tcBorders>
              <w:top w:val="single" w:sz="4" w:space="0" w:color="999999"/>
              <w:left w:val="single" w:sz="4" w:space="0" w:color="999999"/>
              <w:bottom w:val="single" w:sz="4" w:space="0" w:color="999999"/>
              <w:right w:val="single" w:sz="4" w:space="0" w:color="999999"/>
            </w:tcBorders>
            <w:noWrap/>
            <w:hideMark/>
          </w:tcPr>
          <w:p w14:paraId="4DC5009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281AD11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34568699" w14:textId="77777777" w:rsidR="001A31F5" w:rsidRPr="001A31F5" w:rsidRDefault="001A31F5" w:rsidP="001A31F5">
            <w:r w:rsidRPr="001A31F5">
              <w:t>Amphetamine-D11</w:t>
            </w:r>
          </w:p>
        </w:tc>
        <w:tc>
          <w:tcPr>
            <w:tcW w:w="1250" w:type="dxa"/>
            <w:tcBorders>
              <w:top w:val="single" w:sz="4" w:space="0" w:color="999999"/>
              <w:left w:val="single" w:sz="4" w:space="0" w:color="999999"/>
              <w:bottom w:val="single" w:sz="4" w:space="0" w:color="999999"/>
              <w:right w:val="single" w:sz="4" w:space="0" w:color="999999"/>
            </w:tcBorders>
            <w:noWrap/>
            <w:hideMark/>
          </w:tcPr>
          <w:p w14:paraId="7676678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147.10</w:t>
            </w:r>
          </w:p>
        </w:tc>
        <w:tc>
          <w:tcPr>
            <w:tcW w:w="1080" w:type="dxa"/>
            <w:tcBorders>
              <w:top w:val="single" w:sz="4" w:space="0" w:color="999999"/>
              <w:left w:val="single" w:sz="4" w:space="0" w:color="999999"/>
              <w:bottom w:val="single" w:sz="4" w:space="0" w:color="999999"/>
              <w:right w:val="single" w:sz="4" w:space="0" w:color="999999"/>
            </w:tcBorders>
            <w:noWrap/>
            <w:hideMark/>
          </w:tcPr>
          <w:p w14:paraId="376FB9D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98.00</w:t>
            </w:r>
          </w:p>
        </w:tc>
        <w:tc>
          <w:tcPr>
            <w:tcW w:w="1170" w:type="dxa"/>
            <w:tcBorders>
              <w:top w:val="single" w:sz="4" w:space="0" w:color="999999"/>
              <w:left w:val="single" w:sz="4" w:space="0" w:color="999999"/>
              <w:bottom w:val="single" w:sz="4" w:space="0" w:color="999999"/>
              <w:right w:val="single" w:sz="4" w:space="0" w:color="999999"/>
            </w:tcBorders>
            <w:noWrap/>
            <w:hideMark/>
          </w:tcPr>
          <w:p w14:paraId="5438F4F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281F4CC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7D3667F" w14:textId="77777777" w:rsidR="001A31F5" w:rsidRPr="001A31F5" w:rsidRDefault="001A31F5" w:rsidP="001A31F5">
            <w:r w:rsidRPr="001A31F5">
              <w:t>Benzoylecgonine-D8</w:t>
            </w:r>
          </w:p>
        </w:tc>
        <w:tc>
          <w:tcPr>
            <w:tcW w:w="1250" w:type="dxa"/>
            <w:tcBorders>
              <w:top w:val="single" w:sz="4" w:space="0" w:color="999999"/>
              <w:left w:val="single" w:sz="4" w:space="0" w:color="999999"/>
              <w:bottom w:val="single" w:sz="4" w:space="0" w:color="999999"/>
              <w:right w:val="single" w:sz="4" w:space="0" w:color="999999"/>
            </w:tcBorders>
            <w:noWrap/>
            <w:hideMark/>
          </w:tcPr>
          <w:p w14:paraId="740FF07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298.10</w:t>
            </w:r>
          </w:p>
        </w:tc>
        <w:tc>
          <w:tcPr>
            <w:tcW w:w="1080" w:type="dxa"/>
            <w:tcBorders>
              <w:top w:val="single" w:sz="4" w:space="0" w:color="999999"/>
              <w:left w:val="single" w:sz="4" w:space="0" w:color="999999"/>
              <w:bottom w:val="single" w:sz="4" w:space="0" w:color="999999"/>
              <w:right w:val="single" w:sz="4" w:space="0" w:color="999999"/>
            </w:tcBorders>
            <w:noWrap/>
            <w:hideMark/>
          </w:tcPr>
          <w:p w14:paraId="228A3A9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170.95</w:t>
            </w:r>
          </w:p>
        </w:tc>
        <w:tc>
          <w:tcPr>
            <w:tcW w:w="1170" w:type="dxa"/>
            <w:tcBorders>
              <w:top w:val="single" w:sz="4" w:space="0" w:color="999999"/>
              <w:left w:val="single" w:sz="4" w:space="0" w:color="999999"/>
              <w:bottom w:val="single" w:sz="4" w:space="0" w:color="999999"/>
              <w:right w:val="single" w:sz="4" w:space="0" w:color="999999"/>
            </w:tcBorders>
            <w:noWrap/>
            <w:hideMark/>
          </w:tcPr>
          <w:p w14:paraId="2BF66F7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3814A96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53D11D46" w14:textId="77777777" w:rsidR="001A31F5" w:rsidRPr="001A31F5" w:rsidRDefault="001A31F5" w:rsidP="001A31F5">
            <w:r w:rsidRPr="001A31F5">
              <w:t>Buprenorphine-D4</w:t>
            </w:r>
          </w:p>
        </w:tc>
        <w:tc>
          <w:tcPr>
            <w:tcW w:w="1250" w:type="dxa"/>
            <w:tcBorders>
              <w:top w:val="single" w:sz="4" w:space="0" w:color="999999"/>
              <w:left w:val="single" w:sz="4" w:space="0" w:color="999999"/>
              <w:bottom w:val="single" w:sz="4" w:space="0" w:color="999999"/>
              <w:right w:val="single" w:sz="4" w:space="0" w:color="999999"/>
            </w:tcBorders>
            <w:noWrap/>
            <w:hideMark/>
          </w:tcPr>
          <w:p w14:paraId="185CDC0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472.15</w:t>
            </w:r>
          </w:p>
        </w:tc>
        <w:tc>
          <w:tcPr>
            <w:tcW w:w="1080" w:type="dxa"/>
            <w:tcBorders>
              <w:top w:val="single" w:sz="4" w:space="0" w:color="999999"/>
              <w:left w:val="single" w:sz="4" w:space="0" w:color="999999"/>
              <w:bottom w:val="single" w:sz="4" w:space="0" w:color="999999"/>
              <w:right w:val="single" w:sz="4" w:space="0" w:color="999999"/>
            </w:tcBorders>
            <w:noWrap/>
            <w:hideMark/>
          </w:tcPr>
          <w:p w14:paraId="3D70B01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58.95</w:t>
            </w:r>
          </w:p>
        </w:tc>
        <w:tc>
          <w:tcPr>
            <w:tcW w:w="1170" w:type="dxa"/>
            <w:tcBorders>
              <w:top w:val="single" w:sz="4" w:space="0" w:color="999999"/>
              <w:left w:val="single" w:sz="4" w:space="0" w:color="999999"/>
              <w:bottom w:val="single" w:sz="4" w:space="0" w:color="999999"/>
              <w:right w:val="single" w:sz="4" w:space="0" w:color="999999"/>
            </w:tcBorders>
            <w:noWrap/>
            <w:hideMark/>
          </w:tcPr>
          <w:p w14:paraId="2721004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03FBDD5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BB33600" w14:textId="77777777" w:rsidR="001A31F5" w:rsidRPr="001A31F5" w:rsidRDefault="001A31F5" w:rsidP="001A31F5">
            <w:r w:rsidRPr="001A31F5">
              <w:t>Butylone-D3</w:t>
            </w:r>
          </w:p>
        </w:tc>
        <w:tc>
          <w:tcPr>
            <w:tcW w:w="1250" w:type="dxa"/>
            <w:tcBorders>
              <w:top w:val="single" w:sz="4" w:space="0" w:color="999999"/>
              <w:left w:val="single" w:sz="4" w:space="0" w:color="999999"/>
              <w:bottom w:val="single" w:sz="4" w:space="0" w:color="999999"/>
              <w:right w:val="single" w:sz="4" w:space="0" w:color="999999"/>
            </w:tcBorders>
            <w:noWrap/>
            <w:hideMark/>
          </w:tcPr>
          <w:p w14:paraId="752B5B3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224.90</w:t>
            </w:r>
          </w:p>
        </w:tc>
        <w:tc>
          <w:tcPr>
            <w:tcW w:w="1080" w:type="dxa"/>
            <w:tcBorders>
              <w:top w:val="single" w:sz="4" w:space="0" w:color="999999"/>
              <w:left w:val="single" w:sz="4" w:space="0" w:color="999999"/>
              <w:bottom w:val="single" w:sz="4" w:space="0" w:color="999999"/>
              <w:right w:val="single" w:sz="4" w:space="0" w:color="999999"/>
            </w:tcBorders>
            <w:noWrap/>
            <w:hideMark/>
          </w:tcPr>
          <w:p w14:paraId="1B57362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176.95</w:t>
            </w:r>
          </w:p>
        </w:tc>
        <w:tc>
          <w:tcPr>
            <w:tcW w:w="1170" w:type="dxa"/>
            <w:tcBorders>
              <w:top w:val="single" w:sz="4" w:space="0" w:color="999999"/>
              <w:left w:val="single" w:sz="4" w:space="0" w:color="999999"/>
              <w:bottom w:val="single" w:sz="4" w:space="0" w:color="999999"/>
              <w:right w:val="single" w:sz="4" w:space="0" w:color="999999"/>
            </w:tcBorders>
            <w:noWrap/>
            <w:hideMark/>
          </w:tcPr>
          <w:p w14:paraId="7BC65D7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0D6D266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067476B" w14:textId="77777777" w:rsidR="001A31F5" w:rsidRPr="001A31F5" w:rsidRDefault="001A31F5" w:rsidP="001A31F5">
            <w:r w:rsidRPr="001A31F5">
              <w:t>Carfentanil-D5</w:t>
            </w:r>
          </w:p>
        </w:tc>
        <w:tc>
          <w:tcPr>
            <w:tcW w:w="1250" w:type="dxa"/>
            <w:tcBorders>
              <w:top w:val="single" w:sz="4" w:space="0" w:color="999999"/>
              <w:left w:val="single" w:sz="4" w:space="0" w:color="999999"/>
              <w:bottom w:val="single" w:sz="4" w:space="0" w:color="999999"/>
              <w:right w:val="single" w:sz="4" w:space="0" w:color="999999"/>
            </w:tcBorders>
            <w:noWrap/>
            <w:hideMark/>
          </w:tcPr>
          <w:p w14:paraId="452BB48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400.00</w:t>
            </w:r>
          </w:p>
        </w:tc>
        <w:tc>
          <w:tcPr>
            <w:tcW w:w="1080" w:type="dxa"/>
            <w:tcBorders>
              <w:top w:val="single" w:sz="4" w:space="0" w:color="999999"/>
              <w:left w:val="single" w:sz="4" w:space="0" w:color="999999"/>
              <w:bottom w:val="single" w:sz="4" w:space="0" w:color="999999"/>
              <w:right w:val="single" w:sz="4" w:space="0" w:color="999999"/>
            </w:tcBorders>
            <w:noWrap/>
            <w:hideMark/>
          </w:tcPr>
          <w:p w14:paraId="38B9852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340.00</w:t>
            </w:r>
          </w:p>
        </w:tc>
        <w:tc>
          <w:tcPr>
            <w:tcW w:w="1170" w:type="dxa"/>
            <w:tcBorders>
              <w:top w:val="single" w:sz="4" w:space="0" w:color="999999"/>
              <w:left w:val="single" w:sz="4" w:space="0" w:color="999999"/>
              <w:bottom w:val="single" w:sz="4" w:space="0" w:color="999999"/>
              <w:right w:val="single" w:sz="4" w:space="0" w:color="999999"/>
            </w:tcBorders>
            <w:noWrap/>
            <w:hideMark/>
          </w:tcPr>
          <w:p w14:paraId="4036B29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767F9D5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F668945" w14:textId="77777777" w:rsidR="001A31F5" w:rsidRPr="001A31F5" w:rsidRDefault="001A31F5" w:rsidP="001A31F5">
            <w:r w:rsidRPr="001A31F5">
              <w:t>Carisoprodol-D7</w:t>
            </w:r>
          </w:p>
        </w:tc>
        <w:tc>
          <w:tcPr>
            <w:tcW w:w="1250" w:type="dxa"/>
            <w:tcBorders>
              <w:top w:val="single" w:sz="4" w:space="0" w:color="999999"/>
              <w:left w:val="single" w:sz="4" w:space="0" w:color="999999"/>
              <w:bottom w:val="single" w:sz="4" w:space="0" w:color="999999"/>
              <w:right w:val="single" w:sz="4" w:space="0" w:color="999999"/>
            </w:tcBorders>
            <w:noWrap/>
            <w:hideMark/>
          </w:tcPr>
          <w:p w14:paraId="0BACE5B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268.15</w:t>
            </w:r>
          </w:p>
        </w:tc>
        <w:tc>
          <w:tcPr>
            <w:tcW w:w="1080" w:type="dxa"/>
            <w:tcBorders>
              <w:top w:val="single" w:sz="4" w:space="0" w:color="999999"/>
              <w:left w:val="single" w:sz="4" w:space="0" w:color="999999"/>
              <w:bottom w:val="single" w:sz="4" w:space="0" w:color="999999"/>
              <w:right w:val="single" w:sz="4" w:space="0" w:color="999999"/>
            </w:tcBorders>
            <w:noWrap/>
            <w:hideMark/>
          </w:tcPr>
          <w:p w14:paraId="02F5B2E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183.10</w:t>
            </w:r>
          </w:p>
        </w:tc>
        <w:tc>
          <w:tcPr>
            <w:tcW w:w="1170" w:type="dxa"/>
            <w:tcBorders>
              <w:top w:val="single" w:sz="4" w:space="0" w:color="999999"/>
              <w:left w:val="single" w:sz="4" w:space="0" w:color="999999"/>
              <w:bottom w:val="single" w:sz="4" w:space="0" w:color="999999"/>
              <w:right w:val="single" w:sz="4" w:space="0" w:color="999999"/>
            </w:tcBorders>
            <w:noWrap/>
            <w:hideMark/>
          </w:tcPr>
          <w:p w14:paraId="26DC8FA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360E2DB0"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18C3C868" w14:textId="77777777" w:rsidR="001A31F5" w:rsidRPr="001A31F5" w:rsidRDefault="001A31F5" w:rsidP="001A31F5">
            <w:r w:rsidRPr="001A31F5">
              <w:t>Chlordiazepoxide-D5</w:t>
            </w:r>
          </w:p>
        </w:tc>
        <w:tc>
          <w:tcPr>
            <w:tcW w:w="1250" w:type="dxa"/>
            <w:tcBorders>
              <w:top w:val="single" w:sz="4" w:space="0" w:color="999999"/>
              <w:left w:val="single" w:sz="4" w:space="0" w:color="999999"/>
              <w:bottom w:val="single" w:sz="4" w:space="0" w:color="999999"/>
              <w:right w:val="single" w:sz="4" w:space="0" w:color="999999"/>
            </w:tcBorders>
            <w:noWrap/>
            <w:hideMark/>
          </w:tcPr>
          <w:p w14:paraId="29EC017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305.00</w:t>
            </w:r>
          </w:p>
        </w:tc>
        <w:tc>
          <w:tcPr>
            <w:tcW w:w="1080" w:type="dxa"/>
            <w:tcBorders>
              <w:top w:val="single" w:sz="4" w:space="0" w:color="999999"/>
              <w:left w:val="single" w:sz="4" w:space="0" w:color="999999"/>
              <w:bottom w:val="single" w:sz="4" w:space="0" w:color="999999"/>
              <w:right w:val="single" w:sz="4" w:space="0" w:color="999999"/>
            </w:tcBorders>
            <w:noWrap/>
            <w:hideMark/>
          </w:tcPr>
          <w:p w14:paraId="5E0026B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288.00</w:t>
            </w:r>
          </w:p>
        </w:tc>
        <w:tc>
          <w:tcPr>
            <w:tcW w:w="1170" w:type="dxa"/>
            <w:tcBorders>
              <w:top w:val="single" w:sz="4" w:space="0" w:color="999999"/>
              <w:left w:val="single" w:sz="4" w:space="0" w:color="999999"/>
              <w:bottom w:val="single" w:sz="4" w:space="0" w:color="999999"/>
              <w:right w:val="single" w:sz="4" w:space="0" w:color="999999"/>
            </w:tcBorders>
            <w:noWrap/>
            <w:hideMark/>
          </w:tcPr>
          <w:p w14:paraId="46DA0C1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4B511343"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58FB8B48" w14:textId="77777777" w:rsidR="001A31F5" w:rsidRPr="001A31F5" w:rsidRDefault="001A31F5" w:rsidP="001A31F5">
            <w:r w:rsidRPr="001A31F5">
              <w:t>Clonazepam-D4</w:t>
            </w:r>
          </w:p>
        </w:tc>
        <w:tc>
          <w:tcPr>
            <w:tcW w:w="1250" w:type="dxa"/>
            <w:tcBorders>
              <w:top w:val="single" w:sz="4" w:space="0" w:color="999999"/>
              <w:left w:val="single" w:sz="4" w:space="0" w:color="999999"/>
              <w:bottom w:val="single" w:sz="4" w:space="0" w:color="999999"/>
              <w:right w:val="single" w:sz="4" w:space="0" w:color="999999"/>
            </w:tcBorders>
            <w:noWrap/>
            <w:hideMark/>
          </w:tcPr>
          <w:p w14:paraId="451B3AE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320.00</w:t>
            </w:r>
          </w:p>
        </w:tc>
        <w:tc>
          <w:tcPr>
            <w:tcW w:w="1080" w:type="dxa"/>
            <w:tcBorders>
              <w:top w:val="single" w:sz="4" w:space="0" w:color="999999"/>
              <w:left w:val="single" w:sz="4" w:space="0" w:color="999999"/>
              <w:bottom w:val="single" w:sz="4" w:space="0" w:color="999999"/>
              <w:right w:val="single" w:sz="4" w:space="0" w:color="999999"/>
            </w:tcBorders>
            <w:noWrap/>
            <w:hideMark/>
          </w:tcPr>
          <w:p w14:paraId="40AF590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273.95</w:t>
            </w:r>
          </w:p>
        </w:tc>
        <w:tc>
          <w:tcPr>
            <w:tcW w:w="1170" w:type="dxa"/>
            <w:tcBorders>
              <w:top w:val="single" w:sz="4" w:space="0" w:color="999999"/>
              <w:left w:val="single" w:sz="4" w:space="0" w:color="999999"/>
              <w:bottom w:val="single" w:sz="4" w:space="0" w:color="999999"/>
              <w:right w:val="single" w:sz="4" w:space="0" w:color="999999"/>
            </w:tcBorders>
            <w:noWrap/>
            <w:hideMark/>
          </w:tcPr>
          <w:p w14:paraId="21F83D3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3333A588"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05CD898" w14:textId="77777777" w:rsidR="001A31F5" w:rsidRPr="001A31F5" w:rsidRDefault="001A31F5" w:rsidP="001A31F5">
            <w:r w:rsidRPr="001A31F5">
              <w:t>Cocaethylene-D3</w:t>
            </w:r>
          </w:p>
        </w:tc>
        <w:tc>
          <w:tcPr>
            <w:tcW w:w="1250" w:type="dxa"/>
            <w:tcBorders>
              <w:top w:val="single" w:sz="4" w:space="0" w:color="999999"/>
              <w:left w:val="single" w:sz="4" w:space="0" w:color="999999"/>
              <w:bottom w:val="single" w:sz="4" w:space="0" w:color="999999"/>
              <w:right w:val="single" w:sz="4" w:space="0" w:color="999999"/>
            </w:tcBorders>
            <w:noWrap/>
            <w:hideMark/>
          </w:tcPr>
          <w:p w14:paraId="04EDFE3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321.20</w:t>
            </w:r>
          </w:p>
        </w:tc>
        <w:tc>
          <w:tcPr>
            <w:tcW w:w="1080" w:type="dxa"/>
            <w:tcBorders>
              <w:top w:val="single" w:sz="4" w:space="0" w:color="999999"/>
              <w:left w:val="single" w:sz="4" w:space="0" w:color="999999"/>
              <w:bottom w:val="single" w:sz="4" w:space="0" w:color="999999"/>
              <w:right w:val="single" w:sz="4" w:space="0" w:color="999999"/>
            </w:tcBorders>
            <w:noWrap/>
            <w:hideMark/>
          </w:tcPr>
          <w:p w14:paraId="393F146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198.95</w:t>
            </w:r>
          </w:p>
        </w:tc>
        <w:tc>
          <w:tcPr>
            <w:tcW w:w="1170" w:type="dxa"/>
            <w:tcBorders>
              <w:top w:val="single" w:sz="4" w:space="0" w:color="999999"/>
              <w:left w:val="single" w:sz="4" w:space="0" w:color="999999"/>
              <w:bottom w:val="single" w:sz="4" w:space="0" w:color="999999"/>
              <w:right w:val="single" w:sz="4" w:space="0" w:color="999999"/>
            </w:tcBorders>
            <w:noWrap/>
            <w:hideMark/>
          </w:tcPr>
          <w:p w14:paraId="43FF462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0A63CA23"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5F6217F0" w14:textId="77777777" w:rsidR="001A31F5" w:rsidRPr="001A31F5" w:rsidRDefault="001A31F5" w:rsidP="001A31F5">
            <w:r w:rsidRPr="001A31F5">
              <w:t>Cocaine-D3</w:t>
            </w:r>
          </w:p>
        </w:tc>
        <w:tc>
          <w:tcPr>
            <w:tcW w:w="1250" w:type="dxa"/>
            <w:tcBorders>
              <w:top w:val="single" w:sz="4" w:space="0" w:color="999999"/>
              <w:left w:val="single" w:sz="4" w:space="0" w:color="999999"/>
              <w:bottom w:val="single" w:sz="4" w:space="0" w:color="999999"/>
              <w:right w:val="single" w:sz="4" w:space="0" w:color="999999"/>
            </w:tcBorders>
            <w:noWrap/>
            <w:hideMark/>
          </w:tcPr>
          <w:p w14:paraId="513D419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307.00</w:t>
            </w:r>
          </w:p>
        </w:tc>
        <w:tc>
          <w:tcPr>
            <w:tcW w:w="1080" w:type="dxa"/>
            <w:tcBorders>
              <w:top w:val="single" w:sz="4" w:space="0" w:color="999999"/>
              <w:left w:val="single" w:sz="4" w:space="0" w:color="999999"/>
              <w:bottom w:val="single" w:sz="4" w:space="0" w:color="999999"/>
              <w:right w:val="single" w:sz="4" w:space="0" w:color="999999"/>
            </w:tcBorders>
            <w:noWrap/>
            <w:hideMark/>
          </w:tcPr>
          <w:p w14:paraId="360AB4F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184.95</w:t>
            </w:r>
          </w:p>
        </w:tc>
        <w:tc>
          <w:tcPr>
            <w:tcW w:w="1170" w:type="dxa"/>
            <w:tcBorders>
              <w:top w:val="single" w:sz="4" w:space="0" w:color="999999"/>
              <w:left w:val="single" w:sz="4" w:space="0" w:color="999999"/>
              <w:bottom w:val="single" w:sz="4" w:space="0" w:color="999999"/>
              <w:right w:val="single" w:sz="4" w:space="0" w:color="999999"/>
            </w:tcBorders>
            <w:noWrap/>
            <w:hideMark/>
          </w:tcPr>
          <w:p w14:paraId="53CD69E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329AE29A"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314E5BAF" w14:textId="77777777" w:rsidR="001A31F5" w:rsidRPr="001A31F5" w:rsidRDefault="001A31F5" w:rsidP="001A31F5">
            <w:r w:rsidRPr="001A31F5">
              <w:t>Codeine-D6</w:t>
            </w:r>
          </w:p>
        </w:tc>
        <w:tc>
          <w:tcPr>
            <w:tcW w:w="1250" w:type="dxa"/>
            <w:tcBorders>
              <w:top w:val="single" w:sz="4" w:space="0" w:color="999999"/>
              <w:left w:val="single" w:sz="4" w:space="0" w:color="999999"/>
              <w:bottom w:val="single" w:sz="4" w:space="0" w:color="999999"/>
              <w:right w:val="single" w:sz="4" w:space="0" w:color="999999"/>
            </w:tcBorders>
            <w:noWrap/>
            <w:hideMark/>
          </w:tcPr>
          <w:p w14:paraId="2620208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306.10</w:t>
            </w:r>
          </w:p>
        </w:tc>
        <w:tc>
          <w:tcPr>
            <w:tcW w:w="1080" w:type="dxa"/>
            <w:tcBorders>
              <w:top w:val="single" w:sz="4" w:space="0" w:color="999999"/>
              <w:left w:val="single" w:sz="4" w:space="0" w:color="999999"/>
              <w:bottom w:val="single" w:sz="4" w:space="0" w:color="999999"/>
              <w:right w:val="single" w:sz="4" w:space="0" w:color="999999"/>
            </w:tcBorders>
            <w:noWrap/>
            <w:hideMark/>
          </w:tcPr>
          <w:p w14:paraId="398D316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217.95</w:t>
            </w:r>
          </w:p>
        </w:tc>
        <w:tc>
          <w:tcPr>
            <w:tcW w:w="1170" w:type="dxa"/>
            <w:tcBorders>
              <w:top w:val="single" w:sz="4" w:space="0" w:color="999999"/>
              <w:left w:val="single" w:sz="4" w:space="0" w:color="999999"/>
              <w:bottom w:val="single" w:sz="4" w:space="0" w:color="999999"/>
              <w:right w:val="single" w:sz="4" w:space="0" w:color="999999"/>
            </w:tcBorders>
            <w:noWrap/>
            <w:hideMark/>
          </w:tcPr>
          <w:p w14:paraId="78AD7CD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5441F32A"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AF40515" w14:textId="77777777" w:rsidR="001A31F5" w:rsidRPr="001A31F5" w:rsidRDefault="001A31F5" w:rsidP="001A31F5">
            <w:r w:rsidRPr="001A31F5">
              <w:t>Dextromethorphan-D3</w:t>
            </w:r>
          </w:p>
        </w:tc>
        <w:tc>
          <w:tcPr>
            <w:tcW w:w="1250" w:type="dxa"/>
            <w:tcBorders>
              <w:top w:val="single" w:sz="4" w:space="0" w:color="999999"/>
              <w:left w:val="single" w:sz="4" w:space="0" w:color="999999"/>
              <w:bottom w:val="single" w:sz="4" w:space="0" w:color="999999"/>
              <w:right w:val="single" w:sz="4" w:space="0" w:color="999999"/>
            </w:tcBorders>
            <w:noWrap/>
            <w:hideMark/>
          </w:tcPr>
          <w:p w14:paraId="7E74005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275.15</w:t>
            </w:r>
          </w:p>
        </w:tc>
        <w:tc>
          <w:tcPr>
            <w:tcW w:w="1080" w:type="dxa"/>
            <w:tcBorders>
              <w:top w:val="single" w:sz="4" w:space="0" w:color="999999"/>
              <w:left w:val="single" w:sz="4" w:space="0" w:color="999999"/>
              <w:bottom w:val="single" w:sz="4" w:space="0" w:color="999999"/>
              <w:right w:val="single" w:sz="4" w:space="0" w:color="999999"/>
            </w:tcBorders>
            <w:noWrap/>
            <w:hideMark/>
          </w:tcPr>
          <w:p w14:paraId="433E2AC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215.00</w:t>
            </w:r>
          </w:p>
        </w:tc>
        <w:tc>
          <w:tcPr>
            <w:tcW w:w="1170" w:type="dxa"/>
            <w:tcBorders>
              <w:top w:val="single" w:sz="4" w:space="0" w:color="999999"/>
              <w:left w:val="single" w:sz="4" w:space="0" w:color="999999"/>
              <w:bottom w:val="single" w:sz="4" w:space="0" w:color="999999"/>
              <w:right w:val="single" w:sz="4" w:space="0" w:color="999999"/>
            </w:tcBorders>
            <w:noWrap/>
            <w:hideMark/>
          </w:tcPr>
          <w:p w14:paraId="42FBE30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11515EAA"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11A67C1" w14:textId="77777777" w:rsidR="001A31F5" w:rsidRPr="001A31F5" w:rsidRDefault="001A31F5" w:rsidP="001A31F5">
            <w:r w:rsidRPr="001A31F5">
              <w:t>Diazepam-D5</w:t>
            </w:r>
          </w:p>
        </w:tc>
        <w:tc>
          <w:tcPr>
            <w:tcW w:w="1250" w:type="dxa"/>
            <w:tcBorders>
              <w:top w:val="single" w:sz="4" w:space="0" w:color="999999"/>
              <w:left w:val="single" w:sz="4" w:space="0" w:color="999999"/>
              <w:bottom w:val="single" w:sz="4" w:space="0" w:color="999999"/>
              <w:right w:val="single" w:sz="4" w:space="0" w:color="999999"/>
            </w:tcBorders>
            <w:noWrap/>
            <w:hideMark/>
          </w:tcPr>
          <w:p w14:paraId="6D0B144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290.00</w:t>
            </w:r>
          </w:p>
        </w:tc>
        <w:tc>
          <w:tcPr>
            <w:tcW w:w="1080" w:type="dxa"/>
            <w:tcBorders>
              <w:top w:val="single" w:sz="4" w:space="0" w:color="999999"/>
              <w:left w:val="single" w:sz="4" w:space="0" w:color="999999"/>
              <w:bottom w:val="single" w:sz="4" w:space="0" w:color="999999"/>
              <w:right w:val="single" w:sz="4" w:space="0" w:color="999999"/>
            </w:tcBorders>
            <w:noWrap/>
            <w:hideMark/>
          </w:tcPr>
          <w:p w14:paraId="5D14E3D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198.05</w:t>
            </w:r>
          </w:p>
        </w:tc>
        <w:tc>
          <w:tcPr>
            <w:tcW w:w="1170" w:type="dxa"/>
            <w:tcBorders>
              <w:top w:val="single" w:sz="4" w:space="0" w:color="999999"/>
              <w:left w:val="single" w:sz="4" w:space="0" w:color="999999"/>
              <w:bottom w:val="single" w:sz="4" w:space="0" w:color="999999"/>
              <w:right w:val="single" w:sz="4" w:space="0" w:color="999999"/>
            </w:tcBorders>
            <w:noWrap/>
            <w:hideMark/>
          </w:tcPr>
          <w:p w14:paraId="0575BFF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735AACE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9A958A0" w14:textId="77777777" w:rsidR="001A31F5" w:rsidRPr="001A31F5" w:rsidRDefault="001A31F5" w:rsidP="001A31F5">
            <w:r w:rsidRPr="001A31F5">
              <w:t>Dihydrocodeine-D6</w:t>
            </w:r>
          </w:p>
        </w:tc>
        <w:tc>
          <w:tcPr>
            <w:tcW w:w="1250" w:type="dxa"/>
            <w:tcBorders>
              <w:top w:val="single" w:sz="4" w:space="0" w:color="999999"/>
              <w:left w:val="single" w:sz="4" w:space="0" w:color="999999"/>
              <w:bottom w:val="single" w:sz="4" w:space="0" w:color="999999"/>
              <w:right w:val="single" w:sz="4" w:space="0" w:color="999999"/>
            </w:tcBorders>
            <w:noWrap/>
            <w:hideMark/>
          </w:tcPr>
          <w:p w14:paraId="70B9ED2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308.10</w:t>
            </w:r>
          </w:p>
        </w:tc>
        <w:tc>
          <w:tcPr>
            <w:tcW w:w="1080" w:type="dxa"/>
            <w:tcBorders>
              <w:top w:val="single" w:sz="4" w:space="0" w:color="999999"/>
              <w:left w:val="single" w:sz="4" w:space="0" w:color="999999"/>
              <w:bottom w:val="single" w:sz="4" w:space="0" w:color="999999"/>
              <w:right w:val="single" w:sz="4" w:space="0" w:color="999999"/>
            </w:tcBorders>
            <w:noWrap/>
            <w:hideMark/>
          </w:tcPr>
          <w:p w14:paraId="27CBFB4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202.00</w:t>
            </w:r>
          </w:p>
        </w:tc>
        <w:tc>
          <w:tcPr>
            <w:tcW w:w="1170" w:type="dxa"/>
            <w:tcBorders>
              <w:top w:val="single" w:sz="4" w:space="0" w:color="999999"/>
              <w:left w:val="single" w:sz="4" w:space="0" w:color="999999"/>
              <w:bottom w:val="single" w:sz="4" w:space="0" w:color="999999"/>
              <w:right w:val="single" w:sz="4" w:space="0" w:color="999999"/>
            </w:tcBorders>
            <w:noWrap/>
            <w:hideMark/>
          </w:tcPr>
          <w:p w14:paraId="57730A3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1463EF4D"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8A7EF1C" w14:textId="77777777" w:rsidR="001A31F5" w:rsidRPr="001A31F5" w:rsidRDefault="001A31F5" w:rsidP="001A31F5">
            <w:r w:rsidRPr="001A31F5">
              <w:t>EDDP-D3</w:t>
            </w:r>
          </w:p>
        </w:tc>
        <w:tc>
          <w:tcPr>
            <w:tcW w:w="1250" w:type="dxa"/>
            <w:tcBorders>
              <w:top w:val="single" w:sz="4" w:space="0" w:color="999999"/>
              <w:left w:val="single" w:sz="4" w:space="0" w:color="999999"/>
              <w:bottom w:val="single" w:sz="4" w:space="0" w:color="999999"/>
              <w:right w:val="single" w:sz="4" w:space="0" w:color="999999"/>
            </w:tcBorders>
            <w:noWrap/>
            <w:hideMark/>
          </w:tcPr>
          <w:p w14:paraId="5D8CF33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282.10</w:t>
            </w:r>
          </w:p>
        </w:tc>
        <w:tc>
          <w:tcPr>
            <w:tcW w:w="1080" w:type="dxa"/>
            <w:tcBorders>
              <w:top w:val="single" w:sz="4" w:space="0" w:color="999999"/>
              <w:left w:val="single" w:sz="4" w:space="0" w:color="999999"/>
              <w:bottom w:val="single" w:sz="4" w:space="0" w:color="999999"/>
              <w:right w:val="single" w:sz="4" w:space="0" w:color="999999"/>
            </w:tcBorders>
            <w:noWrap/>
            <w:hideMark/>
          </w:tcPr>
          <w:p w14:paraId="035C64E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234.95</w:t>
            </w:r>
          </w:p>
        </w:tc>
        <w:tc>
          <w:tcPr>
            <w:tcW w:w="1170" w:type="dxa"/>
            <w:tcBorders>
              <w:top w:val="single" w:sz="4" w:space="0" w:color="999999"/>
              <w:left w:val="single" w:sz="4" w:space="0" w:color="999999"/>
              <w:bottom w:val="single" w:sz="4" w:space="0" w:color="999999"/>
              <w:right w:val="single" w:sz="4" w:space="0" w:color="999999"/>
            </w:tcBorders>
            <w:noWrap/>
            <w:hideMark/>
          </w:tcPr>
          <w:p w14:paraId="0A986B9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01E297A7"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58E00AFA" w14:textId="77777777" w:rsidR="001A31F5" w:rsidRPr="001A31F5" w:rsidRDefault="001A31F5" w:rsidP="001A31F5">
            <w:r w:rsidRPr="001A31F5">
              <w:lastRenderedPageBreak/>
              <w:t>Estazolam-D5</w:t>
            </w:r>
          </w:p>
        </w:tc>
        <w:tc>
          <w:tcPr>
            <w:tcW w:w="1250" w:type="dxa"/>
            <w:tcBorders>
              <w:top w:val="single" w:sz="4" w:space="0" w:color="999999"/>
              <w:left w:val="single" w:sz="4" w:space="0" w:color="999999"/>
              <w:bottom w:val="single" w:sz="4" w:space="0" w:color="999999"/>
              <w:right w:val="single" w:sz="4" w:space="0" w:color="999999"/>
            </w:tcBorders>
            <w:noWrap/>
            <w:hideMark/>
          </w:tcPr>
          <w:p w14:paraId="261206E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300.30</w:t>
            </w:r>
          </w:p>
        </w:tc>
        <w:tc>
          <w:tcPr>
            <w:tcW w:w="1080" w:type="dxa"/>
            <w:tcBorders>
              <w:top w:val="single" w:sz="4" w:space="0" w:color="999999"/>
              <w:left w:val="single" w:sz="4" w:space="0" w:color="999999"/>
              <w:bottom w:val="single" w:sz="4" w:space="0" w:color="999999"/>
              <w:right w:val="single" w:sz="4" w:space="0" w:color="999999"/>
            </w:tcBorders>
            <w:noWrap/>
            <w:hideMark/>
          </w:tcPr>
          <w:p w14:paraId="1C9F2C2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272.05</w:t>
            </w:r>
          </w:p>
        </w:tc>
        <w:tc>
          <w:tcPr>
            <w:tcW w:w="1170" w:type="dxa"/>
            <w:tcBorders>
              <w:top w:val="single" w:sz="4" w:space="0" w:color="999999"/>
              <w:left w:val="single" w:sz="4" w:space="0" w:color="999999"/>
              <w:bottom w:val="single" w:sz="4" w:space="0" w:color="999999"/>
              <w:right w:val="single" w:sz="4" w:space="0" w:color="999999"/>
            </w:tcBorders>
            <w:noWrap/>
            <w:hideMark/>
          </w:tcPr>
          <w:p w14:paraId="216D870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36889C5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6CE08F4C" w14:textId="77777777" w:rsidR="001A31F5" w:rsidRPr="001A31F5" w:rsidRDefault="001A31F5" w:rsidP="001A31F5">
            <w:r w:rsidRPr="001A31F5">
              <w:t>Etizolam-D3</w:t>
            </w:r>
          </w:p>
        </w:tc>
        <w:tc>
          <w:tcPr>
            <w:tcW w:w="1250" w:type="dxa"/>
            <w:tcBorders>
              <w:top w:val="single" w:sz="4" w:space="0" w:color="999999"/>
              <w:left w:val="single" w:sz="4" w:space="0" w:color="999999"/>
              <w:bottom w:val="single" w:sz="4" w:space="0" w:color="999999"/>
              <w:right w:val="single" w:sz="4" w:space="0" w:color="999999"/>
            </w:tcBorders>
            <w:noWrap/>
            <w:hideMark/>
          </w:tcPr>
          <w:p w14:paraId="7DE6483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346.00</w:t>
            </w:r>
          </w:p>
        </w:tc>
        <w:tc>
          <w:tcPr>
            <w:tcW w:w="1080" w:type="dxa"/>
            <w:tcBorders>
              <w:top w:val="single" w:sz="4" w:space="0" w:color="999999"/>
              <w:left w:val="single" w:sz="4" w:space="0" w:color="999999"/>
              <w:bottom w:val="single" w:sz="4" w:space="0" w:color="999999"/>
              <w:right w:val="single" w:sz="4" w:space="0" w:color="999999"/>
            </w:tcBorders>
            <w:noWrap/>
            <w:hideMark/>
          </w:tcPr>
          <w:p w14:paraId="066CCB8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316.95</w:t>
            </w:r>
          </w:p>
        </w:tc>
        <w:tc>
          <w:tcPr>
            <w:tcW w:w="1170" w:type="dxa"/>
            <w:tcBorders>
              <w:top w:val="single" w:sz="4" w:space="0" w:color="999999"/>
              <w:left w:val="single" w:sz="4" w:space="0" w:color="999999"/>
              <w:bottom w:val="single" w:sz="4" w:space="0" w:color="999999"/>
              <w:right w:val="single" w:sz="4" w:space="0" w:color="999999"/>
            </w:tcBorders>
            <w:noWrap/>
            <w:hideMark/>
          </w:tcPr>
          <w:p w14:paraId="16C8F5C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0EA49F2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31E1B9E6" w14:textId="77777777" w:rsidR="001A31F5" w:rsidRPr="001A31F5" w:rsidRDefault="001A31F5" w:rsidP="001A31F5">
            <w:r w:rsidRPr="001A31F5">
              <w:t>Fentanyl-D5</w:t>
            </w:r>
          </w:p>
        </w:tc>
        <w:tc>
          <w:tcPr>
            <w:tcW w:w="1250" w:type="dxa"/>
            <w:tcBorders>
              <w:top w:val="single" w:sz="4" w:space="0" w:color="999999"/>
              <w:left w:val="single" w:sz="4" w:space="0" w:color="999999"/>
              <w:bottom w:val="single" w:sz="4" w:space="0" w:color="999999"/>
              <w:right w:val="single" w:sz="4" w:space="0" w:color="999999"/>
            </w:tcBorders>
            <w:noWrap/>
            <w:hideMark/>
          </w:tcPr>
          <w:p w14:paraId="3BA58AA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342.15</w:t>
            </w:r>
          </w:p>
        </w:tc>
        <w:tc>
          <w:tcPr>
            <w:tcW w:w="1080" w:type="dxa"/>
            <w:tcBorders>
              <w:top w:val="single" w:sz="4" w:space="0" w:color="999999"/>
              <w:left w:val="single" w:sz="4" w:space="0" w:color="999999"/>
              <w:bottom w:val="single" w:sz="4" w:space="0" w:color="999999"/>
              <w:right w:val="single" w:sz="4" w:space="0" w:color="999999"/>
            </w:tcBorders>
            <w:noWrap/>
            <w:hideMark/>
          </w:tcPr>
          <w:p w14:paraId="58C57AF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104.90</w:t>
            </w:r>
          </w:p>
        </w:tc>
        <w:tc>
          <w:tcPr>
            <w:tcW w:w="1170" w:type="dxa"/>
            <w:tcBorders>
              <w:top w:val="single" w:sz="4" w:space="0" w:color="999999"/>
              <w:left w:val="single" w:sz="4" w:space="0" w:color="999999"/>
              <w:bottom w:val="single" w:sz="4" w:space="0" w:color="999999"/>
              <w:right w:val="single" w:sz="4" w:space="0" w:color="999999"/>
            </w:tcBorders>
            <w:noWrap/>
            <w:hideMark/>
          </w:tcPr>
          <w:p w14:paraId="2B0C36F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7B55AC6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5C799E30" w14:textId="77777777" w:rsidR="001A31F5" w:rsidRPr="001A31F5" w:rsidRDefault="001A31F5" w:rsidP="001A31F5">
            <w:r w:rsidRPr="001A31F5">
              <w:t>Flunitrazepam-D7</w:t>
            </w:r>
          </w:p>
        </w:tc>
        <w:tc>
          <w:tcPr>
            <w:tcW w:w="1250" w:type="dxa"/>
            <w:tcBorders>
              <w:top w:val="single" w:sz="4" w:space="0" w:color="999999"/>
              <w:left w:val="single" w:sz="4" w:space="0" w:color="999999"/>
              <w:bottom w:val="single" w:sz="4" w:space="0" w:color="999999"/>
              <w:right w:val="single" w:sz="4" w:space="0" w:color="999999"/>
            </w:tcBorders>
            <w:noWrap/>
            <w:hideMark/>
          </w:tcPr>
          <w:p w14:paraId="40B6722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321.05</w:t>
            </w:r>
          </w:p>
        </w:tc>
        <w:tc>
          <w:tcPr>
            <w:tcW w:w="1080" w:type="dxa"/>
            <w:tcBorders>
              <w:top w:val="single" w:sz="4" w:space="0" w:color="999999"/>
              <w:left w:val="single" w:sz="4" w:space="0" w:color="999999"/>
              <w:bottom w:val="single" w:sz="4" w:space="0" w:color="999999"/>
              <w:right w:val="single" w:sz="4" w:space="0" w:color="999999"/>
            </w:tcBorders>
            <w:noWrap/>
            <w:hideMark/>
          </w:tcPr>
          <w:p w14:paraId="324700E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274.95</w:t>
            </w:r>
          </w:p>
        </w:tc>
        <w:tc>
          <w:tcPr>
            <w:tcW w:w="1170" w:type="dxa"/>
            <w:tcBorders>
              <w:top w:val="single" w:sz="4" w:space="0" w:color="999999"/>
              <w:left w:val="single" w:sz="4" w:space="0" w:color="999999"/>
              <w:bottom w:val="single" w:sz="4" w:space="0" w:color="999999"/>
              <w:right w:val="single" w:sz="4" w:space="0" w:color="999999"/>
            </w:tcBorders>
            <w:noWrap/>
            <w:hideMark/>
          </w:tcPr>
          <w:p w14:paraId="68FADF4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32B1FFE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0C47318" w14:textId="77777777" w:rsidR="001A31F5" w:rsidRPr="001A31F5" w:rsidRDefault="001A31F5" w:rsidP="001A31F5">
            <w:r w:rsidRPr="001A31F5">
              <w:t>Hydrocodone-D6</w:t>
            </w:r>
          </w:p>
        </w:tc>
        <w:tc>
          <w:tcPr>
            <w:tcW w:w="1250" w:type="dxa"/>
            <w:tcBorders>
              <w:top w:val="single" w:sz="4" w:space="0" w:color="999999"/>
              <w:left w:val="single" w:sz="4" w:space="0" w:color="999999"/>
              <w:bottom w:val="single" w:sz="4" w:space="0" w:color="999999"/>
              <w:right w:val="single" w:sz="4" w:space="0" w:color="999999"/>
            </w:tcBorders>
            <w:noWrap/>
            <w:hideMark/>
          </w:tcPr>
          <w:p w14:paraId="2B801AB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306.10</w:t>
            </w:r>
          </w:p>
        </w:tc>
        <w:tc>
          <w:tcPr>
            <w:tcW w:w="1080" w:type="dxa"/>
            <w:tcBorders>
              <w:top w:val="single" w:sz="4" w:space="0" w:color="999999"/>
              <w:left w:val="single" w:sz="4" w:space="0" w:color="999999"/>
              <w:bottom w:val="single" w:sz="4" w:space="0" w:color="999999"/>
              <w:right w:val="single" w:sz="4" w:space="0" w:color="999999"/>
            </w:tcBorders>
            <w:noWrap/>
            <w:hideMark/>
          </w:tcPr>
          <w:p w14:paraId="6C8CA9E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202.00</w:t>
            </w:r>
          </w:p>
        </w:tc>
        <w:tc>
          <w:tcPr>
            <w:tcW w:w="1170" w:type="dxa"/>
            <w:tcBorders>
              <w:top w:val="single" w:sz="4" w:space="0" w:color="999999"/>
              <w:left w:val="single" w:sz="4" w:space="0" w:color="999999"/>
              <w:bottom w:val="single" w:sz="4" w:space="0" w:color="999999"/>
              <w:right w:val="single" w:sz="4" w:space="0" w:color="999999"/>
            </w:tcBorders>
            <w:noWrap/>
            <w:hideMark/>
          </w:tcPr>
          <w:p w14:paraId="6B5EE63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677BE4ED"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1B4195C" w14:textId="77777777" w:rsidR="001A31F5" w:rsidRPr="001A31F5" w:rsidRDefault="001A31F5" w:rsidP="001A31F5">
            <w:r w:rsidRPr="001A31F5">
              <w:t>Hydromorphone-D6</w:t>
            </w:r>
          </w:p>
        </w:tc>
        <w:tc>
          <w:tcPr>
            <w:tcW w:w="1250" w:type="dxa"/>
            <w:tcBorders>
              <w:top w:val="single" w:sz="4" w:space="0" w:color="999999"/>
              <w:left w:val="single" w:sz="4" w:space="0" w:color="999999"/>
              <w:bottom w:val="single" w:sz="4" w:space="0" w:color="999999"/>
              <w:right w:val="single" w:sz="4" w:space="0" w:color="999999"/>
            </w:tcBorders>
            <w:noWrap/>
            <w:hideMark/>
          </w:tcPr>
          <w:p w14:paraId="253DDEB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292.10</w:t>
            </w:r>
          </w:p>
        </w:tc>
        <w:tc>
          <w:tcPr>
            <w:tcW w:w="1080" w:type="dxa"/>
            <w:tcBorders>
              <w:top w:val="single" w:sz="4" w:space="0" w:color="999999"/>
              <w:left w:val="single" w:sz="4" w:space="0" w:color="999999"/>
              <w:bottom w:val="single" w:sz="4" w:space="0" w:color="999999"/>
              <w:right w:val="single" w:sz="4" w:space="0" w:color="999999"/>
            </w:tcBorders>
            <w:noWrap/>
            <w:hideMark/>
          </w:tcPr>
          <w:p w14:paraId="519551A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184.90</w:t>
            </w:r>
          </w:p>
        </w:tc>
        <w:tc>
          <w:tcPr>
            <w:tcW w:w="1170" w:type="dxa"/>
            <w:tcBorders>
              <w:top w:val="single" w:sz="4" w:space="0" w:color="999999"/>
              <w:left w:val="single" w:sz="4" w:space="0" w:color="999999"/>
              <w:bottom w:val="single" w:sz="4" w:space="0" w:color="999999"/>
              <w:right w:val="single" w:sz="4" w:space="0" w:color="999999"/>
            </w:tcBorders>
            <w:noWrap/>
            <w:hideMark/>
          </w:tcPr>
          <w:p w14:paraId="686AE26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6BC7BB3B"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170A46B2" w14:textId="77777777" w:rsidR="001A31F5" w:rsidRPr="001A31F5" w:rsidRDefault="001A31F5" w:rsidP="001A31F5">
            <w:r w:rsidRPr="001A31F5">
              <w:t>Ketamine-D4</w:t>
            </w:r>
          </w:p>
        </w:tc>
        <w:tc>
          <w:tcPr>
            <w:tcW w:w="1250" w:type="dxa"/>
            <w:tcBorders>
              <w:top w:val="single" w:sz="4" w:space="0" w:color="999999"/>
              <w:left w:val="single" w:sz="4" w:space="0" w:color="999999"/>
              <w:bottom w:val="single" w:sz="4" w:space="0" w:color="999999"/>
              <w:right w:val="single" w:sz="4" w:space="0" w:color="999999"/>
            </w:tcBorders>
            <w:noWrap/>
            <w:hideMark/>
          </w:tcPr>
          <w:p w14:paraId="0046D20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238.25</w:t>
            </w:r>
          </w:p>
        </w:tc>
        <w:tc>
          <w:tcPr>
            <w:tcW w:w="1080" w:type="dxa"/>
            <w:tcBorders>
              <w:top w:val="single" w:sz="4" w:space="0" w:color="999999"/>
              <w:left w:val="single" w:sz="4" w:space="0" w:color="999999"/>
              <w:bottom w:val="single" w:sz="4" w:space="0" w:color="999999"/>
              <w:right w:val="single" w:sz="4" w:space="0" w:color="999999"/>
            </w:tcBorders>
            <w:noWrap/>
            <w:hideMark/>
          </w:tcPr>
          <w:p w14:paraId="37F4860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128.95</w:t>
            </w:r>
          </w:p>
        </w:tc>
        <w:tc>
          <w:tcPr>
            <w:tcW w:w="1170" w:type="dxa"/>
            <w:tcBorders>
              <w:top w:val="single" w:sz="4" w:space="0" w:color="999999"/>
              <w:left w:val="single" w:sz="4" w:space="0" w:color="999999"/>
              <w:bottom w:val="single" w:sz="4" w:space="0" w:color="999999"/>
              <w:right w:val="single" w:sz="4" w:space="0" w:color="999999"/>
            </w:tcBorders>
            <w:noWrap/>
            <w:hideMark/>
          </w:tcPr>
          <w:p w14:paraId="3AC67D7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21E1F4D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6866BC72" w14:textId="77777777" w:rsidR="001A31F5" w:rsidRPr="001A31F5" w:rsidRDefault="001A31F5" w:rsidP="001A31F5">
            <w:r w:rsidRPr="001A31F5">
              <w:t>MDA-D5</w:t>
            </w:r>
          </w:p>
        </w:tc>
        <w:tc>
          <w:tcPr>
            <w:tcW w:w="1250" w:type="dxa"/>
            <w:tcBorders>
              <w:top w:val="single" w:sz="4" w:space="0" w:color="999999"/>
              <w:left w:val="single" w:sz="4" w:space="0" w:color="999999"/>
              <w:bottom w:val="single" w:sz="4" w:space="0" w:color="999999"/>
              <w:right w:val="single" w:sz="4" w:space="0" w:color="999999"/>
            </w:tcBorders>
            <w:noWrap/>
            <w:hideMark/>
          </w:tcPr>
          <w:p w14:paraId="48583E8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185.05</w:t>
            </w:r>
          </w:p>
        </w:tc>
        <w:tc>
          <w:tcPr>
            <w:tcW w:w="1080" w:type="dxa"/>
            <w:tcBorders>
              <w:top w:val="single" w:sz="4" w:space="0" w:color="999999"/>
              <w:left w:val="single" w:sz="4" w:space="0" w:color="999999"/>
              <w:bottom w:val="single" w:sz="4" w:space="0" w:color="999999"/>
              <w:right w:val="single" w:sz="4" w:space="0" w:color="999999"/>
            </w:tcBorders>
            <w:noWrap/>
            <w:hideMark/>
          </w:tcPr>
          <w:p w14:paraId="7C64789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168.05</w:t>
            </w:r>
          </w:p>
        </w:tc>
        <w:tc>
          <w:tcPr>
            <w:tcW w:w="1170" w:type="dxa"/>
            <w:tcBorders>
              <w:top w:val="single" w:sz="4" w:space="0" w:color="999999"/>
              <w:left w:val="single" w:sz="4" w:space="0" w:color="999999"/>
              <w:bottom w:val="single" w:sz="4" w:space="0" w:color="999999"/>
              <w:right w:val="single" w:sz="4" w:space="0" w:color="999999"/>
            </w:tcBorders>
            <w:noWrap/>
            <w:hideMark/>
          </w:tcPr>
          <w:p w14:paraId="3573431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3EC40C3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47BB9DE" w14:textId="77777777" w:rsidR="001A31F5" w:rsidRPr="001A31F5" w:rsidRDefault="001A31F5" w:rsidP="001A31F5">
            <w:r w:rsidRPr="001A31F5">
              <w:t>MDEA-D6</w:t>
            </w:r>
          </w:p>
        </w:tc>
        <w:tc>
          <w:tcPr>
            <w:tcW w:w="1250" w:type="dxa"/>
            <w:tcBorders>
              <w:top w:val="single" w:sz="4" w:space="0" w:color="999999"/>
              <w:left w:val="single" w:sz="4" w:space="0" w:color="999999"/>
              <w:bottom w:val="single" w:sz="4" w:space="0" w:color="999999"/>
              <w:right w:val="single" w:sz="4" w:space="0" w:color="999999"/>
            </w:tcBorders>
            <w:noWrap/>
            <w:hideMark/>
          </w:tcPr>
          <w:p w14:paraId="499675F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214.10</w:t>
            </w:r>
          </w:p>
        </w:tc>
        <w:tc>
          <w:tcPr>
            <w:tcW w:w="1080" w:type="dxa"/>
            <w:tcBorders>
              <w:top w:val="single" w:sz="4" w:space="0" w:color="999999"/>
              <w:left w:val="single" w:sz="4" w:space="0" w:color="999999"/>
              <w:bottom w:val="single" w:sz="4" w:space="0" w:color="999999"/>
              <w:right w:val="single" w:sz="4" w:space="0" w:color="999999"/>
            </w:tcBorders>
            <w:noWrap/>
            <w:hideMark/>
          </w:tcPr>
          <w:p w14:paraId="2C37F8A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166.05</w:t>
            </w:r>
          </w:p>
        </w:tc>
        <w:tc>
          <w:tcPr>
            <w:tcW w:w="1170" w:type="dxa"/>
            <w:tcBorders>
              <w:top w:val="single" w:sz="4" w:space="0" w:color="999999"/>
              <w:left w:val="single" w:sz="4" w:space="0" w:color="999999"/>
              <w:bottom w:val="single" w:sz="4" w:space="0" w:color="999999"/>
              <w:right w:val="single" w:sz="4" w:space="0" w:color="999999"/>
            </w:tcBorders>
            <w:noWrap/>
            <w:hideMark/>
          </w:tcPr>
          <w:p w14:paraId="7A4B889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518BA5A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21510C5" w14:textId="77777777" w:rsidR="001A31F5" w:rsidRPr="001A31F5" w:rsidRDefault="001A31F5" w:rsidP="001A31F5">
            <w:r w:rsidRPr="001A31F5">
              <w:t>MDMA-D5</w:t>
            </w:r>
          </w:p>
        </w:tc>
        <w:tc>
          <w:tcPr>
            <w:tcW w:w="1250" w:type="dxa"/>
            <w:tcBorders>
              <w:top w:val="single" w:sz="4" w:space="0" w:color="999999"/>
              <w:left w:val="single" w:sz="4" w:space="0" w:color="999999"/>
              <w:bottom w:val="single" w:sz="4" w:space="0" w:color="999999"/>
              <w:right w:val="single" w:sz="4" w:space="0" w:color="999999"/>
            </w:tcBorders>
            <w:noWrap/>
            <w:hideMark/>
          </w:tcPr>
          <w:p w14:paraId="7D30FBE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200.05</w:t>
            </w:r>
          </w:p>
        </w:tc>
        <w:tc>
          <w:tcPr>
            <w:tcW w:w="1080" w:type="dxa"/>
            <w:tcBorders>
              <w:top w:val="single" w:sz="4" w:space="0" w:color="999999"/>
              <w:left w:val="single" w:sz="4" w:space="0" w:color="999999"/>
              <w:bottom w:val="single" w:sz="4" w:space="0" w:color="999999"/>
              <w:right w:val="single" w:sz="4" w:space="0" w:color="999999"/>
            </w:tcBorders>
            <w:noWrap/>
            <w:hideMark/>
          </w:tcPr>
          <w:p w14:paraId="5B3DB34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166.05</w:t>
            </w:r>
          </w:p>
        </w:tc>
        <w:tc>
          <w:tcPr>
            <w:tcW w:w="1170" w:type="dxa"/>
            <w:tcBorders>
              <w:top w:val="single" w:sz="4" w:space="0" w:color="999999"/>
              <w:left w:val="single" w:sz="4" w:space="0" w:color="999999"/>
              <w:bottom w:val="single" w:sz="4" w:space="0" w:color="999999"/>
              <w:right w:val="single" w:sz="4" w:space="0" w:color="999999"/>
            </w:tcBorders>
            <w:noWrap/>
            <w:hideMark/>
          </w:tcPr>
          <w:p w14:paraId="691479A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5243E8EC"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55DE089" w14:textId="77777777" w:rsidR="001A31F5" w:rsidRPr="001A31F5" w:rsidRDefault="001A31F5" w:rsidP="001A31F5">
            <w:r w:rsidRPr="001A31F5">
              <w:t>MDPV-D8</w:t>
            </w:r>
          </w:p>
        </w:tc>
        <w:tc>
          <w:tcPr>
            <w:tcW w:w="1250" w:type="dxa"/>
            <w:tcBorders>
              <w:top w:val="single" w:sz="4" w:space="0" w:color="999999"/>
              <w:left w:val="single" w:sz="4" w:space="0" w:color="999999"/>
              <w:bottom w:val="single" w:sz="4" w:space="0" w:color="999999"/>
              <w:right w:val="single" w:sz="4" w:space="0" w:color="999999"/>
            </w:tcBorders>
            <w:noWrap/>
            <w:hideMark/>
          </w:tcPr>
          <w:p w14:paraId="2D7BD9D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285.10</w:t>
            </w:r>
          </w:p>
        </w:tc>
        <w:tc>
          <w:tcPr>
            <w:tcW w:w="1080" w:type="dxa"/>
            <w:tcBorders>
              <w:top w:val="single" w:sz="4" w:space="0" w:color="999999"/>
              <w:left w:val="single" w:sz="4" w:space="0" w:color="999999"/>
              <w:bottom w:val="single" w:sz="4" w:space="0" w:color="999999"/>
              <w:right w:val="single" w:sz="4" w:space="0" w:color="999999"/>
            </w:tcBorders>
            <w:noWrap/>
            <w:hideMark/>
          </w:tcPr>
          <w:p w14:paraId="035FC5B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135.05</w:t>
            </w:r>
          </w:p>
        </w:tc>
        <w:tc>
          <w:tcPr>
            <w:tcW w:w="1170" w:type="dxa"/>
            <w:tcBorders>
              <w:top w:val="single" w:sz="4" w:space="0" w:color="999999"/>
              <w:left w:val="single" w:sz="4" w:space="0" w:color="999999"/>
              <w:bottom w:val="single" w:sz="4" w:space="0" w:color="999999"/>
              <w:right w:val="single" w:sz="4" w:space="0" w:color="999999"/>
            </w:tcBorders>
            <w:noWrap/>
            <w:hideMark/>
          </w:tcPr>
          <w:p w14:paraId="0C3116C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7AD231E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124B7FA7" w14:textId="77777777" w:rsidR="001A31F5" w:rsidRPr="001A31F5" w:rsidRDefault="001A31F5" w:rsidP="001A31F5">
            <w:r w:rsidRPr="001A31F5">
              <w:t>Meperidine-D4</w:t>
            </w:r>
          </w:p>
        </w:tc>
        <w:tc>
          <w:tcPr>
            <w:tcW w:w="1250" w:type="dxa"/>
            <w:tcBorders>
              <w:top w:val="single" w:sz="4" w:space="0" w:color="999999"/>
              <w:left w:val="single" w:sz="4" w:space="0" w:color="999999"/>
              <w:bottom w:val="single" w:sz="4" w:space="0" w:color="999999"/>
              <w:right w:val="single" w:sz="4" w:space="0" w:color="999999"/>
            </w:tcBorders>
            <w:noWrap/>
            <w:hideMark/>
          </w:tcPr>
          <w:p w14:paraId="756CDBF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252.10</w:t>
            </w:r>
          </w:p>
        </w:tc>
        <w:tc>
          <w:tcPr>
            <w:tcW w:w="1080" w:type="dxa"/>
            <w:tcBorders>
              <w:top w:val="single" w:sz="4" w:space="0" w:color="999999"/>
              <w:left w:val="single" w:sz="4" w:space="0" w:color="999999"/>
              <w:bottom w:val="single" w:sz="4" w:space="0" w:color="999999"/>
              <w:right w:val="single" w:sz="4" w:space="0" w:color="999999"/>
            </w:tcBorders>
            <w:noWrap/>
            <w:hideMark/>
          </w:tcPr>
          <w:p w14:paraId="6C3EA82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178.00</w:t>
            </w:r>
          </w:p>
        </w:tc>
        <w:tc>
          <w:tcPr>
            <w:tcW w:w="1170" w:type="dxa"/>
            <w:tcBorders>
              <w:top w:val="single" w:sz="4" w:space="0" w:color="999999"/>
              <w:left w:val="single" w:sz="4" w:space="0" w:color="999999"/>
              <w:bottom w:val="single" w:sz="4" w:space="0" w:color="999999"/>
              <w:right w:val="single" w:sz="4" w:space="0" w:color="999999"/>
            </w:tcBorders>
            <w:noWrap/>
            <w:hideMark/>
          </w:tcPr>
          <w:p w14:paraId="3AC6E1D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2C96817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6CD0FAA7" w14:textId="77777777" w:rsidR="001A31F5" w:rsidRPr="001A31F5" w:rsidRDefault="001A31F5" w:rsidP="001A31F5">
            <w:r w:rsidRPr="001A31F5">
              <w:t>Methadone-D9</w:t>
            </w:r>
          </w:p>
        </w:tc>
        <w:tc>
          <w:tcPr>
            <w:tcW w:w="1250" w:type="dxa"/>
            <w:tcBorders>
              <w:top w:val="single" w:sz="4" w:space="0" w:color="999999"/>
              <w:left w:val="single" w:sz="4" w:space="0" w:color="999999"/>
              <w:bottom w:val="single" w:sz="4" w:space="0" w:color="999999"/>
              <w:right w:val="single" w:sz="4" w:space="0" w:color="999999"/>
            </w:tcBorders>
            <w:noWrap/>
            <w:hideMark/>
          </w:tcPr>
          <w:p w14:paraId="282CB83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319.20</w:t>
            </w:r>
          </w:p>
        </w:tc>
        <w:tc>
          <w:tcPr>
            <w:tcW w:w="1080" w:type="dxa"/>
            <w:tcBorders>
              <w:top w:val="single" w:sz="4" w:space="0" w:color="999999"/>
              <w:left w:val="single" w:sz="4" w:space="0" w:color="999999"/>
              <w:bottom w:val="single" w:sz="4" w:space="0" w:color="999999"/>
              <w:right w:val="single" w:sz="4" w:space="0" w:color="999999"/>
            </w:tcBorders>
            <w:noWrap/>
            <w:hideMark/>
          </w:tcPr>
          <w:p w14:paraId="56A36D2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267.95</w:t>
            </w:r>
          </w:p>
        </w:tc>
        <w:tc>
          <w:tcPr>
            <w:tcW w:w="1170" w:type="dxa"/>
            <w:tcBorders>
              <w:top w:val="single" w:sz="4" w:space="0" w:color="999999"/>
              <w:left w:val="single" w:sz="4" w:space="0" w:color="999999"/>
              <w:bottom w:val="single" w:sz="4" w:space="0" w:color="999999"/>
              <w:right w:val="single" w:sz="4" w:space="0" w:color="999999"/>
            </w:tcBorders>
            <w:noWrap/>
            <w:hideMark/>
          </w:tcPr>
          <w:p w14:paraId="569EFE8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3C9A9DB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4F09914" w14:textId="77777777" w:rsidR="001A31F5" w:rsidRPr="001A31F5" w:rsidRDefault="001A31F5" w:rsidP="001A31F5">
            <w:r w:rsidRPr="001A31F5">
              <w:t>Methamphetamine-D11</w:t>
            </w:r>
          </w:p>
        </w:tc>
        <w:tc>
          <w:tcPr>
            <w:tcW w:w="1250" w:type="dxa"/>
            <w:tcBorders>
              <w:top w:val="single" w:sz="4" w:space="0" w:color="999999"/>
              <w:left w:val="single" w:sz="4" w:space="0" w:color="999999"/>
              <w:bottom w:val="single" w:sz="4" w:space="0" w:color="999999"/>
              <w:right w:val="single" w:sz="4" w:space="0" w:color="999999"/>
            </w:tcBorders>
            <w:noWrap/>
            <w:hideMark/>
          </w:tcPr>
          <w:p w14:paraId="3D2D639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161.00</w:t>
            </w:r>
          </w:p>
        </w:tc>
        <w:tc>
          <w:tcPr>
            <w:tcW w:w="1080" w:type="dxa"/>
            <w:tcBorders>
              <w:top w:val="single" w:sz="4" w:space="0" w:color="999999"/>
              <w:left w:val="single" w:sz="4" w:space="0" w:color="999999"/>
              <w:bottom w:val="single" w:sz="4" w:space="0" w:color="999999"/>
              <w:right w:val="single" w:sz="4" w:space="0" w:color="999999"/>
            </w:tcBorders>
            <w:noWrap/>
            <w:hideMark/>
          </w:tcPr>
          <w:p w14:paraId="1153659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96.90</w:t>
            </w:r>
          </w:p>
        </w:tc>
        <w:tc>
          <w:tcPr>
            <w:tcW w:w="1170" w:type="dxa"/>
            <w:tcBorders>
              <w:top w:val="single" w:sz="4" w:space="0" w:color="999999"/>
              <w:left w:val="single" w:sz="4" w:space="0" w:color="999999"/>
              <w:bottom w:val="single" w:sz="4" w:space="0" w:color="999999"/>
              <w:right w:val="single" w:sz="4" w:space="0" w:color="999999"/>
            </w:tcBorders>
            <w:noWrap/>
            <w:hideMark/>
          </w:tcPr>
          <w:p w14:paraId="476D066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761BFFA7"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12A24816" w14:textId="77777777" w:rsidR="001A31F5" w:rsidRPr="001A31F5" w:rsidRDefault="001A31F5" w:rsidP="001A31F5">
            <w:r w:rsidRPr="001A31F5">
              <w:t>Methylone-D3</w:t>
            </w:r>
          </w:p>
        </w:tc>
        <w:tc>
          <w:tcPr>
            <w:tcW w:w="1250" w:type="dxa"/>
            <w:tcBorders>
              <w:top w:val="single" w:sz="4" w:space="0" w:color="999999"/>
              <w:left w:val="single" w:sz="4" w:space="0" w:color="999999"/>
              <w:bottom w:val="single" w:sz="4" w:space="0" w:color="999999"/>
              <w:right w:val="single" w:sz="4" w:space="0" w:color="999999"/>
            </w:tcBorders>
            <w:noWrap/>
            <w:hideMark/>
          </w:tcPr>
          <w:p w14:paraId="76B4211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212.00</w:t>
            </w:r>
          </w:p>
        </w:tc>
        <w:tc>
          <w:tcPr>
            <w:tcW w:w="1080" w:type="dxa"/>
            <w:tcBorders>
              <w:top w:val="single" w:sz="4" w:space="0" w:color="999999"/>
              <w:left w:val="single" w:sz="4" w:space="0" w:color="999999"/>
              <w:bottom w:val="single" w:sz="4" w:space="0" w:color="999999"/>
              <w:right w:val="single" w:sz="4" w:space="0" w:color="999999"/>
            </w:tcBorders>
            <w:noWrap/>
            <w:hideMark/>
          </w:tcPr>
          <w:p w14:paraId="7766A34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164.05</w:t>
            </w:r>
          </w:p>
        </w:tc>
        <w:tc>
          <w:tcPr>
            <w:tcW w:w="1170" w:type="dxa"/>
            <w:tcBorders>
              <w:top w:val="single" w:sz="4" w:space="0" w:color="999999"/>
              <w:left w:val="single" w:sz="4" w:space="0" w:color="999999"/>
              <w:bottom w:val="single" w:sz="4" w:space="0" w:color="999999"/>
              <w:right w:val="single" w:sz="4" w:space="0" w:color="999999"/>
            </w:tcBorders>
            <w:noWrap/>
            <w:hideMark/>
          </w:tcPr>
          <w:p w14:paraId="3791F97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03FF8D38"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B2B9711" w14:textId="77777777" w:rsidR="001A31F5" w:rsidRPr="001A31F5" w:rsidRDefault="001A31F5" w:rsidP="001A31F5">
            <w:r w:rsidRPr="001A31F5">
              <w:t>Methylphenidate-D9</w:t>
            </w:r>
          </w:p>
        </w:tc>
        <w:tc>
          <w:tcPr>
            <w:tcW w:w="1250" w:type="dxa"/>
            <w:tcBorders>
              <w:top w:val="single" w:sz="4" w:space="0" w:color="999999"/>
              <w:left w:val="single" w:sz="4" w:space="0" w:color="999999"/>
              <w:bottom w:val="single" w:sz="4" w:space="0" w:color="999999"/>
              <w:right w:val="single" w:sz="4" w:space="0" w:color="999999"/>
            </w:tcBorders>
            <w:noWrap/>
            <w:hideMark/>
          </w:tcPr>
          <w:p w14:paraId="424F222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243.00</w:t>
            </w:r>
          </w:p>
        </w:tc>
        <w:tc>
          <w:tcPr>
            <w:tcW w:w="1080" w:type="dxa"/>
            <w:tcBorders>
              <w:top w:val="single" w:sz="4" w:space="0" w:color="999999"/>
              <w:left w:val="single" w:sz="4" w:space="0" w:color="999999"/>
              <w:bottom w:val="single" w:sz="4" w:space="0" w:color="999999"/>
              <w:right w:val="single" w:sz="4" w:space="0" w:color="999999"/>
            </w:tcBorders>
            <w:noWrap/>
            <w:hideMark/>
          </w:tcPr>
          <w:p w14:paraId="70DDBD6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92.95</w:t>
            </w:r>
          </w:p>
        </w:tc>
        <w:tc>
          <w:tcPr>
            <w:tcW w:w="1170" w:type="dxa"/>
            <w:tcBorders>
              <w:top w:val="single" w:sz="4" w:space="0" w:color="999999"/>
              <w:left w:val="single" w:sz="4" w:space="0" w:color="999999"/>
              <w:bottom w:val="single" w:sz="4" w:space="0" w:color="999999"/>
              <w:right w:val="single" w:sz="4" w:space="0" w:color="999999"/>
            </w:tcBorders>
            <w:noWrap/>
            <w:hideMark/>
          </w:tcPr>
          <w:p w14:paraId="05B8221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184CE02F"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DD942CE" w14:textId="77777777" w:rsidR="001A31F5" w:rsidRPr="001A31F5" w:rsidRDefault="001A31F5" w:rsidP="001A31F5">
            <w:r w:rsidRPr="001A31F5">
              <w:t>Midazolam-D4</w:t>
            </w:r>
          </w:p>
        </w:tc>
        <w:tc>
          <w:tcPr>
            <w:tcW w:w="1250" w:type="dxa"/>
            <w:tcBorders>
              <w:top w:val="single" w:sz="4" w:space="0" w:color="999999"/>
              <w:left w:val="single" w:sz="4" w:space="0" w:color="999999"/>
              <w:bottom w:val="single" w:sz="4" w:space="0" w:color="999999"/>
              <w:right w:val="single" w:sz="4" w:space="0" w:color="999999"/>
            </w:tcBorders>
            <w:noWrap/>
            <w:hideMark/>
          </w:tcPr>
          <w:p w14:paraId="12E4D22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330.00</w:t>
            </w:r>
          </w:p>
        </w:tc>
        <w:tc>
          <w:tcPr>
            <w:tcW w:w="1080" w:type="dxa"/>
            <w:tcBorders>
              <w:top w:val="single" w:sz="4" w:space="0" w:color="999999"/>
              <w:left w:val="single" w:sz="4" w:space="0" w:color="999999"/>
              <w:bottom w:val="single" w:sz="4" w:space="0" w:color="999999"/>
              <w:right w:val="single" w:sz="4" w:space="0" w:color="999999"/>
            </w:tcBorders>
            <w:noWrap/>
            <w:hideMark/>
          </w:tcPr>
          <w:p w14:paraId="6F5EB24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294.95</w:t>
            </w:r>
          </w:p>
        </w:tc>
        <w:tc>
          <w:tcPr>
            <w:tcW w:w="1170" w:type="dxa"/>
            <w:tcBorders>
              <w:top w:val="single" w:sz="4" w:space="0" w:color="999999"/>
              <w:left w:val="single" w:sz="4" w:space="0" w:color="999999"/>
              <w:bottom w:val="single" w:sz="4" w:space="0" w:color="999999"/>
              <w:right w:val="single" w:sz="4" w:space="0" w:color="999999"/>
            </w:tcBorders>
            <w:noWrap/>
            <w:hideMark/>
          </w:tcPr>
          <w:p w14:paraId="1EEA29A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2C0B510D"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58412FDB" w14:textId="77777777" w:rsidR="001A31F5" w:rsidRPr="001A31F5" w:rsidRDefault="001A31F5" w:rsidP="001A31F5">
            <w:r w:rsidRPr="001A31F5">
              <w:t>Morphine-D6</w:t>
            </w:r>
          </w:p>
        </w:tc>
        <w:tc>
          <w:tcPr>
            <w:tcW w:w="1250" w:type="dxa"/>
            <w:tcBorders>
              <w:top w:val="single" w:sz="4" w:space="0" w:color="999999"/>
              <w:left w:val="single" w:sz="4" w:space="0" w:color="999999"/>
              <w:bottom w:val="single" w:sz="4" w:space="0" w:color="999999"/>
              <w:right w:val="single" w:sz="4" w:space="0" w:color="999999"/>
            </w:tcBorders>
            <w:noWrap/>
            <w:hideMark/>
          </w:tcPr>
          <w:p w14:paraId="57D5DB0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292.10</w:t>
            </w:r>
          </w:p>
        </w:tc>
        <w:tc>
          <w:tcPr>
            <w:tcW w:w="1080" w:type="dxa"/>
            <w:tcBorders>
              <w:top w:val="single" w:sz="4" w:space="0" w:color="999999"/>
              <w:left w:val="single" w:sz="4" w:space="0" w:color="999999"/>
              <w:bottom w:val="single" w:sz="4" w:space="0" w:color="999999"/>
              <w:right w:val="single" w:sz="4" w:space="0" w:color="999999"/>
            </w:tcBorders>
            <w:noWrap/>
            <w:hideMark/>
          </w:tcPr>
          <w:p w14:paraId="42402F5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152.00</w:t>
            </w:r>
          </w:p>
        </w:tc>
        <w:tc>
          <w:tcPr>
            <w:tcW w:w="1170" w:type="dxa"/>
            <w:tcBorders>
              <w:top w:val="single" w:sz="4" w:space="0" w:color="999999"/>
              <w:left w:val="single" w:sz="4" w:space="0" w:color="999999"/>
              <w:bottom w:val="single" w:sz="4" w:space="0" w:color="999999"/>
              <w:right w:val="single" w:sz="4" w:space="0" w:color="999999"/>
            </w:tcBorders>
            <w:noWrap/>
            <w:hideMark/>
          </w:tcPr>
          <w:p w14:paraId="33645B3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6A355936"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493128ED" w14:textId="77777777" w:rsidR="001A31F5" w:rsidRPr="001A31F5" w:rsidRDefault="001A31F5" w:rsidP="001A31F5">
            <w:r w:rsidRPr="001A31F5">
              <w:t>Nordiazepam-D5</w:t>
            </w:r>
          </w:p>
        </w:tc>
        <w:tc>
          <w:tcPr>
            <w:tcW w:w="1250" w:type="dxa"/>
            <w:tcBorders>
              <w:top w:val="single" w:sz="4" w:space="0" w:color="999999"/>
              <w:left w:val="single" w:sz="4" w:space="0" w:color="999999"/>
              <w:bottom w:val="single" w:sz="4" w:space="0" w:color="999999"/>
              <w:right w:val="single" w:sz="4" w:space="0" w:color="999999"/>
            </w:tcBorders>
            <w:noWrap/>
            <w:hideMark/>
          </w:tcPr>
          <w:p w14:paraId="7DFBF7B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276.00</w:t>
            </w:r>
          </w:p>
        </w:tc>
        <w:tc>
          <w:tcPr>
            <w:tcW w:w="1080" w:type="dxa"/>
            <w:tcBorders>
              <w:top w:val="single" w:sz="4" w:space="0" w:color="999999"/>
              <w:left w:val="single" w:sz="4" w:space="0" w:color="999999"/>
              <w:bottom w:val="single" w:sz="4" w:space="0" w:color="999999"/>
              <w:right w:val="single" w:sz="4" w:space="0" w:color="999999"/>
            </w:tcBorders>
            <w:noWrap/>
            <w:hideMark/>
          </w:tcPr>
          <w:p w14:paraId="465A3B3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139.95</w:t>
            </w:r>
          </w:p>
        </w:tc>
        <w:tc>
          <w:tcPr>
            <w:tcW w:w="1170" w:type="dxa"/>
            <w:tcBorders>
              <w:top w:val="single" w:sz="4" w:space="0" w:color="999999"/>
              <w:left w:val="single" w:sz="4" w:space="0" w:color="999999"/>
              <w:bottom w:val="single" w:sz="4" w:space="0" w:color="999999"/>
              <w:right w:val="single" w:sz="4" w:space="0" w:color="999999"/>
            </w:tcBorders>
            <w:noWrap/>
            <w:hideMark/>
          </w:tcPr>
          <w:p w14:paraId="0E9E4E7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3CFE5E9A"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1BAC63FB" w14:textId="77777777" w:rsidR="001A31F5" w:rsidRPr="001A31F5" w:rsidRDefault="001A31F5" w:rsidP="001A31F5">
            <w:r w:rsidRPr="001A31F5">
              <w:t>Norhydrocodone-D3</w:t>
            </w:r>
          </w:p>
        </w:tc>
        <w:tc>
          <w:tcPr>
            <w:tcW w:w="1250" w:type="dxa"/>
            <w:tcBorders>
              <w:top w:val="single" w:sz="4" w:space="0" w:color="999999"/>
              <w:left w:val="single" w:sz="4" w:space="0" w:color="999999"/>
              <w:bottom w:val="single" w:sz="4" w:space="0" w:color="999999"/>
              <w:right w:val="single" w:sz="4" w:space="0" w:color="999999"/>
            </w:tcBorders>
            <w:noWrap/>
            <w:hideMark/>
          </w:tcPr>
          <w:p w14:paraId="3F84553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289.10</w:t>
            </w:r>
          </w:p>
        </w:tc>
        <w:tc>
          <w:tcPr>
            <w:tcW w:w="1080" w:type="dxa"/>
            <w:tcBorders>
              <w:top w:val="single" w:sz="4" w:space="0" w:color="999999"/>
              <w:left w:val="single" w:sz="4" w:space="0" w:color="999999"/>
              <w:bottom w:val="single" w:sz="4" w:space="0" w:color="999999"/>
              <w:right w:val="single" w:sz="4" w:space="0" w:color="999999"/>
            </w:tcBorders>
            <w:noWrap/>
            <w:hideMark/>
          </w:tcPr>
          <w:p w14:paraId="52C638A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202.00</w:t>
            </w:r>
          </w:p>
        </w:tc>
        <w:tc>
          <w:tcPr>
            <w:tcW w:w="1170" w:type="dxa"/>
            <w:tcBorders>
              <w:top w:val="single" w:sz="4" w:space="0" w:color="999999"/>
              <w:left w:val="single" w:sz="4" w:space="0" w:color="999999"/>
              <w:bottom w:val="single" w:sz="4" w:space="0" w:color="999999"/>
              <w:right w:val="single" w:sz="4" w:space="0" w:color="999999"/>
            </w:tcBorders>
            <w:noWrap/>
            <w:hideMark/>
          </w:tcPr>
          <w:p w14:paraId="197873C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1721E71F"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5801476" w14:textId="77777777" w:rsidR="001A31F5" w:rsidRPr="001A31F5" w:rsidRDefault="001A31F5" w:rsidP="001A31F5">
            <w:r w:rsidRPr="001A31F5">
              <w:t>Noroxycodone-D3</w:t>
            </w:r>
          </w:p>
        </w:tc>
        <w:tc>
          <w:tcPr>
            <w:tcW w:w="1250" w:type="dxa"/>
            <w:tcBorders>
              <w:top w:val="single" w:sz="4" w:space="0" w:color="999999"/>
              <w:left w:val="single" w:sz="4" w:space="0" w:color="999999"/>
              <w:bottom w:val="single" w:sz="4" w:space="0" w:color="999999"/>
              <w:right w:val="single" w:sz="4" w:space="0" w:color="999999"/>
            </w:tcBorders>
            <w:noWrap/>
            <w:hideMark/>
          </w:tcPr>
          <w:p w14:paraId="1D9DB68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306.10</w:t>
            </w:r>
          </w:p>
        </w:tc>
        <w:tc>
          <w:tcPr>
            <w:tcW w:w="1080" w:type="dxa"/>
            <w:tcBorders>
              <w:top w:val="single" w:sz="4" w:space="0" w:color="999999"/>
              <w:left w:val="single" w:sz="4" w:space="0" w:color="999999"/>
              <w:bottom w:val="single" w:sz="4" w:space="0" w:color="999999"/>
              <w:right w:val="single" w:sz="4" w:space="0" w:color="999999"/>
            </w:tcBorders>
            <w:noWrap/>
            <w:hideMark/>
          </w:tcPr>
          <w:p w14:paraId="467033B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287.95</w:t>
            </w:r>
          </w:p>
        </w:tc>
        <w:tc>
          <w:tcPr>
            <w:tcW w:w="1170" w:type="dxa"/>
            <w:tcBorders>
              <w:top w:val="single" w:sz="4" w:space="0" w:color="999999"/>
              <w:left w:val="single" w:sz="4" w:space="0" w:color="999999"/>
              <w:bottom w:val="single" w:sz="4" w:space="0" w:color="999999"/>
              <w:right w:val="single" w:sz="4" w:space="0" w:color="999999"/>
            </w:tcBorders>
            <w:noWrap/>
            <w:hideMark/>
          </w:tcPr>
          <w:p w14:paraId="597C785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1D84861A"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AAC3C40" w14:textId="77777777" w:rsidR="001A31F5" w:rsidRPr="001A31F5" w:rsidRDefault="001A31F5" w:rsidP="001A31F5">
            <w:r w:rsidRPr="001A31F5">
              <w:t>O-desmethyl-tramadol-D6</w:t>
            </w:r>
          </w:p>
        </w:tc>
        <w:tc>
          <w:tcPr>
            <w:tcW w:w="1250" w:type="dxa"/>
            <w:tcBorders>
              <w:top w:val="single" w:sz="4" w:space="0" w:color="999999"/>
              <w:left w:val="single" w:sz="4" w:space="0" w:color="999999"/>
              <w:bottom w:val="single" w:sz="4" w:space="0" w:color="999999"/>
              <w:right w:val="single" w:sz="4" w:space="0" w:color="999999"/>
            </w:tcBorders>
            <w:noWrap/>
            <w:hideMark/>
          </w:tcPr>
          <w:p w14:paraId="0C90084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256.10</w:t>
            </w:r>
          </w:p>
        </w:tc>
        <w:tc>
          <w:tcPr>
            <w:tcW w:w="1080" w:type="dxa"/>
            <w:tcBorders>
              <w:top w:val="single" w:sz="4" w:space="0" w:color="999999"/>
              <w:left w:val="single" w:sz="4" w:space="0" w:color="999999"/>
              <w:bottom w:val="single" w:sz="4" w:space="0" w:color="999999"/>
              <w:right w:val="single" w:sz="4" w:space="0" w:color="999999"/>
            </w:tcBorders>
            <w:noWrap/>
            <w:hideMark/>
          </w:tcPr>
          <w:p w14:paraId="0C99E83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64.00</w:t>
            </w:r>
          </w:p>
        </w:tc>
        <w:tc>
          <w:tcPr>
            <w:tcW w:w="1170" w:type="dxa"/>
            <w:tcBorders>
              <w:top w:val="single" w:sz="4" w:space="0" w:color="999999"/>
              <w:left w:val="single" w:sz="4" w:space="0" w:color="999999"/>
              <w:bottom w:val="single" w:sz="4" w:space="0" w:color="999999"/>
              <w:right w:val="single" w:sz="4" w:space="0" w:color="999999"/>
            </w:tcBorders>
            <w:noWrap/>
            <w:hideMark/>
          </w:tcPr>
          <w:p w14:paraId="076DE20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7881E8E1"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0195456" w14:textId="77777777" w:rsidR="001A31F5" w:rsidRPr="001A31F5" w:rsidRDefault="001A31F5" w:rsidP="001A31F5">
            <w:r w:rsidRPr="001A31F5">
              <w:t>Oxazepam-D5</w:t>
            </w:r>
          </w:p>
        </w:tc>
        <w:tc>
          <w:tcPr>
            <w:tcW w:w="1250" w:type="dxa"/>
            <w:tcBorders>
              <w:top w:val="single" w:sz="4" w:space="0" w:color="999999"/>
              <w:left w:val="single" w:sz="4" w:space="0" w:color="999999"/>
              <w:bottom w:val="single" w:sz="4" w:space="0" w:color="999999"/>
              <w:right w:val="single" w:sz="4" w:space="0" w:color="999999"/>
            </w:tcBorders>
            <w:noWrap/>
            <w:hideMark/>
          </w:tcPr>
          <w:p w14:paraId="66C5264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292.00</w:t>
            </w:r>
          </w:p>
        </w:tc>
        <w:tc>
          <w:tcPr>
            <w:tcW w:w="1080" w:type="dxa"/>
            <w:tcBorders>
              <w:top w:val="single" w:sz="4" w:space="0" w:color="999999"/>
              <w:left w:val="single" w:sz="4" w:space="0" w:color="999999"/>
              <w:bottom w:val="single" w:sz="4" w:space="0" w:color="999999"/>
              <w:right w:val="single" w:sz="4" w:space="0" w:color="999999"/>
            </w:tcBorders>
            <w:noWrap/>
            <w:hideMark/>
          </w:tcPr>
          <w:p w14:paraId="3459829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245.90</w:t>
            </w:r>
          </w:p>
        </w:tc>
        <w:tc>
          <w:tcPr>
            <w:tcW w:w="1170" w:type="dxa"/>
            <w:tcBorders>
              <w:top w:val="single" w:sz="4" w:space="0" w:color="999999"/>
              <w:left w:val="single" w:sz="4" w:space="0" w:color="999999"/>
              <w:bottom w:val="single" w:sz="4" w:space="0" w:color="999999"/>
              <w:right w:val="single" w:sz="4" w:space="0" w:color="999999"/>
            </w:tcBorders>
            <w:noWrap/>
            <w:hideMark/>
          </w:tcPr>
          <w:p w14:paraId="68F4202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1C72FB53"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2ACFFDD8" w14:textId="77777777" w:rsidR="001A31F5" w:rsidRPr="001A31F5" w:rsidRDefault="001A31F5" w:rsidP="001A31F5">
            <w:r w:rsidRPr="001A31F5">
              <w:t>Oxycodone-D6</w:t>
            </w:r>
          </w:p>
        </w:tc>
        <w:tc>
          <w:tcPr>
            <w:tcW w:w="1250" w:type="dxa"/>
            <w:tcBorders>
              <w:top w:val="single" w:sz="4" w:space="0" w:color="999999"/>
              <w:left w:val="single" w:sz="4" w:space="0" w:color="999999"/>
              <w:bottom w:val="single" w:sz="4" w:space="0" w:color="999999"/>
              <w:right w:val="single" w:sz="4" w:space="0" w:color="999999"/>
            </w:tcBorders>
            <w:noWrap/>
            <w:hideMark/>
          </w:tcPr>
          <w:p w14:paraId="084A15E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322.10</w:t>
            </w:r>
          </w:p>
        </w:tc>
        <w:tc>
          <w:tcPr>
            <w:tcW w:w="1080" w:type="dxa"/>
            <w:tcBorders>
              <w:top w:val="single" w:sz="4" w:space="0" w:color="999999"/>
              <w:left w:val="single" w:sz="4" w:space="0" w:color="999999"/>
              <w:bottom w:val="single" w:sz="4" w:space="0" w:color="999999"/>
              <w:right w:val="single" w:sz="4" w:space="0" w:color="999999"/>
            </w:tcBorders>
            <w:noWrap/>
            <w:hideMark/>
          </w:tcPr>
          <w:p w14:paraId="1D37B90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303.95</w:t>
            </w:r>
          </w:p>
        </w:tc>
        <w:tc>
          <w:tcPr>
            <w:tcW w:w="1170" w:type="dxa"/>
            <w:tcBorders>
              <w:top w:val="single" w:sz="4" w:space="0" w:color="999999"/>
              <w:left w:val="single" w:sz="4" w:space="0" w:color="999999"/>
              <w:bottom w:val="single" w:sz="4" w:space="0" w:color="999999"/>
              <w:right w:val="single" w:sz="4" w:space="0" w:color="999999"/>
            </w:tcBorders>
            <w:noWrap/>
            <w:hideMark/>
          </w:tcPr>
          <w:p w14:paraId="7DC2278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6285662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220691C" w14:textId="77777777" w:rsidR="001A31F5" w:rsidRPr="001A31F5" w:rsidRDefault="001A31F5" w:rsidP="001A31F5">
            <w:r w:rsidRPr="001A31F5">
              <w:t>Oxymorphone-D6</w:t>
            </w:r>
          </w:p>
        </w:tc>
        <w:tc>
          <w:tcPr>
            <w:tcW w:w="1250" w:type="dxa"/>
            <w:tcBorders>
              <w:top w:val="single" w:sz="4" w:space="0" w:color="999999"/>
              <w:left w:val="single" w:sz="4" w:space="0" w:color="999999"/>
              <w:bottom w:val="single" w:sz="4" w:space="0" w:color="999999"/>
              <w:right w:val="single" w:sz="4" w:space="0" w:color="999999"/>
            </w:tcBorders>
            <w:noWrap/>
            <w:hideMark/>
          </w:tcPr>
          <w:p w14:paraId="306D155D"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305.05</w:t>
            </w:r>
          </w:p>
        </w:tc>
        <w:tc>
          <w:tcPr>
            <w:tcW w:w="1080" w:type="dxa"/>
            <w:tcBorders>
              <w:top w:val="single" w:sz="4" w:space="0" w:color="999999"/>
              <w:left w:val="single" w:sz="4" w:space="0" w:color="999999"/>
              <w:bottom w:val="single" w:sz="4" w:space="0" w:color="999999"/>
              <w:right w:val="single" w:sz="4" w:space="0" w:color="999999"/>
            </w:tcBorders>
            <w:noWrap/>
            <w:hideMark/>
          </w:tcPr>
          <w:p w14:paraId="63D9617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287.05</w:t>
            </w:r>
          </w:p>
        </w:tc>
        <w:tc>
          <w:tcPr>
            <w:tcW w:w="1170" w:type="dxa"/>
            <w:tcBorders>
              <w:top w:val="single" w:sz="4" w:space="0" w:color="999999"/>
              <w:left w:val="single" w:sz="4" w:space="0" w:color="999999"/>
              <w:bottom w:val="single" w:sz="4" w:space="0" w:color="999999"/>
              <w:right w:val="single" w:sz="4" w:space="0" w:color="999999"/>
            </w:tcBorders>
            <w:noWrap/>
            <w:hideMark/>
          </w:tcPr>
          <w:p w14:paraId="257DB49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6717535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32AC146C" w14:textId="77777777" w:rsidR="001A31F5" w:rsidRPr="001A31F5" w:rsidRDefault="001A31F5" w:rsidP="001A31F5">
            <w:r w:rsidRPr="001A31F5">
              <w:t>Phenazepam-D4</w:t>
            </w:r>
          </w:p>
        </w:tc>
        <w:tc>
          <w:tcPr>
            <w:tcW w:w="1250" w:type="dxa"/>
            <w:tcBorders>
              <w:top w:val="single" w:sz="4" w:space="0" w:color="999999"/>
              <w:left w:val="single" w:sz="4" w:space="0" w:color="999999"/>
              <w:bottom w:val="single" w:sz="4" w:space="0" w:color="999999"/>
              <w:right w:val="single" w:sz="4" w:space="0" w:color="999999"/>
            </w:tcBorders>
            <w:noWrap/>
            <w:hideMark/>
          </w:tcPr>
          <w:p w14:paraId="0E98468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354.90</w:t>
            </w:r>
          </w:p>
        </w:tc>
        <w:tc>
          <w:tcPr>
            <w:tcW w:w="1080" w:type="dxa"/>
            <w:tcBorders>
              <w:top w:val="single" w:sz="4" w:space="0" w:color="999999"/>
              <w:left w:val="single" w:sz="4" w:space="0" w:color="999999"/>
              <w:bottom w:val="single" w:sz="4" w:space="0" w:color="999999"/>
              <w:right w:val="single" w:sz="4" w:space="0" w:color="999999"/>
            </w:tcBorders>
            <w:noWrap/>
            <w:hideMark/>
          </w:tcPr>
          <w:p w14:paraId="02D78ED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209.95</w:t>
            </w:r>
          </w:p>
        </w:tc>
        <w:tc>
          <w:tcPr>
            <w:tcW w:w="1170" w:type="dxa"/>
            <w:tcBorders>
              <w:top w:val="single" w:sz="4" w:space="0" w:color="999999"/>
              <w:left w:val="single" w:sz="4" w:space="0" w:color="999999"/>
              <w:bottom w:val="single" w:sz="4" w:space="0" w:color="999999"/>
              <w:right w:val="single" w:sz="4" w:space="0" w:color="999999"/>
            </w:tcBorders>
            <w:noWrap/>
            <w:hideMark/>
          </w:tcPr>
          <w:p w14:paraId="228F1B4E"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60C6733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4E4C61D" w14:textId="77777777" w:rsidR="001A31F5" w:rsidRPr="001A31F5" w:rsidRDefault="001A31F5" w:rsidP="001A31F5">
            <w:r w:rsidRPr="001A31F5">
              <w:t>Phencyclidine-D5</w:t>
            </w:r>
          </w:p>
        </w:tc>
        <w:tc>
          <w:tcPr>
            <w:tcW w:w="1250" w:type="dxa"/>
            <w:tcBorders>
              <w:top w:val="single" w:sz="4" w:space="0" w:color="999999"/>
              <w:left w:val="single" w:sz="4" w:space="0" w:color="999999"/>
              <w:bottom w:val="single" w:sz="4" w:space="0" w:color="999999"/>
              <w:right w:val="single" w:sz="4" w:space="0" w:color="999999"/>
            </w:tcBorders>
            <w:noWrap/>
            <w:hideMark/>
          </w:tcPr>
          <w:p w14:paraId="5790FF0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249.15</w:t>
            </w:r>
          </w:p>
        </w:tc>
        <w:tc>
          <w:tcPr>
            <w:tcW w:w="1080" w:type="dxa"/>
            <w:tcBorders>
              <w:top w:val="single" w:sz="4" w:space="0" w:color="999999"/>
              <w:left w:val="single" w:sz="4" w:space="0" w:color="999999"/>
              <w:bottom w:val="single" w:sz="4" w:space="0" w:color="999999"/>
              <w:right w:val="single" w:sz="4" w:space="0" w:color="999999"/>
            </w:tcBorders>
            <w:noWrap/>
            <w:hideMark/>
          </w:tcPr>
          <w:p w14:paraId="7094AE1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96.00</w:t>
            </w:r>
          </w:p>
        </w:tc>
        <w:tc>
          <w:tcPr>
            <w:tcW w:w="1170" w:type="dxa"/>
            <w:tcBorders>
              <w:top w:val="single" w:sz="4" w:space="0" w:color="999999"/>
              <w:left w:val="single" w:sz="4" w:space="0" w:color="999999"/>
              <w:bottom w:val="single" w:sz="4" w:space="0" w:color="999999"/>
              <w:right w:val="single" w:sz="4" w:space="0" w:color="999999"/>
            </w:tcBorders>
            <w:noWrap/>
            <w:hideMark/>
          </w:tcPr>
          <w:p w14:paraId="12E7C6E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7B85ACC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383FFDDF" w14:textId="77777777" w:rsidR="001A31F5" w:rsidRPr="001A31F5" w:rsidRDefault="001A31F5" w:rsidP="001A31F5">
            <w:r w:rsidRPr="001A31F5">
              <w:t>Phentermine-D5</w:t>
            </w:r>
          </w:p>
        </w:tc>
        <w:tc>
          <w:tcPr>
            <w:tcW w:w="1250" w:type="dxa"/>
            <w:tcBorders>
              <w:top w:val="single" w:sz="4" w:space="0" w:color="999999"/>
              <w:left w:val="single" w:sz="4" w:space="0" w:color="999999"/>
              <w:bottom w:val="single" w:sz="4" w:space="0" w:color="999999"/>
              <w:right w:val="single" w:sz="4" w:space="0" w:color="999999"/>
            </w:tcBorders>
            <w:noWrap/>
            <w:hideMark/>
          </w:tcPr>
          <w:p w14:paraId="09FB208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155.15</w:t>
            </w:r>
          </w:p>
        </w:tc>
        <w:tc>
          <w:tcPr>
            <w:tcW w:w="1080" w:type="dxa"/>
            <w:tcBorders>
              <w:top w:val="single" w:sz="4" w:space="0" w:color="999999"/>
              <w:left w:val="single" w:sz="4" w:space="0" w:color="999999"/>
              <w:bottom w:val="single" w:sz="4" w:space="0" w:color="999999"/>
              <w:right w:val="single" w:sz="4" w:space="0" w:color="999999"/>
            </w:tcBorders>
            <w:noWrap/>
            <w:hideMark/>
          </w:tcPr>
          <w:p w14:paraId="021B2CE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96.00</w:t>
            </w:r>
          </w:p>
        </w:tc>
        <w:tc>
          <w:tcPr>
            <w:tcW w:w="1170" w:type="dxa"/>
            <w:tcBorders>
              <w:top w:val="single" w:sz="4" w:space="0" w:color="999999"/>
              <w:left w:val="single" w:sz="4" w:space="0" w:color="999999"/>
              <w:bottom w:val="single" w:sz="4" w:space="0" w:color="999999"/>
              <w:right w:val="single" w:sz="4" w:space="0" w:color="999999"/>
            </w:tcBorders>
            <w:noWrap/>
            <w:hideMark/>
          </w:tcPr>
          <w:p w14:paraId="6795DE7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7CC708DE"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5241CAFF" w14:textId="77777777" w:rsidR="001A31F5" w:rsidRPr="001A31F5" w:rsidRDefault="001A31F5" w:rsidP="001A31F5">
            <w:r w:rsidRPr="001A31F5">
              <w:t>Prazepam-D5</w:t>
            </w:r>
          </w:p>
        </w:tc>
        <w:tc>
          <w:tcPr>
            <w:tcW w:w="1250" w:type="dxa"/>
            <w:tcBorders>
              <w:top w:val="single" w:sz="4" w:space="0" w:color="999999"/>
              <w:left w:val="single" w:sz="4" w:space="0" w:color="999999"/>
              <w:bottom w:val="single" w:sz="4" w:space="0" w:color="999999"/>
              <w:right w:val="single" w:sz="4" w:space="0" w:color="999999"/>
            </w:tcBorders>
            <w:noWrap/>
            <w:hideMark/>
          </w:tcPr>
          <w:p w14:paraId="411572C7"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330.35</w:t>
            </w:r>
          </w:p>
        </w:tc>
        <w:tc>
          <w:tcPr>
            <w:tcW w:w="1080" w:type="dxa"/>
            <w:tcBorders>
              <w:top w:val="single" w:sz="4" w:space="0" w:color="999999"/>
              <w:left w:val="single" w:sz="4" w:space="0" w:color="999999"/>
              <w:bottom w:val="single" w:sz="4" w:space="0" w:color="999999"/>
              <w:right w:val="single" w:sz="4" w:space="0" w:color="999999"/>
            </w:tcBorders>
            <w:noWrap/>
            <w:hideMark/>
          </w:tcPr>
          <w:p w14:paraId="6EE1037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275.95</w:t>
            </w:r>
          </w:p>
        </w:tc>
        <w:tc>
          <w:tcPr>
            <w:tcW w:w="1170" w:type="dxa"/>
            <w:tcBorders>
              <w:top w:val="single" w:sz="4" w:space="0" w:color="999999"/>
              <w:left w:val="single" w:sz="4" w:space="0" w:color="999999"/>
              <w:bottom w:val="single" w:sz="4" w:space="0" w:color="999999"/>
              <w:right w:val="single" w:sz="4" w:space="0" w:color="999999"/>
            </w:tcBorders>
            <w:noWrap/>
            <w:hideMark/>
          </w:tcPr>
          <w:p w14:paraId="494F283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1FA8F724"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AAC17A5" w14:textId="77777777" w:rsidR="001A31F5" w:rsidRPr="001A31F5" w:rsidRDefault="001A31F5" w:rsidP="001A31F5">
            <w:r w:rsidRPr="001A31F5">
              <w:t>Tapentadol-D3</w:t>
            </w:r>
          </w:p>
        </w:tc>
        <w:tc>
          <w:tcPr>
            <w:tcW w:w="1250" w:type="dxa"/>
            <w:tcBorders>
              <w:top w:val="single" w:sz="4" w:space="0" w:color="999999"/>
              <w:left w:val="single" w:sz="4" w:space="0" w:color="999999"/>
              <w:bottom w:val="single" w:sz="4" w:space="0" w:color="999999"/>
              <w:right w:val="single" w:sz="4" w:space="0" w:color="999999"/>
            </w:tcBorders>
            <w:noWrap/>
            <w:hideMark/>
          </w:tcPr>
          <w:p w14:paraId="3713FD7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225.10</w:t>
            </w:r>
          </w:p>
        </w:tc>
        <w:tc>
          <w:tcPr>
            <w:tcW w:w="1080" w:type="dxa"/>
            <w:tcBorders>
              <w:top w:val="single" w:sz="4" w:space="0" w:color="999999"/>
              <w:left w:val="single" w:sz="4" w:space="0" w:color="999999"/>
              <w:bottom w:val="single" w:sz="4" w:space="0" w:color="999999"/>
              <w:right w:val="single" w:sz="4" w:space="0" w:color="999999"/>
            </w:tcBorders>
            <w:noWrap/>
            <w:hideMark/>
          </w:tcPr>
          <w:p w14:paraId="14EFA70F"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106.95</w:t>
            </w:r>
          </w:p>
        </w:tc>
        <w:tc>
          <w:tcPr>
            <w:tcW w:w="1170" w:type="dxa"/>
            <w:tcBorders>
              <w:top w:val="single" w:sz="4" w:space="0" w:color="999999"/>
              <w:left w:val="single" w:sz="4" w:space="0" w:color="999999"/>
              <w:bottom w:val="single" w:sz="4" w:space="0" w:color="999999"/>
              <w:right w:val="single" w:sz="4" w:space="0" w:color="999999"/>
            </w:tcBorders>
            <w:noWrap/>
            <w:hideMark/>
          </w:tcPr>
          <w:p w14:paraId="48E8A25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10C44D8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301DEC82" w14:textId="77777777" w:rsidR="001A31F5" w:rsidRPr="001A31F5" w:rsidRDefault="001A31F5" w:rsidP="001A31F5">
            <w:r w:rsidRPr="001A31F5">
              <w:t>Temazepam-D5</w:t>
            </w:r>
          </w:p>
        </w:tc>
        <w:tc>
          <w:tcPr>
            <w:tcW w:w="1250" w:type="dxa"/>
            <w:tcBorders>
              <w:top w:val="single" w:sz="4" w:space="0" w:color="999999"/>
              <w:left w:val="single" w:sz="4" w:space="0" w:color="999999"/>
              <w:bottom w:val="single" w:sz="4" w:space="0" w:color="999999"/>
              <w:right w:val="single" w:sz="4" w:space="0" w:color="999999"/>
            </w:tcBorders>
            <w:noWrap/>
            <w:hideMark/>
          </w:tcPr>
          <w:p w14:paraId="0706F53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306.00</w:t>
            </w:r>
          </w:p>
        </w:tc>
        <w:tc>
          <w:tcPr>
            <w:tcW w:w="1080" w:type="dxa"/>
            <w:tcBorders>
              <w:top w:val="single" w:sz="4" w:space="0" w:color="999999"/>
              <w:left w:val="single" w:sz="4" w:space="0" w:color="999999"/>
              <w:bottom w:val="single" w:sz="4" w:space="0" w:color="999999"/>
              <w:right w:val="single" w:sz="4" w:space="0" w:color="999999"/>
            </w:tcBorders>
            <w:noWrap/>
            <w:hideMark/>
          </w:tcPr>
          <w:p w14:paraId="30F93AF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259.95</w:t>
            </w:r>
          </w:p>
        </w:tc>
        <w:tc>
          <w:tcPr>
            <w:tcW w:w="1170" w:type="dxa"/>
            <w:tcBorders>
              <w:top w:val="single" w:sz="4" w:space="0" w:color="999999"/>
              <w:left w:val="single" w:sz="4" w:space="0" w:color="999999"/>
              <w:bottom w:val="single" w:sz="4" w:space="0" w:color="999999"/>
              <w:right w:val="single" w:sz="4" w:space="0" w:color="999999"/>
            </w:tcBorders>
            <w:noWrap/>
            <w:hideMark/>
          </w:tcPr>
          <w:p w14:paraId="6457A0E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66CDEB5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55DE1F4F" w14:textId="77777777" w:rsidR="001A31F5" w:rsidRPr="001A31F5" w:rsidRDefault="001A31F5" w:rsidP="001A31F5">
            <w:r w:rsidRPr="001A31F5">
              <w:t>Tramadol-13C-D3</w:t>
            </w:r>
          </w:p>
        </w:tc>
        <w:tc>
          <w:tcPr>
            <w:tcW w:w="1250" w:type="dxa"/>
            <w:tcBorders>
              <w:top w:val="single" w:sz="4" w:space="0" w:color="999999"/>
              <w:left w:val="single" w:sz="4" w:space="0" w:color="999999"/>
              <w:bottom w:val="single" w:sz="4" w:space="0" w:color="999999"/>
              <w:right w:val="single" w:sz="4" w:space="0" w:color="999999"/>
            </w:tcBorders>
            <w:noWrap/>
            <w:hideMark/>
          </w:tcPr>
          <w:p w14:paraId="4564048C"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268.15</w:t>
            </w:r>
          </w:p>
        </w:tc>
        <w:tc>
          <w:tcPr>
            <w:tcW w:w="1080" w:type="dxa"/>
            <w:tcBorders>
              <w:top w:val="single" w:sz="4" w:space="0" w:color="999999"/>
              <w:left w:val="single" w:sz="4" w:space="0" w:color="999999"/>
              <w:bottom w:val="single" w:sz="4" w:space="0" w:color="999999"/>
              <w:right w:val="single" w:sz="4" w:space="0" w:color="999999"/>
            </w:tcBorders>
            <w:noWrap/>
            <w:hideMark/>
          </w:tcPr>
          <w:p w14:paraId="290F4973"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57.90</w:t>
            </w:r>
          </w:p>
        </w:tc>
        <w:tc>
          <w:tcPr>
            <w:tcW w:w="1170" w:type="dxa"/>
            <w:tcBorders>
              <w:top w:val="single" w:sz="4" w:space="0" w:color="999999"/>
              <w:left w:val="single" w:sz="4" w:space="0" w:color="999999"/>
              <w:bottom w:val="single" w:sz="4" w:space="0" w:color="999999"/>
              <w:right w:val="single" w:sz="4" w:space="0" w:color="999999"/>
            </w:tcBorders>
            <w:noWrap/>
            <w:hideMark/>
          </w:tcPr>
          <w:p w14:paraId="4A818B68"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62BD2252"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4C9A121" w14:textId="77777777" w:rsidR="001A31F5" w:rsidRPr="001A31F5" w:rsidRDefault="001A31F5" w:rsidP="001A31F5">
            <w:r w:rsidRPr="001A31F5">
              <w:t>Zolpidem-D6</w:t>
            </w:r>
          </w:p>
        </w:tc>
        <w:tc>
          <w:tcPr>
            <w:tcW w:w="1250" w:type="dxa"/>
            <w:tcBorders>
              <w:top w:val="single" w:sz="4" w:space="0" w:color="999999"/>
              <w:left w:val="single" w:sz="4" w:space="0" w:color="999999"/>
              <w:bottom w:val="single" w:sz="4" w:space="0" w:color="999999"/>
              <w:right w:val="single" w:sz="4" w:space="0" w:color="999999"/>
            </w:tcBorders>
            <w:noWrap/>
            <w:hideMark/>
          </w:tcPr>
          <w:p w14:paraId="4637178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314.10</w:t>
            </w:r>
          </w:p>
        </w:tc>
        <w:tc>
          <w:tcPr>
            <w:tcW w:w="1080" w:type="dxa"/>
            <w:tcBorders>
              <w:top w:val="single" w:sz="4" w:space="0" w:color="999999"/>
              <w:left w:val="single" w:sz="4" w:space="0" w:color="999999"/>
              <w:bottom w:val="single" w:sz="4" w:space="0" w:color="999999"/>
              <w:right w:val="single" w:sz="4" w:space="0" w:color="999999"/>
            </w:tcBorders>
            <w:noWrap/>
            <w:hideMark/>
          </w:tcPr>
          <w:p w14:paraId="4A8E53C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234.90</w:t>
            </w:r>
          </w:p>
        </w:tc>
        <w:tc>
          <w:tcPr>
            <w:tcW w:w="1170" w:type="dxa"/>
            <w:tcBorders>
              <w:top w:val="single" w:sz="4" w:space="0" w:color="999999"/>
              <w:left w:val="single" w:sz="4" w:space="0" w:color="999999"/>
              <w:bottom w:val="single" w:sz="4" w:space="0" w:color="999999"/>
              <w:right w:val="single" w:sz="4" w:space="0" w:color="999999"/>
            </w:tcBorders>
            <w:noWrap/>
            <w:hideMark/>
          </w:tcPr>
          <w:p w14:paraId="5131134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1B2FCAC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CDA7EFB" w14:textId="77777777" w:rsidR="001A31F5" w:rsidRPr="001A31F5" w:rsidRDefault="001A31F5" w:rsidP="001A31F5">
            <w:r w:rsidRPr="001A31F5">
              <w:t>Butalbital-D5</w:t>
            </w:r>
          </w:p>
        </w:tc>
        <w:tc>
          <w:tcPr>
            <w:tcW w:w="1250" w:type="dxa"/>
            <w:tcBorders>
              <w:top w:val="single" w:sz="4" w:space="0" w:color="999999"/>
              <w:left w:val="single" w:sz="4" w:space="0" w:color="999999"/>
              <w:bottom w:val="single" w:sz="4" w:space="0" w:color="999999"/>
              <w:right w:val="single" w:sz="4" w:space="0" w:color="999999"/>
            </w:tcBorders>
            <w:noWrap/>
            <w:hideMark/>
          </w:tcPr>
          <w:p w14:paraId="354618D5"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228.00</w:t>
            </w:r>
          </w:p>
        </w:tc>
        <w:tc>
          <w:tcPr>
            <w:tcW w:w="1080" w:type="dxa"/>
            <w:tcBorders>
              <w:top w:val="single" w:sz="4" w:space="0" w:color="999999"/>
              <w:left w:val="single" w:sz="4" w:space="0" w:color="999999"/>
              <w:bottom w:val="single" w:sz="4" w:space="0" w:color="999999"/>
              <w:right w:val="single" w:sz="4" w:space="0" w:color="999999"/>
            </w:tcBorders>
            <w:noWrap/>
            <w:hideMark/>
          </w:tcPr>
          <w:p w14:paraId="5D337F5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42.05</w:t>
            </w:r>
          </w:p>
        </w:tc>
        <w:tc>
          <w:tcPr>
            <w:tcW w:w="1170" w:type="dxa"/>
            <w:tcBorders>
              <w:top w:val="single" w:sz="4" w:space="0" w:color="999999"/>
              <w:left w:val="single" w:sz="4" w:space="0" w:color="999999"/>
              <w:bottom w:val="single" w:sz="4" w:space="0" w:color="999999"/>
              <w:right w:val="single" w:sz="4" w:space="0" w:color="999999"/>
            </w:tcBorders>
            <w:noWrap/>
            <w:hideMark/>
          </w:tcPr>
          <w:p w14:paraId="1BA81B6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2C84A4D9"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13833360" w14:textId="77777777" w:rsidR="001A31F5" w:rsidRPr="001A31F5" w:rsidRDefault="001A31F5" w:rsidP="001A31F5">
            <w:r w:rsidRPr="001A31F5">
              <w:t>Pentobarbital-D5</w:t>
            </w:r>
          </w:p>
        </w:tc>
        <w:tc>
          <w:tcPr>
            <w:tcW w:w="1250" w:type="dxa"/>
            <w:tcBorders>
              <w:top w:val="single" w:sz="4" w:space="0" w:color="999999"/>
              <w:left w:val="single" w:sz="4" w:space="0" w:color="999999"/>
              <w:bottom w:val="single" w:sz="4" w:space="0" w:color="999999"/>
              <w:right w:val="single" w:sz="4" w:space="0" w:color="999999"/>
            </w:tcBorders>
            <w:noWrap/>
            <w:hideMark/>
          </w:tcPr>
          <w:p w14:paraId="2B569FC0"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230.00</w:t>
            </w:r>
          </w:p>
        </w:tc>
        <w:tc>
          <w:tcPr>
            <w:tcW w:w="1080" w:type="dxa"/>
            <w:tcBorders>
              <w:top w:val="single" w:sz="4" w:space="0" w:color="999999"/>
              <w:left w:val="single" w:sz="4" w:space="0" w:color="999999"/>
              <w:bottom w:val="single" w:sz="4" w:space="0" w:color="999999"/>
              <w:right w:val="single" w:sz="4" w:space="0" w:color="999999"/>
            </w:tcBorders>
            <w:noWrap/>
            <w:hideMark/>
          </w:tcPr>
          <w:p w14:paraId="353B533B"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186.95</w:t>
            </w:r>
          </w:p>
        </w:tc>
        <w:tc>
          <w:tcPr>
            <w:tcW w:w="1170" w:type="dxa"/>
            <w:tcBorders>
              <w:top w:val="single" w:sz="4" w:space="0" w:color="999999"/>
              <w:left w:val="single" w:sz="4" w:space="0" w:color="999999"/>
              <w:bottom w:val="single" w:sz="4" w:space="0" w:color="999999"/>
              <w:right w:val="single" w:sz="4" w:space="0" w:color="999999"/>
            </w:tcBorders>
            <w:noWrap/>
            <w:hideMark/>
          </w:tcPr>
          <w:p w14:paraId="3FF4C70A"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46BE1735" w14:textId="77777777" w:rsidTr="001A31F5">
        <w:trPr>
          <w:trHeight w:val="29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77B4E6FB" w14:textId="77777777" w:rsidR="001A31F5" w:rsidRPr="001A31F5" w:rsidRDefault="001A31F5" w:rsidP="001A31F5">
            <w:r w:rsidRPr="001A31F5">
              <w:t>Phenobarbital-D5</w:t>
            </w:r>
          </w:p>
        </w:tc>
        <w:tc>
          <w:tcPr>
            <w:tcW w:w="1250" w:type="dxa"/>
            <w:tcBorders>
              <w:top w:val="single" w:sz="4" w:space="0" w:color="999999"/>
              <w:left w:val="single" w:sz="4" w:space="0" w:color="999999"/>
              <w:bottom w:val="single" w:sz="4" w:space="0" w:color="999999"/>
              <w:right w:val="single" w:sz="4" w:space="0" w:color="999999"/>
            </w:tcBorders>
            <w:noWrap/>
            <w:hideMark/>
          </w:tcPr>
          <w:p w14:paraId="720E165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235.95</w:t>
            </w:r>
          </w:p>
        </w:tc>
        <w:tc>
          <w:tcPr>
            <w:tcW w:w="1080" w:type="dxa"/>
            <w:tcBorders>
              <w:top w:val="single" w:sz="4" w:space="0" w:color="999999"/>
              <w:left w:val="single" w:sz="4" w:space="0" w:color="999999"/>
              <w:bottom w:val="single" w:sz="4" w:space="0" w:color="999999"/>
              <w:right w:val="single" w:sz="4" w:space="0" w:color="999999"/>
            </w:tcBorders>
            <w:noWrap/>
            <w:hideMark/>
          </w:tcPr>
          <w:p w14:paraId="217B8B21"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42.05</w:t>
            </w:r>
          </w:p>
        </w:tc>
        <w:tc>
          <w:tcPr>
            <w:tcW w:w="1170" w:type="dxa"/>
            <w:tcBorders>
              <w:top w:val="single" w:sz="4" w:space="0" w:color="999999"/>
              <w:left w:val="single" w:sz="4" w:space="0" w:color="999999"/>
              <w:bottom w:val="single" w:sz="4" w:space="0" w:color="999999"/>
              <w:right w:val="single" w:sz="4" w:space="0" w:color="999999"/>
            </w:tcBorders>
            <w:noWrap/>
            <w:hideMark/>
          </w:tcPr>
          <w:p w14:paraId="1B953926"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r w:rsidR="001A31F5" w:rsidRPr="001A31F5" w14:paraId="03367280" w14:textId="77777777" w:rsidTr="001A31F5">
        <w:trPr>
          <w:trHeight w:val="30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999999"/>
              <w:left w:val="single" w:sz="4" w:space="0" w:color="999999"/>
              <w:bottom w:val="single" w:sz="4" w:space="0" w:color="999999"/>
              <w:right w:val="single" w:sz="4" w:space="0" w:color="999999"/>
            </w:tcBorders>
            <w:noWrap/>
            <w:hideMark/>
          </w:tcPr>
          <w:p w14:paraId="058D3322" w14:textId="77777777" w:rsidR="001A31F5" w:rsidRPr="001A31F5" w:rsidRDefault="001A31F5" w:rsidP="001A31F5">
            <w:r w:rsidRPr="001A31F5">
              <w:t>Secobarbital-D5</w:t>
            </w:r>
          </w:p>
        </w:tc>
        <w:tc>
          <w:tcPr>
            <w:tcW w:w="1250" w:type="dxa"/>
            <w:tcBorders>
              <w:top w:val="single" w:sz="4" w:space="0" w:color="999999"/>
              <w:left w:val="single" w:sz="4" w:space="0" w:color="999999"/>
              <w:bottom w:val="single" w:sz="4" w:space="0" w:color="999999"/>
              <w:right w:val="single" w:sz="4" w:space="0" w:color="999999"/>
            </w:tcBorders>
            <w:noWrap/>
            <w:hideMark/>
          </w:tcPr>
          <w:p w14:paraId="14EF61E4"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242.00</w:t>
            </w:r>
          </w:p>
        </w:tc>
        <w:tc>
          <w:tcPr>
            <w:tcW w:w="1080" w:type="dxa"/>
            <w:tcBorders>
              <w:top w:val="single" w:sz="4" w:space="0" w:color="999999"/>
              <w:left w:val="single" w:sz="4" w:space="0" w:color="999999"/>
              <w:bottom w:val="single" w:sz="4" w:space="0" w:color="999999"/>
              <w:right w:val="single" w:sz="4" w:space="0" w:color="999999"/>
            </w:tcBorders>
            <w:noWrap/>
            <w:hideMark/>
          </w:tcPr>
          <w:p w14:paraId="3E8B26B2"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pPr>
            <w:r w:rsidRPr="001A31F5">
              <w:t>199.00</w:t>
            </w:r>
          </w:p>
        </w:tc>
        <w:tc>
          <w:tcPr>
            <w:tcW w:w="1170" w:type="dxa"/>
            <w:tcBorders>
              <w:top w:val="single" w:sz="4" w:space="0" w:color="999999"/>
              <w:left w:val="single" w:sz="4" w:space="0" w:color="999999"/>
              <w:bottom w:val="single" w:sz="4" w:space="0" w:color="999999"/>
              <w:right w:val="single" w:sz="4" w:space="0" w:color="999999"/>
            </w:tcBorders>
            <w:noWrap/>
            <w:hideMark/>
          </w:tcPr>
          <w:p w14:paraId="7B583D59" w14:textId="77777777" w:rsidR="001A31F5" w:rsidRPr="001A31F5" w:rsidRDefault="001A31F5" w:rsidP="001A31F5">
            <w:pPr>
              <w:jc w:val="center"/>
              <w:cnfStyle w:val="000000000000" w:firstRow="0" w:lastRow="0" w:firstColumn="0" w:lastColumn="0" w:oddVBand="0" w:evenVBand="0" w:oddHBand="0" w:evenHBand="0" w:firstRowFirstColumn="0" w:firstRowLastColumn="0" w:lastRowFirstColumn="0" w:lastRowLastColumn="0"/>
              <w:rPr>
                <w:b/>
                <w:bCs/>
              </w:rPr>
            </w:pPr>
            <w:r w:rsidRPr="001A31F5">
              <w:rPr>
                <w:b/>
                <w:bCs/>
              </w:rPr>
              <w:t>-</w:t>
            </w:r>
          </w:p>
        </w:tc>
      </w:tr>
    </w:tbl>
    <w:p w14:paraId="5AD35305" w14:textId="77777777" w:rsidR="001A31F5" w:rsidRPr="001A31F5" w:rsidRDefault="001A31F5" w:rsidP="001A31F5">
      <w:pPr>
        <w:autoSpaceDE w:val="0"/>
        <w:autoSpaceDN w:val="0"/>
        <w:adjustRightInd w:val="0"/>
        <w:ind w:left="2232"/>
        <w:contextualSpacing/>
        <w:jc w:val="both"/>
        <w:rPr>
          <w:b/>
          <w:color w:val="000000" w:themeColor="text1"/>
          <w:sz w:val="22"/>
          <w:szCs w:val="22"/>
        </w:rPr>
      </w:pPr>
    </w:p>
    <w:p w14:paraId="7824BB56" w14:textId="77777777" w:rsidR="001A31F5" w:rsidRPr="001A31F5" w:rsidRDefault="001A31F5" w:rsidP="001A31F5">
      <w:pPr>
        <w:autoSpaceDE w:val="0"/>
        <w:autoSpaceDN w:val="0"/>
        <w:adjustRightInd w:val="0"/>
        <w:ind w:left="1728"/>
        <w:contextualSpacing/>
        <w:jc w:val="both"/>
        <w:rPr>
          <w:b/>
          <w:sz w:val="22"/>
          <w:szCs w:val="22"/>
        </w:rPr>
      </w:pPr>
    </w:p>
    <w:p w14:paraId="3433BEE4" w14:textId="77777777" w:rsidR="001A31F5" w:rsidRPr="001A31F5" w:rsidRDefault="001A31F5" w:rsidP="001A31F5">
      <w:pPr>
        <w:numPr>
          <w:ilvl w:val="2"/>
          <w:numId w:val="33"/>
        </w:numPr>
        <w:autoSpaceDE w:val="0"/>
        <w:autoSpaceDN w:val="0"/>
        <w:adjustRightInd w:val="0"/>
        <w:contextualSpacing/>
        <w:jc w:val="both"/>
        <w:rPr>
          <w:b/>
          <w:sz w:val="22"/>
          <w:szCs w:val="22"/>
        </w:rPr>
      </w:pPr>
      <w:r w:rsidRPr="001A31F5">
        <w:rPr>
          <w:sz w:val="22"/>
          <w:szCs w:val="22"/>
        </w:rPr>
        <w:t>The Multi-Drug Screen-Negative method is a screening method for acidic drugs.</w:t>
      </w:r>
    </w:p>
    <w:p w14:paraId="402EF2FD" w14:textId="77777777" w:rsidR="001A31F5" w:rsidRPr="001A31F5" w:rsidRDefault="001A31F5" w:rsidP="001A31F5">
      <w:pPr>
        <w:ind w:left="720"/>
        <w:contextualSpacing/>
        <w:jc w:val="both"/>
        <w:rPr>
          <w:sz w:val="22"/>
          <w:szCs w:val="22"/>
        </w:rPr>
      </w:pPr>
    </w:p>
    <w:p w14:paraId="642CBCA8" w14:textId="77777777" w:rsidR="001A31F5" w:rsidRPr="001A31F5" w:rsidRDefault="001A31F5" w:rsidP="001A31F5">
      <w:pPr>
        <w:numPr>
          <w:ilvl w:val="2"/>
          <w:numId w:val="33"/>
        </w:numPr>
        <w:autoSpaceDE w:val="0"/>
        <w:autoSpaceDN w:val="0"/>
        <w:adjustRightInd w:val="0"/>
        <w:contextualSpacing/>
        <w:jc w:val="both"/>
        <w:rPr>
          <w:b/>
          <w:sz w:val="22"/>
          <w:szCs w:val="22"/>
        </w:rPr>
      </w:pPr>
      <w:r w:rsidRPr="001A31F5">
        <w:rPr>
          <w:sz w:val="22"/>
          <w:szCs w:val="22"/>
        </w:rPr>
        <w:t>The Multi-Drug Quant-Negative method is a quantitative method for acidic drugs.</w:t>
      </w:r>
    </w:p>
    <w:p w14:paraId="234E76B0" w14:textId="77777777" w:rsidR="001A31F5" w:rsidRPr="001A31F5" w:rsidRDefault="001A31F5" w:rsidP="001A31F5">
      <w:pPr>
        <w:widowControl w:val="0"/>
        <w:autoSpaceDE w:val="0"/>
        <w:autoSpaceDN w:val="0"/>
        <w:adjustRightInd w:val="0"/>
        <w:ind w:left="1224"/>
        <w:contextualSpacing/>
        <w:jc w:val="both"/>
        <w:rPr>
          <w:snapToGrid w:val="0"/>
          <w:color w:val="000000" w:themeColor="text1"/>
          <w:sz w:val="22"/>
          <w:szCs w:val="22"/>
        </w:rPr>
      </w:pPr>
    </w:p>
    <w:p w14:paraId="142C08DE" w14:textId="77777777" w:rsidR="001A31F5" w:rsidRPr="001A31F5" w:rsidRDefault="001A31F5" w:rsidP="001A31F5">
      <w:pPr>
        <w:widowControl w:val="0"/>
        <w:numPr>
          <w:ilvl w:val="1"/>
          <w:numId w:val="33"/>
        </w:numPr>
        <w:autoSpaceDE w:val="0"/>
        <w:autoSpaceDN w:val="0"/>
        <w:adjustRightInd w:val="0"/>
        <w:contextualSpacing/>
        <w:jc w:val="both"/>
        <w:rPr>
          <w:b/>
          <w:snapToGrid w:val="0"/>
          <w:sz w:val="22"/>
          <w:szCs w:val="22"/>
        </w:rPr>
      </w:pPr>
      <w:r w:rsidRPr="001A31F5">
        <w:rPr>
          <w:sz w:val="22"/>
          <w:szCs w:val="22"/>
        </w:rPr>
        <w:t xml:space="preserve"> Chromatograph and quantitate the calibration standards and QC standards on the LCMS-MS using the appropriate method.</w:t>
      </w:r>
    </w:p>
    <w:p w14:paraId="785CF8B3" w14:textId="77777777" w:rsidR="001A31F5" w:rsidRPr="001A31F5" w:rsidRDefault="001A31F5" w:rsidP="001A31F5">
      <w:pPr>
        <w:ind w:left="792"/>
        <w:contextualSpacing/>
        <w:jc w:val="both"/>
        <w:rPr>
          <w:b/>
          <w:snapToGrid w:val="0"/>
          <w:sz w:val="22"/>
          <w:szCs w:val="22"/>
        </w:rPr>
      </w:pPr>
    </w:p>
    <w:p w14:paraId="21BDD2E1" w14:textId="77777777" w:rsidR="001A31F5" w:rsidRPr="001A31F5" w:rsidRDefault="001A31F5" w:rsidP="001A31F5">
      <w:pPr>
        <w:widowControl w:val="0"/>
        <w:numPr>
          <w:ilvl w:val="1"/>
          <w:numId w:val="33"/>
        </w:numPr>
        <w:autoSpaceDE w:val="0"/>
        <w:autoSpaceDN w:val="0"/>
        <w:adjustRightInd w:val="0"/>
        <w:contextualSpacing/>
        <w:jc w:val="both"/>
        <w:rPr>
          <w:sz w:val="22"/>
          <w:szCs w:val="22"/>
        </w:rPr>
      </w:pPr>
      <w:r w:rsidRPr="001A31F5">
        <w:rPr>
          <w:sz w:val="22"/>
          <w:szCs w:val="22"/>
        </w:rPr>
        <w:t xml:space="preserve">Save the method with reference to the specific method used followed by an eight digit format year/month/day.  </w:t>
      </w:r>
    </w:p>
    <w:p w14:paraId="0A4FD24A" w14:textId="77777777" w:rsidR="001A31F5" w:rsidRPr="001A31F5" w:rsidRDefault="001A31F5" w:rsidP="001A31F5">
      <w:pPr>
        <w:widowControl w:val="0"/>
        <w:autoSpaceDE w:val="0"/>
        <w:autoSpaceDN w:val="0"/>
        <w:adjustRightInd w:val="0"/>
        <w:ind w:left="720"/>
        <w:jc w:val="both"/>
        <w:rPr>
          <w:sz w:val="22"/>
          <w:szCs w:val="22"/>
        </w:rPr>
      </w:pPr>
    </w:p>
    <w:p w14:paraId="33431E7A" w14:textId="77777777" w:rsidR="001A31F5" w:rsidRPr="001A31F5" w:rsidRDefault="001A31F5" w:rsidP="001A31F5">
      <w:pPr>
        <w:widowControl w:val="0"/>
        <w:autoSpaceDE w:val="0"/>
        <w:autoSpaceDN w:val="0"/>
        <w:adjustRightInd w:val="0"/>
        <w:ind w:left="720"/>
        <w:jc w:val="both"/>
        <w:rPr>
          <w:b/>
          <w:snapToGrid w:val="0"/>
          <w:sz w:val="22"/>
          <w:szCs w:val="22"/>
        </w:rPr>
      </w:pPr>
      <w:r w:rsidRPr="001A31F5">
        <w:rPr>
          <w:sz w:val="22"/>
          <w:szCs w:val="22"/>
        </w:rPr>
        <w:t>Examples:  Cannabinoid20190101, MultiDrug20200101</w:t>
      </w:r>
    </w:p>
    <w:p w14:paraId="30F4EDA3" w14:textId="77777777" w:rsidR="001A31F5" w:rsidRPr="001A31F5" w:rsidRDefault="001A31F5" w:rsidP="001A31F5">
      <w:pPr>
        <w:ind w:left="792"/>
        <w:contextualSpacing/>
        <w:jc w:val="both"/>
        <w:rPr>
          <w:b/>
          <w:snapToGrid w:val="0"/>
          <w:sz w:val="22"/>
          <w:szCs w:val="22"/>
        </w:rPr>
      </w:pPr>
    </w:p>
    <w:p w14:paraId="3F4D4C59" w14:textId="77777777" w:rsidR="001A31F5" w:rsidRPr="001A31F5" w:rsidRDefault="001A31F5" w:rsidP="001A31F5">
      <w:pPr>
        <w:widowControl w:val="0"/>
        <w:numPr>
          <w:ilvl w:val="1"/>
          <w:numId w:val="33"/>
        </w:numPr>
        <w:autoSpaceDE w:val="0"/>
        <w:autoSpaceDN w:val="0"/>
        <w:adjustRightInd w:val="0"/>
        <w:contextualSpacing/>
        <w:jc w:val="both"/>
        <w:rPr>
          <w:sz w:val="22"/>
          <w:szCs w:val="22"/>
        </w:rPr>
      </w:pPr>
      <w:r w:rsidRPr="001A31F5">
        <w:rPr>
          <w:sz w:val="22"/>
          <w:szCs w:val="22"/>
        </w:rPr>
        <w:t xml:space="preserve">Update the calibration with the calibration standards.  </w:t>
      </w:r>
    </w:p>
    <w:p w14:paraId="1376CCC6" w14:textId="77777777" w:rsidR="001A31F5" w:rsidRPr="001A31F5" w:rsidRDefault="001A31F5" w:rsidP="001A31F5">
      <w:pPr>
        <w:ind w:left="792"/>
        <w:contextualSpacing/>
        <w:jc w:val="both"/>
        <w:rPr>
          <w:b/>
          <w:snapToGrid w:val="0"/>
          <w:sz w:val="22"/>
          <w:szCs w:val="22"/>
        </w:rPr>
      </w:pPr>
    </w:p>
    <w:p w14:paraId="4F9A849F" w14:textId="77777777" w:rsidR="001A31F5" w:rsidRPr="001A31F5" w:rsidRDefault="001A31F5" w:rsidP="001A31F5">
      <w:pPr>
        <w:widowControl w:val="0"/>
        <w:numPr>
          <w:ilvl w:val="1"/>
          <w:numId w:val="33"/>
        </w:numPr>
        <w:autoSpaceDE w:val="0"/>
        <w:autoSpaceDN w:val="0"/>
        <w:adjustRightInd w:val="0"/>
        <w:contextualSpacing/>
        <w:jc w:val="both"/>
        <w:rPr>
          <w:b/>
          <w:snapToGrid w:val="0"/>
          <w:sz w:val="22"/>
          <w:szCs w:val="22"/>
        </w:rPr>
      </w:pPr>
      <w:r w:rsidRPr="001A31F5">
        <w:rPr>
          <w:sz w:val="22"/>
          <w:szCs w:val="22"/>
        </w:rPr>
        <w:t>The response at each level shall be the response of the calibration standard at that level.</w:t>
      </w:r>
    </w:p>
    <w:p w14:paraId="75DEA68B" w14:textId="77777777" w:rsidR="001A31F5" w:rsidRPr="001A31F5" w:rsidRDefault="001A31F5" w:rsidP="001A31F5">
      <w:pPr>
        <w:widowControl w:val="0"/>
        <w:autoSpaceDE w:val="0"/>
        <w:autoSpaceDN w:val="0"/>
        <w:adjustRightInd w:val="0"/>
        <w:ind w:left="720"/>
        <w:jc w:val="both"/>
        <w:rPr>
          <w:sz w:val="22"/>
          <w:szCs w:val="22"/>
        </w:rPr>
      </w:pPr>
    </w:p>
    <w:p w14:paraId="79A81A14" w14:textId="77777777" w:rsidR="001A31F5" w:rsidRPr="001A31F5" w:rsidRDefault="001A31F5" w:rsidP="001A31F5">
      <w:pPr>
        <w:widowControl w:val="0"/>
        <w:numPr>
          <w:ilvl w:val="1"/>
          <w:numId w:val="33"/>
        </w:numPr>
        <w:autoSpaceDE w:val="0"/>
        <w:autoSpaceDN w:val="0"/>
        <w:adjustRightInd w:val="0"/>
        <w:contextualSpacing/>
        <w:jc w:val="both"/>
        <w:rPr>
          <w:b/>
          <w:snapToGrid w:val="0"/>
          <w:sz w:val="22"/>
          <w:szCs w:val="22"/>
        </w:rPr>
      </w:pPr>
      <w:r w:rsidRPr="001A31F5">
        <w:rPr>
          <w:sz w:val="22"/>
          <w:szCs w:val="22"/>
        </w:rPr>
        <w:t>The calibration curve will be fitted to a linear model.</w:t>
      </w:r>
    </w:p>
    <w:p w14:paraId="40FD6D92" w14:textId="77777777" w:rsidR="001A31F5" w:rsidRPr="001A31F5" w:rsidRDefault="001A31F5" w:rsidP="001A31F5">
      <w:pPr>
        <w:widowControl w:val="0"/>
        <w:autoSpaceDE w:val="0"/>
        <w:autoSpaceDN w:val="0"/>
        <w:adjustRightInd w:val="0"/>
        <w:ind w:left="1224"/>
        <w:contextualSpacing/>
        <w:jc w:val="both"/>
        <w:rPr>
          <w:b/>
          <w:snapToGrid w:val="0"/>
          <w:sz w:val="22"/>
          <w:szCs w:val="22"/>
        </w:rPr>
      </w:pPr>
    </w:p>
    <w:p w14:paraId="55616111" w14:textId="77777777" w:rsidR="001A31F5" w:rsidRPr="001A31F5" w:rsidRDefault="001A31F5" w:rsidP="001A31F5">
      <w:pPr>
        <w:widowControl w:val="0"/>
        <w:numPr>
          <w:ilvl w:val="1"/>
          <w:numId w:val="33"/>
        </w:numPr>
        <w:autoSpaceDE w:val="0"/>
        <w:autoSpaceDN w:val="0"/>
        <w:adjustRightInd w:val="0"/>
        <w:contextualSpacing/>
        <w:jc w:val="both"/>
        <w:rPr>
          <w:b/>
          <w:snapToGrid w:val="0"/>
          <w:sz w:val="22"/>
          <w:szCs w:val="22"/>
        </w:rPr>
      </w:pPr>
      <w:r w:rsidRPr="001A31F5">
        <w:rPr>
          <w:snapToGrid w:val="0"/>
          <w:sz w:val="22"/>
          <w:szCs w:val="22"/>
        </w:rPr>
        <w:t>Save the data analysis method.</w:t>
      </w:r>
    </w:p>
    <w:p w14:paraId="13D599A7" w14:textId="77777777" w:rsidR="001A31F5" w:rsidRPr="001A31F5" w:rsidRDefault="001A31F5" w:rsidP="001A31F5">
      <w:pPr>
        <w:ind w:left="792"/>
        <w:contextualSpacing/>
        <w:jc w:val="both"/>
        <w:rPr>
          <w:b/>
          <w:snapToGrid w:val="0"/>
          <w:sz w:val="22"/>
          <w:szCs w:val="22"/>
        </w:rPr>
      </w:pPr>
    </w:p>
    <w:p w14:paraId="0474524B" w14:textId="77777777" w:rsidR="001A31F5" w:rsidRPr="001A31F5" w:rsidRDefault="001A31F5" w:rsidP="001A31F5">
      <w:pPr>
        <w:widowControl w:val="0"/>
        <w:numPr>
          <w:ilvl w:val="1"/>
          <w:numId w:val="33"/>
        </w:numPr>
        <w:autoSpaceDE w:val="0"/>
        <w:autoSpaceDN w:val="0"/>
        <w:adjustRightInd w:val="0"/>
        <w:ind w:left="810" w:hanging="450"/>
        <w:contextualSpacing/>
        <w:jc w:val="both"/>
        <w:rPr>
          <w:b/>
          <w:snapToGrid w:val="0"/>
          <w:sz w:val="22"/>
          <w:szCs w:val="22"/>
        </w:rPr>
      </w:pPr>
      <w:r w:rsidRPr="001A31F5">
        <w:rPr>
          <w:sz w:val="22"/>
          <w:szCs w:val="22"/>
        </w:rPr>
        <w:t>Evaluate the data according to the following acceptance criteria:</w:t>
      </w:r>
    </w:p>
    <w:p w14:paraId="7D85CAAE" w14:textId="77777777" w:rsidR="001A31F5" w:rsidRPr="001A31F5" w:rsidRDefault="001A31F5" w:rsidP="001A31F5">
      <w:pPr>
        <w:widowControl w:val="0"/>
        <w:autoSpaceDE w:val="0"/>
        <w:autoSpaceDN w:val="0"/>
        <w:adjustRightInd w:val="0"/>
        <w:contextualSpacing/>
        <w:jc w:val="both"/>
        <w:rPr>
          <w:b/>
          <w:snapToGrid w:val="0"/>
          <w:sz w:val="22"/>
          <w:szCs w:val="22"/>
        </w:rPr>
      </w:pPr>
    </w:p>
    <w:p w14:paraId="10BD6156" w14:textId="77777777" w:rsidR="001A31F5" w:rsidRPr="001A31F5" w:rsidRDefault="001A31F5" w:rsidP="001A31F5">
      <w:pPr>
        <w:widowControl w:val="0"/>
        <w:numPr>
          <w:ilvl w:val="2"/>
          <w:numId w:val="33"/>
        </w:numPr>
        <w:autoSpaceDE w:val="0"/>
        <w:autoSpaceDN w:val="0"/>
        <w:adjustRightInd w:val="0"/>
        <w:contextualSpacing/>
        <w:jc w:val="both"/>
        <w:rPr>
          <w:b/>
          <w:snapToGrid w:val="0"/>
          <w:sz w:val="22"/>
          <w:szCs w:val="22"/>
        </w:rPr>
      </w:pPr>
      <w:r w:rsidRPr="001A31F5">
        <w:rPr>
          <w:sz w:val="22"/>
          <w:szCs w:val="22"/>
        </w:rPr>
        <w:t xml:space="preserve"> A calibration point(s) may be dropped from the calibration model if it is determined to be unacceptable provided that 75% of the calibration levels remain.  Points are considered unacceptable for any of the following conditions:</w:t>
      </w:r>
    </w:p>
    <w:p w14:paraId="4C4BD7EA" w14:textId="77777777" w:rsidR="001A31F5" w:rsidRPr="001A31F5" w:rsidRDefault="001A31F5" w:rsidP="001A31F5">
      <w:pPr>
        <w:ind w:left="720"/>
        <w:contextualSpacing/>
        <w:rPr>
          <w:sz w:val="22"/>
          <w:szCs w:val="22"/>
        </w:rPr>
      </w:pPr>
    </w:p>
    <w:p w14:paraId="14A70447" w14:textId="77777777" w:rsidR="001A31F5" w:rsidRPr="001A31F5" w:rsidRDefault="001A31F5" w:rsidP="001A31F5">
      <w:pPr>
        <w:widowControl w:val="0"/>
        <w:numPr>
          <w:ilvl w:val="3"/>
          <w:numId w:val="33"/>
        </w:numPr>
        <w:autoSpaceDE w:val="0"/>
        <w:autoSpaceDN w:val="0"/>
        <w:adjustRightInd w:val="0"/>
        <w:contextualSpacing/>
        <w:jc w:val="both"/>
        <w:rPr>
          <w:b/>
          <w:snapToGrid w:val="0"/>
          <w:sz w:val="22"/>
          <w:szCs w:val="22"/>
        </w:rPr>
      </w:pPr>
      <w:r w:rsidRPr="001A31F5">
        <w:rPr>
          <w:sz w:val="22"/>
          <w:szCs w:val="22"/>
        </w:rPr>
        <w:t>A calibration point shows a residual value of &gt;20% from the current calibration line for concentrations greater than or equal to 10 ng/ml and &gt; 30% for concentrations less than 10 ng/ml.</w:t>
      </w:r>
    </w:p>
    <w:p w14:paraId="665BCA38" w14:textId="77777777" w:rsidR="001A31F5" w:rsidRPr="001A31F5" w:rsidRDefault="001A31F5" w:rsidP="001A31F5">
      <w:pPr>
        <w:widowControl w:val="0"/>
        <w:autoSpaceDE w:val="0"/>
        <w:autoSpaceDN w:val="0"/>
        <w:adjustRightInd w:val="0"/>
        <w:ind w:left="1728"/>
        <w:contextualSpacing/>
        <w:jc w:val="both"/>
        <w:rPr>
          <w:b/>
          <w:snapToGrid w:val="0"/>
          <w:sz w:val="22"/>
          <w:szCs w:val="22"/>
        </w:rPr>
      </w:pPr>
    </w:p>
    <w:p w14:paraId="6A69A98C" w14:textId="77777777" w:rsidR="001A31F5" w:rsidRPr="001A31F5" w:rsidRDefault="001A31F5" w:rsidP="001A31F5">
      <w:pPr>
        <w:widowControl w:val="0"/>
        <w:numPr>
          <w:ilvl w:val="3"/>
          <w:numId w:val="33"/>
        </w:numPr>
        <w:autoSpaceDE w:val="0"/>
        <w:autoSpaceDN w:val="0"/>
        <w:adjustRightInd w:val="0"/>
        <w:contextualSpacing/>
        <w:jc w:val="both"/>
        <w:rPr>
          <w:b/>
          <w:snapToGrid w:val="0"/>
          <w:sz w:val="22"/>
          <w:szCs w:val="22"/>
        </w:rPr>
      </w:pPr>
      <w:r w:rsidRPr="001A31F5">
        <w:rPr>
          <w:sz w:val="22"/>
          <w:szCs w:val="22"/>
        </w:rPr>
        <w:t>Ion ratios are &gt; 20% from the average of the calibration standards.</w:t>
      </w:r>
    </w:p>
    <w:p w14:paraId="729A4C94" w14:textId="77777777" w:rsidR="001A31F5" w:rsidRPr="001A31F5" w:rsidRDefault="001A31F5" w:rsidP="001A31F5">
      <w:pPr>
        <w:widowControl w:val="0"/>
        <w:autoSpaceDE w:val="0"/>
        <w:autoSpaceDN w:val="0"/>
        <w:adjustRightInd w:val="0"/>
        <w:contextualSpacing/>
        <w:jc w:val="both"/>
        <w:rPr>
          <w:b/>
          <w:snapToGrid w:val="0"/>
          <w:sz w:val="22"/>
          <w:szCs w:val="22"/>
        </w:rPr>
      </w:pPr>
    </w:p>
    <w:p w14:paraId="2478B91C" w14:textId="77777777" w:rsidR="001A31F5" w:rsidRPr="001A31F5" w:rsidRDefault="001A31F5" w:rsidP="001A31F5">
      <w:pPr>
        <w:widowControl w:val="0"/>
        <w:numPr>
          <w:ilvl w:val="3"/>
          <w:numId w:val="33"/>
        </w:numPr>
        <w:autoSpaceDE w:val="0"/>
        <w:autoSpaceDN w:val="0"/>
        <w:adjustRightInd w:val="0"/>
        <w:contextualSpacing/>
        <w:jc w:val="both"/>
        <w:rPr>
          <w:b/>
          <w:snapToGrid w:val="0"/>
          <w:sz w:val="22"/>
          <w:szCs w:val="22"/>
        </w:rPr>
      </w:pPr>
      <w:r w:rsidRPr="001A31F5">
        <w:rPr>
          <w:bCs/>
          <w:snapToGrid w:val="0"/>
          <w:sz w:val="22"/>
          <w:szCs w:val="22"/>
        </w:rPr>
        <w:t>A calibration point response is overloaded to a degree that it affects the upper limit of linearity of the calibration model.</w:t>
      </w:r>
    </w:p>
    <w:p w14:paraId="46623E04" w14:textId="77777777" w:rsidR="001A31F5" w:rsidRPr="001A31F5" w:rsidRDefault="001A31F5" w:rsidP="001A31F5">
      <w:pPr>
        <w:widowControl w:val="0"/>
        <w:autoSpaceDE w:val="0"/>
        <w:autoSpaceDN w:val="0"/>
        <w:adjustRightInd w:val="0"/>
        <w:contextualSpacing/>
        <w:jc w:val="both"/>
        <w:rPr>
          <w:b/>
          <w:snapToGrid w:val="0"/>
          <w:sz w:val="22"/>
          <w:szCs w:val="22"/>
        </w:rPr>
      </w:pPr>
    </w:p>
    <w:p w14:paraId="41F1E6EF" w14:textId="77777777" w:rsidR="001A31F5" w:rsidRPr="001A31F5" w:rsidRDefault="001A31F5" w:rsidP="001A31F5">
      <w:pPr>
        <w:widowControl w:val="0"/>
        <w:numPr>
          <w:ilvl w:val="2"/>
          <w:numId w:val="33"/>
        </w:numPr>
        <w:autoSpaceDE w:val="0"/>
        <w:autoSpaceDN w:val="0"/>
        <w:adjustRightInd w:val="0"/>
        <w:contextualSpacing/>
        <w:jc w:val="both"/>
        <w:rPr>
          <w:b/>
          <w:snapToGrid w:val="0"/>
          <w:sz w:val="22"/>
          <w:szCs w:val="22"/>
        </w:rPr>
      </w:pPr>
      <w:r w:rsidRPr="001A31F5">
        <w:rPr>
          <w:sz w:val="22"/>
          <w:szCs w:val="22"/>
        </w:rPr>
        <w:t xml:space="preserve"> The negative calibration standard must not contain a reportable amount of drug targeted by the method used.</w:t>
      </w:r>
    </w:p>
    <w:p w14:paraId="7835439A" w14:textId="77777777" w:rsidR="001A31F5" w:rsidRPr="001A31F5" w:rsidRDefault="001A31F5" w:rsidP="001A31F5">
      <w:pPr>
        <w:widowControl w:val="0"/>
        <w:autoSpaceDE w:val="0"/>
        <w:autoSpaceDN w:val="0"/>
        <w:adjustRightInd w:val="0"/>
        <w:ind w:left="1224"/>
        <w:contextualSpacing/>
        <w:jc w:val="both"/>
        <w:rPr>
          <w:b/>
          <w:snapToGrid w:val="0"/>
          <w:sz w:val="22"/>
          <w:szCs w:val="22"/>
        </w:rPr>
      </w:pPr>
    </w:p>
    <w:p w14:paraId="2E6F508D" w14:textId="77777777" w:rsidR="001A31F5" w:rsidRPr="001A31F5" w:rsidRDefault="001A31F5" w:rsidP="001A31F5">
      <w:pPr>
        <w:widowControl w:val="0"/>
        <w:numPr>
          <w:ilvl w:val="3"/>
          <w:numId w:val="33"/>
        </w:numPr>
        <w:autoSpaceDE w:val="0"/>
        <w:autoSpaceDN w:val="0"/>
        <w:adjustRightInd w:val="0"/>
        <w:contextualSpacing/>
        <w:jc w:val="both"/>
        <w:rPr>
          <w:b/>
          <w:snapToGrid w:val="0"/>
          <w:sz w:val="22"/>
          <w:szCs w:val="22"/>
        </w:rPr>
      </w:pPr>
      <w:r w:rsidRPr="001A31F5">
        <w:rPr>
          <w:bCs/>
          <w:snapToGrid w:val="0"/>
          <w:sz w:val="22"/>
          <w:szCs w:val="22"/>
        </w:rPr>
        <w:t xml:space="preserve">If the negative calibration standard contains a reportable amount of a drug, that drug cannot be reported for any cases in that extraction batch.  </w:t>
      </w:r>
    </w:p>
    <w:p w14:paraId="7F71F062" w14:textId="77777777" w:rsidR="001A31F5" w:rsidRPr="001A31F5" w:rsidRDefault="001A31F5" w:rsidP="001A31F5">
      <w:pPr>
        <w:widowControl w:val="0"/>
        <w:autoSpaceDE w:val="0"/>
        <w:autoSpaceDN w:val="0"/>
        <w:adjustRightInd w:val="0"/>
        <w:contextualSpacing/>
        <w:jc w:val="both"/>
        <w:rPr>
          <w:b/>
          <w:snapToGrid w:val="0"/>
          <w:sz w:val="22"/>
          <w:szCs w:val="22"/>
        </w:rPr>
      </w:pPr>
    </w:p>
    <w:p w14:paraId="511FE486" w14:textId="77777777" w:rsidR="001A31F5" w:rsidRPr="001A31F5" w:rsidRDefault="001A31F5" w:rsidP="001A31F5">
      <w:pPr>
        <w:numPr>
          <w:ilvl w:val="2"/>
          <w:numId w:val="33"/>
        </w:numPr>
        <w:contextualSpacing/>
        <w:rPr>
          <w:snapToGrid w:val="0"/>
          <w:sz w:val="22"/>
          <w:szCs w:val="22"/>
        </w:rPr>
      </w:pPr>
      <w:r w:rsidRPr="001A31F5">
        <w:rPr>
          <w:snapToGrid w:val="0"/>
          <w:sz w:val="22"/>
          <w:szCs w:val="22"/>
        </w:rPr>
        <w:t xml:space="preserve"> The coefficient of determination, r</w:t>
      </w:r>
      <w:r w:rsidRPr="001A31F5">
        <w:rPr>
          <w:snapToGrid w:val="0"/>
          <w:sz w:val="22"/>
          <w:szCs w:val="22"/>
          <w:vertAlign w:val="superscript"/>
        </w:rPr>
        <w:t>2</w:t>
      </w:r>
      <w:r w:rsidRPr="001A31F5">
        <w:rPr>
          <w:snapToGrid w:val="0"/>
          <w:sz w:val="22"/>
          <w:szCs w:val="22"/>
        </w:rPr>
        <w:t xml:space="preserve">, must be 0.985 or greater for each component.  </w:t>
      </w:r>
    </w:p>
    <w:p w14:paraId="4F8ECB82" w14:textId="77777777" w:rsidR="001A31F5" w:rsidRPr="001A31F5" w:rsidRDefault="001A31F5" w:rsidP="001A31F5">
      <w:pPr>
        <w:ind w:left="1224"/>
        <w:contextualSpacing/>
        <w:rPr>
          <w:snapToGrid w:val="0"/>
          <w:sz w:val="22"/>
          <w:szCs w:val="22"/>
        </w:rPr>
      </w:pPr>
    </w:p>
    <w:p w14:paraId="34222A78" w14:textId="77777777" w:rsidR="001A31F5" w:rsidRPr="001A31F5" w:rsidRDefault="001A31F5" w:rsidP="001A31F5">
      <w:pPr>
        <w:widowControl w:val="0"/>
        <w:numPr>
          <w:ilvl w:val="1"/>
          <w:numId w:val="33"/>
        </w:numPr>
        <w:autoSpaceDE w:val="0"/>
        <w:autoSpaceDN w:val="0"/>
        <w:adjustRightInd w:val="0"/>
        <w:ind w:left="810" w:hanging="450"/>
        <w:contextualSpacing/>
        <w:jc w:val="both"/>
        <w:rPr>
          <w:b/>
          <w:snapToGrid w:val="0"/>
          <w:sz w:val="22"/>
          <w:szCs w:val="22"/>
        </w:rPr>
      </w:pPr>
      <w:r w:rsidRPr="001A31F5">
        <w:rPr>
          <w:sz w:val="22"/>
          <w:szCs w:val="22"/>
        </w:rPr>
        <w:lastRenderedPageBreak/>
        <w:t>If the calibration does not meet the acceptance criteria, appropriate action, e.g., maintenance or new solution preparation, shall be taken and the calibration repeated.  If the linearity does not extend over the entire calibration range, then quantitative values may be reported only for the linear range.</w:t>
      </w:r>
    </w:p>
    <w:p w14:paraId="1DC41B2E" w14:textId="77777777" w:rsidR="001A31F5" w:rsidRPr="001A31F5" w:rsidRDefault="001A31F5" w:rsidP="001A31F5">
      <w:pPr>
        <w:widowControl w:val="0"/>
        <w:autoSpaceDE w:val="0"/>
        <w:autoSpaceDN w:val="0"/>
        <w:adjustRightInd w:val="0"/>
        <w:jc w:val="both"/>
        <w:rPr>
          <w:b/>
          <w:sz w:val="22"/>
          <w:szCs w:val="22"/>
        </w:rPr>
      </w:pPr>
    </w:p>
    <w:p w14:paraId="07538889" w14:textId="77777777" w:rsidR="001A31F5" w:rsidRPr="001A31F5" w:rsidRDefault="001A31F5" w:rsidP="001A31F5">
      <w:pPr>
        <w:widowControl w:val="0"/>
        <w:numPr>
          <w:ilvl w:val="0"/>
          <w:numId w:val="33"/>
        </w:numPr>
        <w:autoSpaceDE w:val="0"/>
        <w:autoSpaceDN w:val="0"/>
        <w:adjustRightInd w:val="0"/>
        <w:contextualSpacing/>
        <w:jc w:val="both"/>
        <w:rPr>
          <w:b/>
          <w:snapToGrid w:val="0"/>
          <w:sz w:val="22"/>
          <w:szCs w:val="22"/>
        </w:rPr>
      </w:pPr>
      <w:r w:rsidRPr="001A31F5">
        <w:rPr>
          <w:b/>
          <w:sz w:val="22"/>
          <w:szCs w:val="22"/>
        </w:rPr>
        <w:t>Calibration QC</w:t>
      </w:r>
    </w:p>
    <w:p w14:paraId="2AA99490" w14:textId="77777777" w:rsidR="001A31F5" w:rsidRPr="001A31F5" w:rsidRDefault="001A31F5" w:rsidP="001A31F5">
      <w:pPr>
        <w:ind w:left="1224"/>
        <w:contextualSpacing/>
        <w:jc w:val="both"/>
        <w:rPr>
          <w:b/>
          <w:snapToGrid w:val="0"/>
          <w:sz w:val="22"/>
          <w:szCs w:val="22"/>
        </w:rPr>
      </w:pPr>
    </w:p>
    <w:p w14:paraId="46B512E8" w14:textId="77777777" w:rsidR="001A31F5" w:rsidRPr="001A31F5" w:rsidRDefault="001A31F5" w:rsidP="001A31F5">
      <w:pPr>
        <w:widowControl w:val="0"/>
        <w:numPr>
          <w:ilvl w:val="1"/>
          <w:numId w:val="33"/>
        </w:numPr>
        <w:autoSpaceDE w:val="0"/>
        <w:autoSpaceDN w:val="0"/>
        <w:adjustRightInd w:val="0"/>
        <w:contextualSpacing/>
        <w:jc w:val="both"/>
        <w:rPr>
          <w:b/>
          <w:snapToGrid w:val="0"/>
          <w:sz w:val="22"/>
          <w:szCs w:val="22"/>
        </w:rPr>
      </w:pPr>
      <w:r w:rsidRPr="001A31F5">
        <w:rPr>
          <w:sz w:val="22"/>
          <w:szCs w:val="22"/>
        </w:rPr>
        <w:t>Quantitate the QC standards with the data analysis method from 7.3.  Evaluate according to the acceptance criteria:</w:t>
      </w:r>
    </w:p>
    <w:p w14:paraId="2BA329C5" w14:textId="77777777" w:rsidR="001A31F5" w:rsidRPr="001A31F5" w:rsidRDefault="001A31F5" w:rsidP="001A31F5">
      <w:pPr>
        <w:ind w:left="1224"/>
        <w:contextualSpacing/>
        <w:jc w:val="both"/>
        <w:rPr>
          <w:b/>
          <w:snapToGrid w:val="0"/>
          <w:sz w:val="22"/>
          <w:szCs w:val="22"/>
        </w:rPr>
      </w:pPr>
    </w:p>
    <w:p w14:paraId="2D863C17" w14:textId="77777777" w:rsidR="001A31F5" w:rsidRPr="001A31F5" w:rsidRDefault="001A31F5" w:rsidP="001A31F5">
      <w:pPr>
        <w:widowControl w:val="0"/>
        <w:numPr>
          <w:ilvl w:val="2"/>
          <w:numId w:val="33"/>
        </w:numPr>
        <w:autoSpaceDE w:val="0"/>
        <w:autoSpaceDN w:val="0"/>
        <w:adjustRightInd w:val="0"/>
        <w:contextualSpacing/>
        <w:jc w:val="both"/>
        <w:rPr>
          <w:b/>
          <w:snapToGrid w:val="0"/>
          <w:sz w:val="22"/>
          <w:szCs w:val="22"/>
        </w:rPr>
      </w:pPr>
      <w:r w:rsidRPr="001A31F5">
        <w:rPr>
          <w:sz w:val="22"/>
          <w:szCs w:val="22"/>
        </w:rPr>
        <w:t xml:space="preserve"> Drugs to be reported must not be identified at a reportable amount in the negative QC standard.</w:t>
      </w:r>
    </w:p>
    <w:p w14:paraId="11BC09D0" w14:textId="77777777" w:rsidR="001A31F5" w:rsidRPr="001A31F5" w:rsidRDefault="001A31F5" w:rsidP="001A31F5">
      <w:pPr>
        <w:widowControl w:val="0"/>
        <w:tabs>
          <w:tab w:val="left" w:pos="1440"/>
        </w:tabs>
        <w:autoSpaceDE w:val="0"/>
        <w:autoSpaceDN w:val="0"/>
        <w:adjustRightInd w:val="0"/>
        <w:ind w:left="3312"/>
        <w:jc w:val="both"/>
        <w:rPr>
          <w:b/>
          <w:sz w:val="22"/>
          <w:szCs w:val="22"/>
        </w:rPr>
      </w:pPr>
    </w:p>
    <w:p w14:paraId="75D120AA" w14:textId="77777777" w:rsidR="001A31F5" w:rsidRPr="001A31F5" w:rsidRDefault="001A31F5" w:rsidP="001A31F5">
      <w:pPr>
        <w:widowControl w:val="0"/>
        <w:numPr>
          <w:ilvl w:val="2"/>
          <w:numId w:val="33"/>
        </w:numPr>
        <w:tabs>
          <w:tab w:val="left" w:pos="1440"/>
        </w:tabs>
        <w:autoSpaceDE w:val="0"/>
        <w:autoSpaceDN w:val="0"/>
        <w:adjustRightInd w:val="0"/>
        <w:contextualSpacing/>
        <w:jc w:val="both"/>
        <w:rPr>
          <w:b/>
          <w:sz w:val="22"/>
          <w:szCs w:val="22"/>
        </w:rPr>
      </w:pPr>
      <w:r w:rsidRPr="001A31F5">
        <w:rPr>
          <w:sz w:val="22"/>
          <w:szCs w:val="22"/>
        </w:rPr>
        <w:t xml:space="preserve"> The retention times of each drug and the internal standards must not differ by more than 5.0 % from the target value.</w:t>
      </w:r>
    </w:p>
    <w:p w14:paraId="72DF0B1F" w14:textId="77777777" w:rsidR="001A31F5" w:rsidRPr="001A31F5" w:rsidRDefault="001A31F5" w:rsidP="001A31F5">
      <w:pPr>
        <w:widowControl w:val="0"/>
        <w:tabs>
          <w:tab w:val="left" w:pos="1440"/>
        </w:tabs>
        <w:autoSpaceDE w:val="0"/>
        <w:autoSpaceDN w:val="0"/>
        <w:adjustRightInd w:val="0"/>
        <w:ind w:left="3312"/>
        <w:jc w:val="both"/>
        <w:rPr>
          <w:b/>
          <w:sz w:val="22"/>
          <w:szCs w:val="22"/>
        </w:rPr>
      </w:pPr>
    </w:p>
    <w:p w14:paraId="71BA9DB8" w14:textId="77777777" w:rsidR="001A31F5" w:rsidRPr="001A31F5" w:rsidRDefault="001A31F5" w:rsidP="001A31F5">
      <w:pPr>
        <w:widowControl w:val="0"/>
        <w:numPr>
          <w:ilvl w:val="2"/>
          <w:numId w:val="33"/>
        </w:numPr>
        <w:tabs>
          <w:tab w:val="left" w:pos="1440"/>
        </w:tabs>
        <w:autoSpaceDE w:val="0"/>
        <w:autoSpaceDN w:val="0"/>
        <w:adjustRightInd w:val="0"/>
        <w:contextualSpacing/>
        <w:jc w:val="both"/>
        <w:rPr>
          <w:b/>
          <w:sz w:val="22"/>
          <w:szCs w:val="22"/>
        </w:rPr>
      </w:pPr>
      <w:r w:rsidRPr="001A31F5">
        <w:rPr>
          <w:sz w:val="22"/>
          <w:szCs w:val="22"/>
        </w:rPr>
        <w:t xml:space="preserve"> For Quantitative method analysis, the qualifier ion ratios of each drug and the internal standards must be within +/- 20 % of the target value.</w:t>
      </w:r>
    </w:p>
    <w:p w14:paraId="1F41869E" w14:textId="77777777" w:rsidR="001A31F5" w:rsidRPr="001A31F5" w:rsidRDefault="001A31F5" w:rsidP="001A31F5">
      <w:pPr>
        <w:widowControl w:val="0"/>
        <w:tabs>
          <w:tab w:val="left" w:pos="1440"/>
        </w:tabs>
        <w:autoSpaceDE w:val="0"/>
        <w:autoSpaceDN w:val="0"/>
        <w:adjustRightInd w:val="0"/>
        <w:ind w:left="3312"/>
        <w:jc w:val="both"/>
        <w:rPr>
          <w:b/>
          <w:sz w:val="22"/>
          <w:szCs w:val="22"/>
        </w:rPr>
      </w:pPr>
    </w:p>
    <w:p w14:paraId="2FD62F18" w14:textId="77777777" w:rsidR="001A31F5" w:rsidRPr="001A31F5" w:rsidRDefault="001A31F5" w:rsidP="001A31F5">
      <w:pPr>
        <w:widowControl w:val="0"/>
        <w:numPr>
          <w:ilvl w:val="2"/>
          <w:numId w:val="33"/>
        </w:numPr>
        <w:tabs>
          <w:tab w:val="left" w:pos="1440"/>
        </w:tabs>
        <w:autoSpaceDE w:val="0"/>
        <w:autoSpaceDN w:val="0"/>
        <w:adjustRightInd w:val="0"/>
        <w:contextualSpacing/>
        <w:jc w:val="both"/>
        <w:rPr>
          <w:b/>
          <w:sz w:val="22"/>
          <w:szCs w:val="22"/>
        </w:rPr>
      </w:pPr>
      <w:r w:rsidRPr="001A31F5">
        <w:rPr>
          <w:sz w:val="22"/>
          <w:szCs w:val="22"/>
        </w:rPr>
        <w:t xml:space="preserve"> For Quantitative method analysis, the measured quantitation results of each QC sample within the linear range for a component must be within +/- 20 % of the target value for all concentrations above 10 ng/ml.  For concentrations between 1 ng/ml and 10 ng/ml the measured quantitation results of each component must be within +/- 30 % of the target value.</w:t>
      </w:r>
      <w:r w:rsidRPr="001A31F5">
        <w:rPr>
          <w:b/>
          <w:sz w:val="22"/>
          <w:szCs w:val="22"/>
        </w:rPr>
        <w:t xml:space="preserve">  </w:t>
      </w:r>
    </w:p>
    <w:p w14:paraId="46D98170" w14:textId="77777777" w:rsidR="001A31F5" w:rsidRPr="001A31F5" w:rsidRDefault="001A31F5" w:rsidP="001A31F5">
      <w:pPr>
        <w:widowControl w:val="0"/>
        <w:tabs>
          <w:tab w:val="left" w:pos="1440"/>
        </w:tabs>
        <w:autoSpaceDE w:val="0"/>
        <w:autoSpaceDN w:val="0"/>
        <w:adjustRightInd w:val="0"/>
        <w:contextualSpacing/>
        <w:jc w:val="both"/>
        <w:rPr>
          <w:b/>
          <w:sz w:val="22"/>
          <w:szCs w:val="22"/>
        </w:rPr>
      </w:pPr>
    </w:p>
    <w:p w14:paraId="214777BC" w14:textId="77777777" w:rsidR="001A31F5" w:rsidRPr="001A31F5" w:rsidRDefault="001A31F5" w:rsidP="001A31F5">
      <w:pPr>
        <w:widowControl w:val="0"/>
        <w:numPr>
          <w:ilvl w:val="2"/>
          <w:numId w:val="33"/>
        </w:numPr>
        <w:autoSpaceDE w:val="0"/>
        <w:autoSpaceDN w:val="0"/>
        <w:adjustRightInd w:val="0"/>
        <w:contextualSpacing/>
        <w:jc w:val="both"/>
        <w:rPr>
          <w:b/>
          <w:snapToGrid w:val="0"/>
          <w:sz w:val="22"/>
          <w:szCs w:val="22"/>
        </w:rPr>
      </w:pPr>
      <w:r w:rsidRPr="001A31F5">
        <w:rPr>
          <w:sz w:val="22"/>
          <w:szCs w:val="22"/>
        </w:rPr>
        <w:t xml:space="preserve"> If the calibration does not meet the acceptance criteria, appropriate action, e.g., maintenance or new solution preparation, shall be taken and the calibration repeated.</w:t>
      </w:r>
    </w:p>
    <w:p w14:paraId="4DC93D2A" w14:textId="77777777" w:rsidR="001A31F5" w:rsidRPr="001A31F5" w:rsidRDefault="001A31F5" w:rsidP="001A31F5">
      <w:pPr>
        <w:ind w:left="1224"/>
        <w:contextualSpacing/>
        <w:jc w:val="both"/>
        <w:rPr>
          <w:b/>
          <w:snapToGrid w:val="0"/>
          <w:sz w:val="22"/>
          <w:szCs w:val="22"/>
        </w:rPr>
      </w:pPr>
    </w:p>
    <w:p w14:paraId="3C3C543E" w14:textId="77777777" w:rsidR="001A31F5" w:rsidRPr="001A31F5" w:rsidRDefault="001A31F5" w:rsidP="001A31F5">
      <w:pPr>
        <w:widowControl w:val="0"/>
        <w:numPr>
          <w:ilvl w:val="1"/>
          <w:numId w:val="33"/>
        </w:numPr>
        <w:autoSpaceDE w:val="0"/>
        <w:autoSpaceDN w:val="0"/>
        <w:adjustRightInd w:val="0"/>
        <w:ind w:left="882"/>
        <w:contextualSpacing/>
        <w:jc w:val="both"/>
        <w:rPr>
          <w:b/>
          <w:snapToGrid w:val="0"/>
          <w:sz w:val="22"/>
          <w:szCs w:val="22"/>
        </w:rPr>
      </w:pPr>
      <w:r w:rsidRPr="001A31F5">
        <w:rPr>
          <w:sz w:val="22"/>
          <w:szCs w:val="22"/>
        </w:rPr>
        <w:t>Prepare a folder labeled with the name of the calibrated method, refer to 7.3.  Maintain this file in the DWI Blood Chemistry Unit.  This file shall include:</w:t>
      </w:r>
    </w:p>
    <w:p w14:paraId="71789C25" w14:textId="77777777" w:rsidR="001A31F5" w:rsidRPr="001A31F5" w:rsidRDefault="001A31F5" w:rsidP="001A31F5">
      <w:pPr>
        <w:ind w:left="1224"/>
        <w:contextualSpacing/>
        <w:jc w:val="both"/>
        <w:rPr>
          <w:b/>
          <w:snapToGrid w:val="0"/>
          <w:sz w:val="22"/>
          <w:szCs w:val="22"/>
        </w:rPr>
      </w:pPr>
    </w:p>
    <w:p w14:paraId="3B0B3E8A" w14:textId="77777777" w:rsidR="001A31F5" w:rsidRPr="001A31F5" w:rsidRDefault="001A31F5" w:rsidP="001A31F5">
      <w:pPr>
        <w:widowControl w:val="0"/>
        <w:numPr>
          <w:ilvl w:val="2"/>
          <w:numId w:val="33"/>
        </w:numPr>
        <w:autoSpaceDE w:val="0"/>
        <w:autoSpaceDN w:val="0"/>
        <w:adjustRightInd w:val="0"/>
        <w:contextualSpacing/>
        <w:jc w:val="both"/>
        <w:rPr>
          <w:b/>
          <w:snapToGrid w:val="0"/>
          <w:sz w:val="22"/>
          <w:szCs w:val="22"/>
        </w:rPr>
      </w:pPr>
      <w:r w:rsidRPr="001A31F5">
        <w:rPr>
          <w:sz w:val="22"/>
          <w:szCs w:val="22"/>
        </w:rPr>
        <w:t xml:space="preserve"> Quantitation reports for each calibration and QC standards.</w:t>
      </w:r>
    </w:p>
    <w:p w14:paraId="396AFACA" w14:textId="77777777" w:rsidR="001A31F5" w:rsidRPr="001A31F5" w:rsidRDefault="001A31F5" w:rsidP="001A31F5">
      <w:pPr>
        <w:widowControl w:val="0"/>
        <w:autoSpaceDE w:val="0"/>
        <w:autoSpaceDN w:val="0"/>
        <w:adjustRightInd w:val="0"/>
        <w:ind w:left="1224"/>
        <w:contextualSpacing/>
        <w:jc w:val="both"/>
        <w:rPr>
          <w:b/>
          <w:snapToGrid w:val="0"/>
          <w:sz w:val="22"/>
          <w:szCs w:val="22"/>
        </w:rPr>
      </w:pPr>
    </w:p>
    <w:p w14:paraId="5823FC3C" w14:textId="77777777" w:rsidR="001A31F5" w:rsidRPr="001A31F5" w:rsidRDefault="001A31F5" w:rsidP="001A31F5">
      <w:pPr>
        <w:widowControl w:val="0"/>
        <w:numPr>
          <w:ilvl w:val="2"/>
          <w:numId w:val="33"/>
        </w:numPr>
        <w:autoSpaceDE w:val="0"/>
        <w:autoSpaceDN w:val="0"/>
        <w:adjustRightInd w:val="0"/>
        <w:contextualSpacing/>
        <w:jc w:val="both"/>
        <w:rPr>
          <w:b/>
          <w:snapToGrid w:val="0"/>
          <w:sz w:val="22"/>
          <w:szCs w:val="22"/>
        </w:rPr>
      </w:pPr>
      <w:r w:rsidRPr="001A31F5">
        <w:rPr>
          <w:sz w:val="22"/>
          <w:szCs w:val="22"/>
        </w:rPr>
        <w:t xml:space="preserve"> Printed calibration table.</w:t>
      </w:r>
    </w:p>
    <w:p w14:paraId="7790765D" w14:textId="77777777" w:rsidR="001A31F5" w:rsidRPr="001A31F5" w:rsidRDefault="001A31F5" w:rsidP="001A31F5">
      <w:pPr>
        <w:widowControl w:val="0"/>
        <w:autoSpaceDE w:val="0"/>
        <w:autoSpaceDN w:val="0"/>
        <w:adjustRightInd w:val="0"/>
        <w:contextualSpacing/>
        <w:jc w:val="both"/>
        <w:rPr>
          <w:b/>
          <w:snapToGrid w:val="0"/>
          <w:sz w:val="22"/>
          <w:szCs w:val="22"/>
        </w:rPr>
      </w:pPr>
    </w:p>
    <w:p w14:paraId="7C19D58D" w14:textId="77777777" w:rsidR="001A31F5" w:rsidRPr="001A31F5" w:rsidRDefault="001A31F5" w:rsidP="001A31F5">
      <w:pPr>
        <w:widowControl w:val="0"/>
        <w:numPr>
          <w:ilvl w:val="2"/>
          <w:numId w:val="33"/>
        </w:numPr>
        <w:autoSpaceDE w:val="0"/>
        <w:autoSpaceDN w:val="0"/>
        <w:adjustRightInd w:val="0"/>
        <w:contextualSpacing/>
        <w:jc w:val="both"/>
        <w:rPr>
          <w:b/>
          <w:snapToGrid w:val="0"/>
          <w:sz w:val="22"/>
          <w:szCs w:val="22"/>
        </w:rPr>
      </w:pPr>
      <w:r w:rsidRPr="001A31F5">
        <w:rPr>
          <w:sz w:val="22"/>
          <w:szCs w:val="22"/>
        </w:rPr>
        <w:t xml:space="preserve"> Each component r</w:t>
      </w:r>
      <w:r w:rsidRPr="001A31F5">
        <w:rPr>
          <w:sz w:val="22"/>
          <w:szCs w:val="22"/>
          <w:vertAlign w:val="superscript"/>
        </w:rPr>
        <w:t>2</w:t>
      </w:r>
      <w:r w:rsidRPr="001A31F5">
        <w:rPr>
          <w:sz w:val="22"/>
          <w:szCs w:val="22"/>
        </w:rPr>
        <w:t xml:space="preserve"> value and the equation describing each calibration curve.</w:t>
      </w:r>
    </w:p>
    <w:p w14:paraId="06228786" w14:textId="77777777" w:rsidR="001A31F5" w:rsidRPr="001A31F5" w:rsidRDefault="001A31F5" w:rsidP="001A31F5">
      <w:pPr>
        <w:ind w:left="1224"/>
        <w:contextualSpacing/>
        <w:jc w:val="both"/>
        <w:rPr>
          <w:b/>
          <w:snapToGrid w:val="0"/>
          <w:sz w:val="22"/>
          <w:szCs w:val="22"/>
        </w:rPr>
      </w:pPr>
    </w:p>
    <w:p w14:paraId="75B5D88C" w14:textId="77777777" w:rsidR="001A31F5" w:rsidRPr="001A31F5" w:rsidRDefault="001A31F5" w:rsidP="001A31F5">
      <w:pPr>
        <w:widowControl w:val="0"/>
        <w:numPr>
          <w:ilvl w:val="1"/>
          <w:numId w:val="33"/>
        </w:numPr>
        <w:autoSpaceDE w:val="0"/>
        <w:autoSpaceDN w:val="0"/>
        <w:adjustRightInd w:val="0"/>
        <w:ind w:left="882"/>
        <w:contextualSpacing/>
        <w:jc w:val="both"/>
        <w:rPr>
          <w:b/>
          <w:snapToGrid w:val="0"/>
          <w:sz w:val="22"/>
          <w:szCs w:val="22"/>
        </w:rPr>
      </w:pPr>
      <w:r w:rsidRPr="001A31F5">
        <w:rPr>
          <w:sz w:val="22"/>
          <w:szCs w:val="22"/>
        </w:rPr>
        <w:t xml:space="preserve">The calibration data and Calibration QC data shall be reviewed by another chemist for acceptance prior to evaluation of case samples. </w:t>
      </w:r>
    </w:p>
    <w:p w14:paraId="5C416DE4" w14:textId="77777777" w:rsidR="001A31F5" w:rsidRPr="001A31F5" w:rsidRDefault="001A31F5" w:rsidP="001A31F5">
      <w:pPr>
        <w:widowControl w:val="0"/>
        <w:autoSpaceDE w:val="0"/>
        <w:autoSpaceDN w:val="0"/>
        <w:adjustRightInd w:val="0"/>
        <w:ind w:left="882"/>
        <w:contextualSpacing/>
        <w:jc w:val="both"/>
        <w:rPr>
          <w:b/>
          <w:snapToGrid w:val="0"/>
          <w:sz w:val="22"/>
          <w:szCs w:val="22"/>
        </w:rPr>
      </w:pPr>
    </w:p>
    <w:p w14:paraId="5521A78F" w14:textId="77777777" w:rsidR="001A31F5" w:rsidRPr="001A31F5" w:rsidRDefault="001A31F5" w:rsidP="001A31F5">
      <w:pPr>
        <w:widowControl w:val="0"/>
        <w:numPr>
          <w:ilvl w:val="0"/>
          <w:numId w:val="33"/>
        </w:numPr>
        <w:autoSpaceDE w:val="0"/>
        <w:autoSpaceDN w:val="0"/>
        <w:adjustRightInd w:val="0"/>
        <w:contextualSpacing/>
        <w:jc w:val="both"/>
        <w:rPr>
          <w:b/>
          <w:snapToGrid w:val="0"/>
          <w:sz w:val="22"/>
          <w:szCs w:val="22"/>
        </w:rPr>
      </w:pPr>
      <w:r w:rsidRPr="001A31F5">
        <w:rPr>
          <w:b/>
          <w:bCs/>
          <w:sz w:val="22"/>
          <w:szCs w:val="22"/>
        </w:rPr>
        <w:t>Quality Control</w:t>
      </w:r>
    </w:p>
    <w:p w14:paraId="0725E9BA" w14:textId="77777777" w:rsidR="001A31F5" w:rsidRPr="001A31F5" w:rsidRDefault="001A31F5" w:rsidP="001A31F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548430B4" w14:textId="77777777" w:rsidR="001A31F5" w:rsidRPr="001A31F5" w:rsidRDefault="001A31F5" w:rsidP="001A31F5">
      <w:pPr>
        <w:widowControl w:val="0"/>
        <w:numPr>
          <w:ilvl w:val="1"/>
          <w:numId w:val="3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bCs/>
          <w:sz w:val="22"/>
          <w:szCs w:val="22"/>
          <w:u w:val="single"/>
        </w:rPr>
      </w:pPr>
      <w:r w:rsidRPr="001A31F5">
        <w:rPr>
          <w:sz w:val="22"/>
          <w:szCs w:val="22"/>
        </w:rPr>
        <w:t xml:space="preserve">Internal standards are added to each extraction sample.  The internal standards must be identified in each extraction sample. </w:t>
      </w:r>
    </w:p>
    <w:p w14:paraId="6E4D42B4" w14:textId="77777777" w:rsidR="001A31F5" w:rsidRPr="001A31F5" w:rsidRDefault="001A31F5" w:rsidP="001A31F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bCs/>
          <w:sz w:val="22"/>
          <w:szCs w:val="22"/>
          <w:u w:val="single"/>
        </w:rPr>
      </w:pPr>
    </w:p>
    <w:p w14:paraId="2504E103" w14:textId="77777777" w:rsidR="001A31F5" w:rsidRPr="001A31F5" w:rsidRDefault="001A31F5" w:rsidP="001A31F5">
      <w:pPr>
        <w:widowControl w:val="0"/>
        <w:numPr>
          <w:ilvl w:val="1"/>
          <w:numId w:val="3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bCs/>
          <w:sz w:val="22"/>
          <w:szCs w:val="22"/>
          <w:u w:val="single"/>
        </w:rPr>
      </w:pPr>
      <w:r w:rsidRPr="001A31F5">
        <w:rPr>
          <w:sz w:val="22"/>
          <w:szCs w:val="22"/>
        </w:rPr>
        <w:t xml:space="preserve"> The negative blood QC must not contain a reportable amount of drugs to be reported.</w:t>
      </w:r>
    </w:p>
    <w:p w14:paraId="4739000A" w14:textId="77777777" w:rsidR="001A31F5" w:rsidRPr="001A31F5" w:rsidRDefault="001A31F5" w:rsidP="001A31F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bCs/>
          <w:sz w:val="22"/>
          <w:szCs w:val="22"/>
          <w:u w:val="single"/>
        </w:rPr>
      </w:pPr>
    </w:p>
    <w:p w14:paraId="70C35233" w14:textId="77777777" w:rsidR="001A31F5" w:rsidRPr="001A31F5" w:rsidRDefault="001A31F5" w:rsidP="001A31F5">
      <w:pPr>
        <w:widowControl w:val="0"/>
        <w:numPr>
          <w:ilvl w:val="1"/>
          <w:numId w:val="3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sz w:val="22"/>
          <w:szCs w:val="22"/>
        </w:rPr>
      </w:pPr>
      <w:r w:rsidRPr="001A31F5">
        <w:rPr>
          <w:sz w:val="22"/>
          <w:szCs w:val="22"/>
        </w:rPr>
        <w:t>The verification standard must be prepared and run in each batch of cases.</w:t>
      </w:r>
    </w:p>
    <w:p w14:paraId="1035752D" w14:textId="77777777" w:rsidR="001A31F5" w:rsidRPr="001A31F5" w:rsidRDefault="001A31F5" w:rsidP="001A31F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sz w:val="22"/>
          <w:szCs w:val="22"/>
        </w:rPr>
      </w:pPr>
    </w:p>
    <w:p w14:paraId="6DDD028E" w14:textId="77777777" w:rsidR="001A31F5" w:rsidRPr="001A31F5" w:rsidRDefault="001A31F5" w:rsidP="001A31F5">
      <w:pPr>
        <w:widowControl w:val="0"/>
        <w:numPr>
          <w:ilvl w:val="1"/>
          <w:numId w:val="3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bCs/>
          <w:sz w:val="22"/>
          <w:szCs w:val="22"/>
        </w:rPr>
      </w:pPr>
      <w:r w:rsidRPr="001A31F5">
        <w:rPr>
          <w:bCs/>
          <w:sz w:val="22"/>
          <w:szCs w:val="22"/>
        </w:rPr>
        <w:t>All of the positive QC standards and verifier sample(s) must meet the criteria in 8.1.  Analytes  that do not meet the criteria in 8.1.4</w:t>
      </w:r>
      <w:r w:rsidRPr="001A31F5">
        <w:rPr>
          <w:sz w:val="22"/>
          <w:szCs w:val="22"/>
        </w:rPr>
        <w:t xml:space="preserve"> may not be reported quantitatively but may be reported as a qualitative identification.</w:t>
      </w:r>
      <w:r w:rsidRPr="001A31F5">
        <w:rPr>
          <w:bCs/>
          <w:sz w:val="22"/>
          <w:szCs w:val="22"/>
        </w:rPr>
        <w:t xml:space="preserve"> </w:t>
      </w:r>
    </w:p>
    <w:p w14:paraId="52B7FF2A" w14:textId="77777777" w:rsidR="001A31F5" w:rsidRPr="001A31F5" w:rsidRDefault="001A31F5" w:rsidP="001A31F5">
      <w:pPr>
        <w:ind w:left="720"/>
        <w:contextualSpacing/>
        <w:rPr>
          <w:b/>
          <w:bCs/>
          <w:sz w:val="22"/>
          <w:szCs w:val="22"/>
        </w:rPr>
      </w:pPr>
    </w:p>
    <w:p w14:paraId="77C4D894" w14:textId="77777777" w:rsidR="001A31F5" w:rsidRPr="001A31F5" w:rsidRDefault="001A31F5" w:rsidP="001A31F5">
      <w:pPr>
        <w:widowControl w:val="0"/>
        <w:numPr>
          <w:ilvl w:val="1"/>
          <w:numId w:val="3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bCs/>
          <w:sz w:val="22"/>
          <w:szCs w:val="22"/>
        </w:rPr>
      </w:pPr>
      <w:r w:rsidRPr="001A31F5">
        <w:rPr>
          <w:sz w:val="22"/>
          <w:szCs w:val="22"/>
        </w:rPr>
        <w:t>Use the current date in the names of batch sequences.</w:t>
      </w:r>
    </w:p>
    <w:p w14:paraId="55B59C4D" w14:textId="77777777" w:rsidR="001A31F5" w:rsidRPr="001A31F5" w:rsidRDefault="001A31F5" w:rsidP="001A31F5">
      <w:pPr>
        <w:ind w:left="720"/>
        <w:contextualSpacing/>
        <w:rPr>
          <w:b/>
          <w:bCs/>
          <w:sz w:val="22"/>
          <w:szCs w:val="22"/>
        </w:rPr>
      </w:pPr>
    </w:p>
    <w:p w14:paraId="333A1D99"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sz w:val="22"/>
          <w:szCs w:val="22"/>
        </w:rPr>
        <w:t>Include the CCBI case file number in the data file name and any additional information needed to uniquely identify the sample.</w:t>
      </w:r>
    </w:p>
    <w:p w14:paraId="578E5870" w14:textId="77777777" w:rsidR="001A31F5" w:rsidRPr="001A31F5" w:rsidRDefault="001A31F5" w:rsidP="001A31F5">
      <w:pPr>
        <w:autoSpaceDE w:val="0"/>
        <w:autoSpaceDN w:val="0"/>
        <w:adjustRightInd w:val="0"/>
        <w:contextualSpacing/>
        <w:jc w:val="both"/>
        <w:rPr>
          <w:b/>
          <w:sz w:val="22"/>
          <w:szCs w:val="22"/>
        </w:rPr>
      </w:pPr>
    </w:p>
    <w:p w14:paraId="0AE3A312"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sz w:val="22"/>
          <w:szCs w:val="22"/>
        </w:rPr>
        <w:t>Data files associated with casework and performance checks shall not be deleted or overwritten.</w:t>
      </w:r>
    </w:p>
    <w:p w14:paraId="59F3AFF8" w14:textId="77777777" w:rsidR="001A31F5" w:rsidRPr="001A31F5" w:rsidRDefault="001A31F5" w:rsidP="001A31F5">
      <w:pPr>
        <w:autoSpaceDE w:val="0"/>
        <w:autoSpaceDN w:val="0"/>
        <w:adjustRightInd w:val="0"/>
        <w:contextualSpacing/>
        <w:jc w:val="both"/>
        <w:rPr>
          <w:b/>
          <w:sz w:val="22"/>
          <w:szCs w:val="22"/>
        </w:rPr>
      </w:pPr>
    </w:p>
    <w:p w14:paraId="74B2B367"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sz w:val="22"/>
          <w:szCs w:val="22"/>
        </w:rPr>
        <w:t>Notify the DWI Blood Chemistry Technical Leader if the data storage location becomes full.</w:t>
      </w:r>
    </w:p>
    <w:p w14:paraId="06996F5B" w14:textId="77777777" w:rsidR="001A31F5" w:rsidRPr="001A31F5" w:rsidRDefault="001A31F5" w:rsidP="001A31F5">
      <w:pPr>
        <w:autoSpaceDE w:val="0"/>
        <w:autoSpaceDN w:val="0"/>
        <w:adjustRightInd w:val="0"/>
        <w:contextualSpacing/>
        <w:jc w:val="both"/>
        <w:rPr>
          <w:b/>
          <w:sz w:val="22"/>
          <w:szCs w:val="22"/>
        </w:rPr>
      </w:pPr>
    </w:p>
    <w:p w14:paraId="4751B021" w14:textId="77777777" w:rsidR="001A31F5" w:rsidRPr="001A31F5" w:rsidRDefault="001A31F5" w:rsidP="001A31F5">
      <w:pPr>
        <w:widowControl w:val="0"/>
        <w:numPr>
          <w:ilvl w:val="0"/>
          <w:numId w:val="3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bCs/>
          <w:sz w:val="22"/>
          <w:szCs w:val="22"/>
        </w:rPr>
      </w:pPr>
      <w:r w:rsidRPr="001A31F5">
        <w:rPr>
          <w:b/>
          <w:bCs/>
          <w:sz w:val="22"/>
          <w:szCs w:val="22"/>
        </w:rPr>
        <w:t>Evaluation of Data</w:t>
      </w:r>
    </w:p>
    <w:p w14:paraId="23DEB310" w14:textId="77777777" w:rsidR="001A31F5" w:rsidRPr="001A31F5" w:rsidRDefault="001A31F5" w:rsidP="001A31F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bCs/>
          <w:sz w:val="22"/>
          <w:szCs w:val="22"/>
        </w:rPr>
      </w:pPr>
    </w:p>
    <w:p w14:paraId="318834D2"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sz w:val="22"/>
          <w:szCs w:val="22"/>
        </w:rPr>
        <w:t xml:space="preserve">The LCMS-MS provides retention time data and mass spectral data.  </w:t>
      </w:r>
    </w:p>
    <w:p w14:paraId="515F251E" w14:textId="77777777" w:rsidR="001A31F5" w:rsidRPr="001A31F5" w:rsidRDefault="001A31F5" w:rsidP="001A31F5">
      <w:pPr>
        <w:autoSpaceDE w:val="0"/>
        <w:autoSpaceDN w:val="0"/>
        <w:adjustRightInd w:val="0"/>
        <w:ind w:left="792"/>
        <w:contextualSpacing/>
        <w:jc w:val="both"/>
        <w:rPr>
          <w:b/>
          <w:sz w:val="22"/>
          <w:szCs w:val="22"/>
        </w:rPr>
      </w:pPr>
    </w:p>
    <w:p w14:paraId="4A1FDF04" w14:textId="77777777" w:rsidR="001A31F5" w:rsidRPr="001A31F5" w:rsidRDefault="001A31F5" w:rsidP="001A31F5">
      <w:pPr>
        <w:numPr>
          <w:ilvl w:val="1"/>
          <w:numId w:val="33"/>
        </w:numPr>
        <w:autoSpaceDE w:val="0"/>
        <w:autoSpaceDN w:val="0"/>
        <w:adjustRightInd w:val="0"/>
        <w:ind w:left="1440" w:hanging="1080"/>
        <w:contextualSpacing/>
        <w:jc w:val="both"/>
        <w:rPr>
          <w:b/>
          <w:sz w:val="22"/>
          <w:szCs w:val="22"/>
        </w:rPr>
      </w:pPr>
      <w:r w:rsidRPr="001A31F5">
        <w:rPr>
          <w:sz w:val="22"/>
          <w:szCs w:val="22"/>
        </w:rPr>
        <w:t>For Multiple Reaction Monitoring methods evaluate the chromatogram and spectra for each peak of interest.</w:t>
      </w:r>
    </w:p>
    <w:p w14:paraId="43BB849B" w14:textId="77777777" w:rsidR="001A31F5" w:rsidRPr="001A31F5" w:rsidRDefault="001A31F5" w:rsidP="001A31F5">
      <w:pPr>
        <w:autoSpaceDE w:val="0"/>
        <w:autoSpaceDN w:val="0"/>
        <w:adjustRightInd w:val="0"/>
        <w:contextualSpacing/>
        <w:jc w:val="both"/>
        <w:rPr>
          <w:sz w:val="22"/>
          <w:szCs w:val="22"/>
        </w:rPr>
      </w:pPr>
    </w:p>
    <w:p w14:paraId="0BDAF438" w14:textId="77777777" w:rsidR="001A31F5" w:rsidRPr="001A31F5" w:rsidRDefault="001A31F5" w:rsidP="001A31F5">
      <w:pPr>
        <w:widowControl w:val="0"/>
        <w:numPr>
          <w:ilvl w:val="1"/>
          <w:numId w:val="3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Cs/>
          <w:sz w:val="22"/>
          <w:szCs w:val="22"/>
        </w:rPr>
      </w:pPr>
      <w:r w:rsidRPr="001A31F5">
        <w:rPr>
          <w:bCs/>
          <w:sz w:val="22"/>
          <w:szCs w:val="22"/>
        </w:rPr>
        <w:t>Positive LCMS-MS Comparison Criteria:</w:t>
      </w:r>
    </w:p>
    <w:p w14:paraId="69D7CDE0" w14:textId="77777777" w:rsidR="001A31F5" w:rsidRPr="001A31F5" w:rsidRDefault="001A31F5" w:rsidP="001A31F5">
      <w:pPr>
        <w:ind w:left="720"/>
        <w:contextualSpacing/>
        <w:rPr>
          <w:bCs/>
          <w:sz w:val="22"/>
          <w:szCs w:val="22"/>
        </w:rPr>
      </w:pPr>
    </w:p>
    <w:p w14:paraId="1701F9CC" w14:textId="77777777" w:rsidR="001A31F5" w:rsidRPr="001A31F5" w:rsidRDefault="001A31F5" w:rsidP="001A31F5">
      <w:pPr>
        <w:widowControl w:val="0"/>
        <w:numPr>
          <w:ilvl w:val="2"/>
          <w:numId w:val="3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Cs/>
          <w:sz w:val="22"/>
          <w:szCs w:val="22"/>
        </w:rPr>
      </w:pPr>
      <w:r w:rsidRPr="001A31F5">
        <w:rPr>
          <w:bCs/>
          <w:sz w:val="22"/>
          <w:szCs w:val="22"/>
        </w:rPr>
        <w:t>The ratios of the quantitation and the qualifier ion(s) must be within +/- 20 % of their expected ratios.</w:t>
      </w:r>
    </w:p>
    <w:p w14:paraId="41D8BE68" w14:textId="77777777" w:rsidR="001A31F5" w:rsidRPr="001A31F5" w:rsidRDefault="001A31F5" w:rsidP="001A31F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Cs/>
          <w:sz w:val="22"/>
          <w:szCs w:val="22"/>
        </w:rPr>
      </w:pPr>
    </w:p>
    <w:p w14:paraId="330D7792" w14:textId="77777777" w:rsidR="001A31F5" w:rsidRPr="001A31F5" w:rsidRDefault="001A31F5" w:rsidP="001A31F5">
      <w:pPr>
        <w:widowControl w:val="0"/>
        <w:numPr>
          <w:ilvl w:val="2"/>
          <w:numId w:val="3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Cs/>
          <w:sz w:val="22"/>
          <w:szCs w:val="22"/>
        </w:rPr>
      </w:pPr>
      <w:r w:rsidRPr="001A31F5">
        <w:rPr>
          <w:bCs/>
          <w:sz w:val="22"/>
          <w:szCs w:val="22"/>
        </w:rPr>
        <w:t>The retention times of each drug and the internal standards must not differ by more than 5.0% from the target value.</w:t>
      </w:r>
    </w:p>
    <w:p w14:paraId="26B0E313" w14:textId="77777777" w:rsidR="001A31F5" w:rsidRPr="001A31F5" w:rsidRDefault="001A31F5" w:rsidP="001A31F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Cs/>
          <w:sz w:val="22"/>
          <w:szCs w:val="22"/>
        </w:rPr>
      </w:pPr>
    </w:p>
    <w:p w14:paraId="6B040ADE" w14:textId="77777777" w:rsidR="001A31F5" w:rsidRPr="001A31F5" w:rsidRDefault="001A31F5" w:rsidP="001A31F5">
      <w:pPr>
        <w:widowControl w:val="0"/>
        <w:numPr>
          <w:ilvl w:val="2"/>
          <w:numId w:val="3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Cs/>
          <w:sz w:val="22"/>
          <w:szCs w:val="22"/>
        </w:rPr>
      </w:pPr>
      <w:r w:rsidRPr="001A31F5">
        <w:rPr>
          <w:bCs/>
          <w:sz w:val="22"/>
          <w:szCs w:val="22"/>
        </w:rPr>
        <w:t>The measured concentration must meet or exceed the lower limit of quantitation (LLOQ) prior to rounding.  See Drug Reporting Criteria for quantitation ranges.</w:t>
      </w:r>
    </w:p>
    <w:p w14:paraId="1521E4FB" w14:textId="77777777" w:rsidR="001A31F5" w:rsidRPr="001A31F5" w:rsidRDefault="001A31F5" w:rsidP="001A31F5">
      <w:pPr>
        <w:ind w:left="720"/>
        <w:contextualSpacing/>
        <w:rPr>
          <w:bCs/>
          <w:sz w:val="22"/>
          <w:szCs w:val="22"/>
        </w:rPr>
      </w:pPr>
    </w:p>
    <w:p w14:paraId="505A2E40" w14:textId="77777777" w:rsidR="001A31F5" w:rsidRPr="001A31F5" w:rsidRDefault="001A31F5" w:rsidP="001A31F5">
      <w:pPr>
        <w:numPr>
          <w:ilvl w:val="3"/>
          <w:numId w:val="33"/>
        </w:numPr>
        <w:contextualSpacing/>
        <w:rPr>
          <w:bCs/>
          <w:sz w:val="22"/>
          <w:szCs w:val="22"/>
        </w:rPr>
      </w:pPr>
      <w:r w:rsidRPr="001A31F5">
        <w:rPr>
          <w:bCs/>
          <w:sz w:val="22"/>
          <w:szCs w:val="22"/>
        </w:rPr>
        <w:t>Drugs that have measured concentrations below the LLOQ and have positive results with two other tests, will be reported with the statement “(Insert drug identified), below (LLOQ value)” if all other qualitative criteria for identification are met.</w:t>
      </w:r>
    </w:p>
    <w:p w14:paraId="2EAD2884" w14:textId="77777777" w:rsidR="001A31F5" w:rsidRPr="001A31F5" w:rsidRDefault="001A31F5" w:rsidP="001A31F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Cs/>
          <w:sz w:val="22"/>
          <w:szCs w:val="22"/>
        </w:rPr>
      </w:pPr>
    </w:p>
    <w:p w14:paraId="43F80C92" w14:textId="77777777" w:rsidR="001A31F5" w:rsidRPr="001A31F5" w:rsidRDefault="001A31F5" w:rsidP="001A31F5">
      <w:pPr>
        <w:ind w:left="720"/>
        <w:contextualSpacing/>
        <w:rPr>
          <w:sz w:val="22"/>
          <w:szCs w:val="22"/>
        </w:rPr>
      </w:pPr>
    </w:p>
    <w:p w14:paraId="1E0714DB" w14:textId="77777777" w:rsidR="001A31F5" w:rsidRPr="001A31F5" w:rsidRDefault="001A31F5" w:rsidP="001A31F5">
      <w:pPr>
        <w:widowControl w:val="0"/>
        <w:numPr>
          <w:ilvl w:val="1"/>
          <w:numId w:val="3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Cs/>
          <w:sz w:val="22"/>
          <w:szCs w:val="22"/>
        </w:rPr>
      </w:pPr>
      <w:r w:rsidRPr="001A31F5">
        <w:rPr>
          <w:sz w:val="22"/>
          <w:szCs w:val="22"/>
        </w:rPr>
        <w:t>Record in the case record the:</w:t>
      </w:r>
    </w:p>
    <w:p w14:paraId="10B7EAE8" w14:textId="77777777" w:rsidR="001A31F5" w:rsidRPr="001A31F5" w:rsidRDefault="001A31F5" w:rsidP="001A31F5">
      <w:pPr>
        <w:autoSpaceDE w:val="0"/>
        <w:autoSpaceDN w:val="0"/>
        <w:adjustRightInd w:val="0"/>
        <w:ind w:left="2664"/>
        <w:contextualSpacing/>
        <w:jc w:val="both"/>
        <w:rPr>
          <w:b/>
          <w:sz w:val="22"/>
          <w:szCs w:val="22"/>
        </w:rPr>
      </w:pPr>
    </w:p>
    <w:p w14:paraId="7ABB757C" w14:textId="77777777" w:rsidR="001A31F5" w:rsidRPr="001A31F5" w:rsidRDefault="001A31F5" w:rsidP="001A31F5">
      <w:pPr>
        <w:numPr>
          <w:ilvl w:val="2"/>
          <w:numId w:val="33"/>
        </w:numPr>
        <w:autoSpaceDE w:val="0"/>
        <w:autoSpaceDN w:val="0"/>
        <w:adjustRightInd w:val="0"/>
        <w:contextualSpacing/>
        <w:jc w:val="both"/>
        <w:rPr>
          <w:b/>
          <w:sz w:val="22"/>
          <w:szCs w:val="22"/>
        </w:rPr>
      </w:pPr>
      <w:r w:rsidRPr="001A31F5">
        <w:rPr>
          <w:sz w:val="22"/>
          <w:szCs w:val="22"/>
        </w:rPr>
        <w:t>Reference to the QCC file</w:t>
      </w:r>
    </w:p>
    <w:p w14:paraId="04970086" w14:textId="77777777" w:rsidR="001A31F5" w:rsidRPr="001A31F5" w:rsidRDefault="001A31F5" w:rsidP="001A31F5">
      <w:pPr>
        <w:autoSpaceDE w:val="0"/>
        <w:autoSpaceDN w:val="0"/>
        <w:adjustRightInd w:val="0"/>
        <w:ind w:left="1224"/>
        <w:contextualSpacing/>
        <w:jc w:val="both"/>
        <w:rPr>
          <w:b/>
          <w:sz w:val="22"/>
          <w:szCs w:val="22"/>
        </w:rPr>
      </w:pPr>
    </w:p>
    <w:p w14:paraId="2FFBCC81" w14:textId="77777777" w:rsidR="001A31F5" w:rsidRPr="001A31F5" w:rsidRDefault="001A31F5" w:rsidP="001A31F5">
      <w:pPr>
        <w:numPr>
          <w:ilvl w:val="2"/>
          <w:numId w:val="33"/>
        </w:numPr>
        <w:autoSpaceDE w:val="0"/>
        <w:autoSpaceDN w:val="0"/>
        <w:adjustRightInd w:val="0"/>
        <w:contextualSpacing/>
        <w:jc w:val="both"/>
        <w:rPr>
          <w:b/>
          <w:sz w:val="22"/>
          <w:szCs w:val="22"/>
        </w:rPr>
      </w:pPr>
      <w:r w:rsidRPr="001A31F5">
        <w:rPr>
          <w:sz w:val="22"/>
          <w:szCs w:val="22"/>
        </w:rPr>
        <w:t>Sample quantitation report</w:t>
      </w:r>
    </w:p>
    <w:p w14:paraId="69E130B3" w14:textId="77777777" w:rsidR="001A31F5" w:rsidRPr="001A31F5" w:rsidRDefault="001A31F5" w:rsidP="001A31F5">
      <w:pPr>
        <w:autoSpaceDE w:val="0"/>
        <w:autoSpaceDN w:val="0"/>
        <w:adjustRightInd w:val="0"/>
        <w:ind w:left="1224"/>
        <w:contextualSpacing/>
        <w:jc w:val="both"/>
        <w:rPr>
          <w:b/>
          <w:sz w:val="22"/>
          <w:szCs w:val="22"/>
        </w:rPr>
      </w:pPr>
    </w:p>
    <w:p w14:paraId="7F1639EF" w14:textId="77777777" w:rsidR="001A31F5" w:rsidRPr="001A31F5" w:rsidRDefault="001A31F5" w:rsidP="001A31F5">
      <w:pPr>
        <w:numPr>
          <w:ilvl w:val="2"/>
          <w:numId w:val="33"/>
        </w:numPr>
        <w:autoSpaceDE w:val="0"/>
        <w:autoSpaceDN w:val="0"/>
        <w:adjustRightInd w:val="0"/>
        <w:contextualSpacing/>
        <w:jc w:val="both"/>
        <w:rPr>
          <w:b/>
          <w:sz w:val="22"/>
          <w:szCs w:val="22"/>
        </w:rPr>
      </w:pPr>
      <w:r w:rsidRPr="001A31F5">
        <w:rPr>
          <w:sz w:val="22"/>
          <w:szCs w:val="22"/>
        </w:rPr>
        <w:t>Mass spectra of significant peaks of interest, including their internal standard.</w:t>
      </w:r>
    </w:p>
    <w:p w14:paraId="12B99025" w14:textId="77777777" w:rsidR="001A31F5" w:rsidRPr="001A31F5" w:rsidRDefault="001A31F5" w:rsidP="001A31F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Cs/>
          <w:sz w:val="22"/>
          <w:szCs w:val="22"/>
        </w:rPr>
      </w:pPr>
    </w:p>
    <w:p w14:paraId="73DB9AE7" w14:textId="77777777" w:rsidR="001A31F5" w:rsidRPr="001A31F5" w:rsidRDefault="001A31F5" w:rsidP="001A31F5">
      <w:pPr>
        <w:autoSpaceDE w:val="0"/>
        <w:autoSpaceDN w:val="0"/>
        <w:adjustRightInd w:val="0"/>
        <w:ind w:left="792"/>
        <w:contextualSpacing/>
        <w:jc w:val="both"/>
        <w:rPr>
          <w:b/>
          <w:sz w:val="22"/>
          <w:szCs w:val="22"/>
        </w:rPr>
      </w:pPr>
    </w:p>
    <w:p w14:paraId="4AD28A5A" w14:textId="77777777" w:rsidR="001A31F5" w:rsidRPr="001A31F5" w:rsidRDefault="001A31F5" w:rsidP="001A31F5">
      <w:pPr>
        <w:numPr>
          <w:ilvl w:val="0"/>
          <w:numId w:val="33"/>
        </w:numPr>
        <w:autoSpaceDE w:val="0"/>
        <w:autoSpaceDN w:val="0"/>
        <w:adjustRightInd w:val="0"/>
        <w:contextualSpacing/>
        <w:jc w:val="both"/>
        <w:rPr>
          <w:b/>
          <w:sz w:val="22"/>
          <w:szCs w:val="22"/>
        </w:rPr>
      </w:pPr>
      <w:r w:rsidRPr="001A31F5">
        <w:rPr>
          <w:b/>
          <w:sz w:val="22"/>
          <w:szCs w:val="22"/>
        </w:rPr>
        <w:t>Shutdown / Startup</w:t>
      </w:r>
    </w:p>
    <w:p w14:paraId="0A12710C" w14:textId="77777777" w:rsidR="001A31F5" w:rsidRPr="001A31F5" w:rsidRDefault="001A31F5" w:rsidP="001A31F5">
      <w:pPr>
        <w:tabs>
          <w:tab w:val="left" w:pos="1440"/>
        </w:tabs>
        <w:autoSpaceDE w:val="0"/>
        <w:autoSpaceDN w:val="0"/>
        <w:adjustRightInd w:val="0"/>
        <w:ind w:left="1224"/>
        <w:contextualSpacing/>
        <w:jc w:val="both"/>
        <w:rPr>
          <w:b/>
          <w:sz w:val="22"/>
          <w:szCs w:val="22"/>
        </w:rPr>
      </w:pPr>
    </w:p>
    <w:p w14:paraId="00877E61" w14:textId="77777777" w:rsidR="001A31F5" w:rsidRPr="001A31F5" w:rsidRDefault="001A31F5" w:rsidP="001A31F5">
      <w:pPr>
        <w:numPr>
          <w:ilvl w:val="1"/>
          <w:numId w:val="33"/>
        </w:numPr>
        <w:tabs>
          <w:tab w:val="left" w:pos="1440"/>
        </w:tabs>
        <w:autoSpaceDE w:val="0"/>
        <w:autoSpaceDN w:val="0"/>
        <w:adjustRightInd w:val="0"/>
        <w:contextualSpacing/>
        <w:jc w:val="both"/>
        <w:rPr>
          <w:b/>
          <w:sz w:val="22"/>
          <w:szCs w:val="22"/>
        </w:rPr>
      </w:pPr>
      <w:r w:rsidRPr="001A31F5">
        <w:rPr>
          <w:sz w:val="22"/>
          <w:szCs w:val="22"/>
        </w:rPr>
        <w:t>If the LCMS-MS is not going to be used for an extended amount of time (multiple days) the pin shall be inserted into the MS and the Nitrogen generator shall be turned off.</w:t>
      </w:r>
    </w:p>
    <w:p w14:paraId="6907F85F" w14:textId="77777777" w:rsidR="001A31F5" w:rsidRPr="001A31F5" w:rsidRDefault="001A31F5" w:rsidP="001A31F5">
      <w:pPr>
        <w:tabs>
          <w:tab w:val="left" w:pos="1440"/>
        </w:tabs>
        <w:autoSpaceDE w:val="0"/>
        <w:autoSpaceDN w:val="0"/>
        <w:adjustRightInd w:val="0"/>
        <w:ind w:left="1224"/>
        <w:contextualSpacing/>
        <w:jc w:val="both"/>
        <w:rPr>
          <w:b/>
          <w:sz w:val="22"/>
          <w:szCs w:val="22"/>
        </w:rPr>
      </w:pPr>
    </w:p>
    <w:p w14:paraId="71D049FF" w14:textId="77777777" w:rsidR="001A31F5" w:rsidRPr="001A31F5" w:rsidRDefault="001A31F5" w:rsidP="001A31F5">
      <w:pPr>
        <w:numPr>
          <w:ilvl w:val="1"/>
          <w:numId w:val="33"/>
        </w:numPr>
        <w:tabs>
          <w:tab w:val="left" w:pos="1440"/>
        </w:tabs>
        <w:autoSpaceDE w:val="0"/>
        <w:autoSpaceDN w:val="0"/>
        <w:adjustRightInd w:val="0"/>
        <w:contextualSpacing/>
        <w:jc w:val="both"/>
        <w:rPr>
          <w:b/>
          <w:sz w:val="22"/>
          <w:szCs w:val="22"/>
        </w:rPr>
      </w:pPr>
      <w:r w:rsidRPr="001A31F5">
        <w:rPr>
          <w:sz w:val="22"/>
          <w:szCs w:val="22"/>
        </w:rPr>
        <w:t xml:space="preserve">The computer may be shut down or restarted if needed.  </w:t>
      </w:r>
    </w:p>
    <w:p w14:paraId="5EB3C01C" w14:textId="77777777" w:rsidR="001A31F5" w:rsidRPr="001A31F5" w:rsidRDefault="001A31F5" w:rsidP="001A31F5">
      <w:pPr>
        <w:ind w:left="720"/>
        <w:contextualSpacing/>
        <w:jc w:val="both"/>
        <w:rPr>
          <w:sz w:val="22"/>
          <w:szCs w:val="22"/>
        </w:rPr>
      </w:pPr>
    </w:p>
    <w:p w14:paraId="30DDD168" w14:textId="77777777" w:rsidR="001A31F5" w:rsidRPr="001A31F5" w:rsidRDefault="001A31F5" w:rsidP="001A31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14:paraId="48B75773" w14:textId="77777777" w:rsidR="001A31F5" w:rsidRPr="001A31F5" w:rsidRDefault="001A31F5" w:rsidP="001A31F5">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contextualSpacing/>
        <w:jc w:val="both"/>
        <w:rPr>
          <w:b/>
          <w:sz w:val="22"/>
          <w:szCs w:val="22"/>
        </w:rPr>
      </w:pPr>
      <w:r w:rsidRPr="001A31F5">
        <w:rPr>
          <w:b/>
          <w:sz w:val="22"/>
          <w:szCs w:val="22"/>
        </w:rPr>
        <w:t>Limitations</w:t>
      </w:r>
    </w:p>
    <w:p w14:paraId="3CA2BA5C" w14:textId="77777777" w:rsidR="001A31F5" w:rsidRPr="001A31F5" w:rsidRDefault="001A31F5" w:rsidP="001A31F5">
      <w:pPr>
        <w:autoSpaceDE w:val="0"/>
        <w:autoSpaceDN w:val="0"/>
        <w:adjustRightInd w:val="0"/>
        <w:ind w:left="1440"/>
        <w:contextualSpacing/>
        <w:jc w:val="both"/>
        <w:rPr>
          <w:b/>
          <w:sz w:val="22"/>
          <w:szCs w:val="22"/>
        </w:rPr>
      </w:pPr>
    </w:p>
    <w:p w14:paraId="49D41E42"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sz w:val="22"/>
          <w:szCs w:val="22"/>
        </w:rPr>
        <w:t>The screening LCMS-MS methods described in this procedure are not confirmatory tests and reported identifications must be confirmed either by GC-MS or LCMS-MS.</w:t>
      </w:r>
    </w:p>
    <w:p w14:paraId="6999A4B6" w14:textId="77777777" w:rsidR="001A31F5" w:rsidRPr="001A31F5" w:rsidRDefault="001A31F5" w:rsidP="001A31F5">
      <w:pPr>
        <w:autoSpaceDE w:val="0"/>
        <w:autoSpaceDN w:val="0"/>
        <w:adjustRightInd w:val="0"/>
        <w:ind w:left="792"/>
        <w:contextualSpacing/>
        <w:jc w:val="both"/>
        <w:rPr>
          <w:b/>
          <w:sz w:val="22"/>
          <w:szCs w:val="22"/>
        </w:rPr>
      </w:pPr>
    </w:p>
    <w:p w14:paraId="4650D90C"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sz w:val="22"/>
          <w:szCs w:val="22"/>
        </w:rPr>
        <w:t>Analytes are validated on an analyte-specific basis.  See “Drug Reporting Criteria” for all specific reporting criteria for each analyte.</w:t>
      </w:r>
    </w:p>
    <w:p w14:paraId="26A36FA9" w14:textId="77777777" w:rsidR="001A31F5" w:rsidRPr="001A31F5" w:rsidRDefault="001A31F5" w:rsidP="001A31F5">
      <w:pPr>
        <w:ind w:left="720"/>
        <w:contextualSpacing/>
        <w:rPr>
          <w:b/>
          <w:sz w:val="22"/>
          <w:szCs w:val="22"/>
        </w:rPr>
      </w:pPr>
    </w:p>
    <w:p w14:paraId="66FF791D"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bCs/>
          <w:sz w:val="22"/>
          <w:szCs w:val="22"/>
        </w:rPr>
        <w:t>Analytes that are not contained in the verification standard cannot have a quantitative value reported.  Analytes identified may be reported qualitatively provided they meet the criteria in 10.3.3.</w:t>
      </w:r>
    </w:p>
    <w:p w14:paraId="71D63BC1" w14:textId="77777777" w:rsidR="001A31F5" w:rsidRPr="001A31F5" w:rsidRDefault="001A31F5" w:rsidP="001A31F5">
      <w:pPr>
        <w:autoSpaceDE w:val="0"/>
        <w:autoSpaceDN w:val="0"/>
        <w:adjustRightInd w:val="0"/>
        <w:contextualSpacing/>
        <w:jc w:val="both"/>
        <w:rPr>
          <w:b/>
          <w:sz w:val="22"/>
          <w:szCs w:val="22"/>
        </w:rPr>
      </w:pPr>
    </w:p>
    <w:p w14:paraId="42BF3C5F" w14:textId="77777777" w:rsidR="001A31F5" w:rsidRPr="001A31F5" w:rsidRDefault="001A31F5" w:rsidP="001A31F5">
      <w:pPr>
        <w:autoSpaceDE w:val="0"/>
        <w:autoSpaceDN w:val="0"/>
        <w:adjustRightInd w:val="0"/>
        <w:ind w:left="792"/>
        <w:contextualSpacing/>
        <w:jc w:val="both"/>
        <w:rPr>
          <w:b/>
          <w:sz w:val="22"/>
          <w:szCs w:val="22"/>
        </w:rPr>
      </w:pPr>
    </w:p>
    <w:p w14:paraId="3D7BD9A9" w14:textId="77777777" w:rsidR="001A31F5" w:rsidRPr="001A31F5" w:rsidRDefault="001A31F5" w:rsidP="001A31F5">
      <w:pPr>
        <w:numPr>
          <w:ilvl w:val="0"/>
          <w:numId w:val="33"/>
        </w:numPr>
        <w:autoSpaceDE w:val="0"/>
        <w:autoSpaceDN w:val="0"/>
        <w:adjustRightInd w:val="0"/>
        <w:contextualSpacing/>
        <w:jc w:val="both"/>
        <w:rPr>
          <w:b/>
          <w:sz w:val="22"/>
          <w:szCs w:val="22"/>
        </w:rPr>
      </w:pPr>
      <w:r w:rsidRPr="001A31F5">
        <w:rPr>
          <w:b/>
          <w:sz w:val="22"/>
          <w:szCs w:val="22"/>
        </w:rPr>
        <w:t>Safety</w:t>
      </w:r>
    </w:p>
    <w:p w14:paraId="5359F75E" w14:textId="77777777" w:rsidR="001A31F5" w:rsidRPr="001A31F5" w:rsidRDefault="001A31F5" w:rsidP="001A31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contextualSpacing/>
        <w:jc w:val="both"/>
        <w:rPr>
          <w:sz w:val="22"/>
          <w:szCs w:val="22"/>
        </w:rPr>
      </w:pPr>
    </w:p>
    <w:p w14:paraId="3D73BC39"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sz w:val="22"/>
          <w:szCs w:val="22"/>
        </w:rPr>
        <w:t>Refer to the CCBI Health and Safety Manual.</w:t>
      </w:r>
    </w:p>
    <w:p w14:paraId="1C089FD7" w14:textId="77777777" w:rsidR="001A31F5" w:rsidRPr="001A31F5" w:rsidRDefault="001A31F5" w:rsidP="001A31F5">
      <w:pPr>
        <w:autoSpaceDE w:val="0"/>
        <w:autoSpaceDN w:val="0"/>
        <w:adjustRightInd w:val="0"/>
        <w:ind w:left="1440"/>
        <w:contextualSpacing/>
        <w:jc w:val="both"/>
        <w:rPr>
          <w:b/>
          <w:sz w:val="22"/>
          <w:szCs w:val="22"/>
        </w:rPr>
      </w:pPr>
    </w:p>
    <w:p w14:paraId="11E8B960"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sz w:val="22"/>
          <w:szCs w:val="22"/>
        </w:rPr>
        <w:t>Use extreme caution handling/installing/removing/transporting compressed gas cylinders.  Cylinders shall not be moved without the cylinder cap securely in place.</w:t>
      </w:r>
    </w:p>
    <w:p w14:paraId="281C492E" w14:textId="77777777" w:rsidR="001A31F5" w:rsidRPr="001A31F5" w:rsidRDefault="001A31F5" w:rsidP="001A31F5">
      <w:pPr>
        <w:autoSpaceDE w:val="0"/>
        <w:autoSpaceDN w:val="0"/>
        <w:adjustRightInd w:val="0"/>
        <w:ind w:left="1440"/>
        <w:contextualSpacing/>
        <w:jc w:val="both"/>
        <w:rPr>
          <w:b/>
          <w:sz w:val="22"/>
          <w:szCs w:val="22"/>
        </w:rPr>
      </w:pPr>
    </w:p>
    <w:p w14:paraId="6030311E"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sz w:val="22"/>
          <w:szCs w:val="22"/>
        </w:rPr>
        <w:t>Liquid Chromatograph and Mass Spectrometer may be extremely hot.  Avoid touching hot areas and wear protective gloves while performing maintenance.</w:t>
      </w:r>
    </w:p>
    <w:p w14:paraId="33D929B6" w14:textId="77777777" w:rsidR="001A31F5" w:rsidRPr="001A31F5" w:rsidRDefault="001A31F5" w:rsidP="001A31F5">
      <w:pPr>
        <w:autoSpaceDE w:val="0"/>
        <w:autoSpaceDN w:val="0"/>
        <w:adjustRightInd w:val="0"/>
        <w:jc w:val="both"/>
        <w:rPr>
          <w:b/>
          <w:sz w:val="22"/>
          <w:szCs w:val="22"/>
        </w:rPr>
      </w:pPr>
    </w:p>
    <w:p w14:paraId="2D21EE7B" w14:textId="77777777" w:rsidR="001A31F5" w:rsidRPr="001A31F5" w:rsidRDefault="001A31F5" w:rsidP="001A31F5">
      <w:pPr>
        <w:numPr>
          <w:ilvl w:val="0"/>
          <w:numId w:val="33"/>
        </w:numPr>
        <w:autoSpaceDE w:val="0"/>
        <w:autoSpaceDN w:val="0"/>
        <w:adjustRightInd w:val="0"/>
        <w:contextualSpacing/>
        <w:jc w:val="both"/>
        <w:rPr>
          <w:b/>
          <w:sz w:val="22"/>
          <w:szCs w:val="22"/>
        </w:rPr>
      </w:pPr>
      <w:r w:rsidRPr="001A31F5">
        <w:rPr>
          <w:b/>
          <w:sz w:val="22"/>
          <w:szCs w:val="22"/>
        </w:rPr>
        <w:t>References</w:t>
      </w:r>
    </w:p>
    <w:p w14:paraId="09C6A37A" w14:textId="77777777" w:rsidR="001A31F5" w:rsidRPr="001A31F5" w:rsidRDefault="001A31F5" w:rsidP="001A31F5">
      <w:pPr>
        <w:autoSpaceDE w:val="0"/>
        <w:autoSpaceDN w:val="0"/>
        <w:adjustRightInd w:val="0"/>
        <w:ind w:left="360"/>
        <w:contextualSpacing/>
        <w:jc w:val="both"/>
        <w:rPr>
          <w:b/>
          <w:sz w:val="22"/>
          <w:szCs w:val="22"/>
        </w:rPr>
      </w:pPr>
    </w:p>
    <w:p w14:paraId="247A3B0A" w14:textId="77777777" w:rsidR="001A31F5" w:rsidRPr="001A31F5" w:rsidRDefault="001A31F5" w:rsidP="001A31F5">
      <w:pPr>
        <w:numPr>
          <w:ilvl w:val="1"/>
          <w:numId w:val="33"/>
        </w:numPr>
        <w:autoSpaceDE w:val="0"/>
        <w:autoSpaceDN w:val="0"/>
        <w:adjustRightInd w:val="0"/>
        <w:contextualSpacing/>
        <w:rPr>
          <w:b/>
          <w:sz w:val="22"/>
          <w:szCs w:val="22"/>
        </w:rPr>
      </w:pPr>
      <w:proofErr w:type="spellStart"/>
      <w:r w:rsidRPr="001A31F5">
        <w:rPr>
          <w:sz w:val="22"/>
          <w:szCs w:val="22"/>
        </w:rPr>
        <w:t>Nexera</w:t>
      </w:r>
      <w:proofErr w:type="spellEnd"/>
      <w:r w:rsidRPr="001A31F5">
        <w:rPr>
          <w:sz w:val="22"/>
          <w:szCs w:val="22"/>
        </w:rPr>
        <w:t xml:space="preserve"> X2 SIL-30AC, Shimadzu Corporation, Dec. 2017.</w:t>
      </w:r>
    </w:p>
    <w:p w14:paraId="0037BF8F" w14:textId="77777777" w:rsidR="001A31F5" w:rsidRPr="001A31F5" w:rsidRDefault="001A31F5" w:rsidP="001A31F5">
      <w:pPr>
        <w:autoSpaceDE w:val="0"/>
        <w:autoSpaceDN w:val="0"/>
        <w:adjustRightInd w:val="0"/>
        <w:ind w:left="792"/>
        <w:contextualSpacing/>
        <w:rPr>
          <w:b/>
          <w:sz w:val="22"/>
          <w:szCs w:val="22"/>
        </w:rPr>
      </w:pPr>
    </w:p>
    <w:p w14:paraId="75BC8B04" w14:textId="77777777" w:rsidR="001A31F5" w:rsidRPr="001A31F5" w:rsidRDefault="001A31F5" w:rsidP="001A31F5">
      <w:pPr>
        <w:numPr>
          <w:ilvl w:val="1"/>
          <w:numId w:val="33"/>
        </w:numPr>
        <w:autoSpaceDE w:val="0"/>
        <w:autoSpaceDN w:val="0"/>
        <w:adjustRightInd w:val="0"/>
        <w:contextualSpacing/>
        <w:rPr>
          <w:b/>
          <w:sz w:val="22"/>
          <w:szCs w:val="22"/>
        </w:rPr>
      </w:pPr>
      <w:proofErr w:type="spellStart"/>
      <w:r w:rsidRPr="001A31F5">
        <w:rPr>
          <w:sz w:val="22"/>
          <w:szCs w:val="22"/>
        </w:rPr>
        <w:t>Nexera</w:t>
      </w:r>
      <w:proofErr w:type="spellEnd"/>
      <w:r w:rsidRPr="001A31F5">
        <w:rPr>
          <w:sz w:val="22"/>
          <w:szCs w:val="22"/>
        </w:rPr>
        <w:t xml:space="preserve"> X2 Safety Guideline, Shimadzu Corporation, Jan. 2015.</w:t>
      </w:r>
    </w:p>
    <w:p w14:paraId="5D2E0FE4" w14:textId="77777777" w:rsidR="001A31F5" w:rsidRPr="001A31F5" w:rsidRDefault="001A31F5" w:rsidP="001A31F5">
      <w:pPr>
        <w:ind w:left="720"/>
        <w:contextualSpacing/>
        <w:rPr>
          <w:b/>
          <w:sz w:val="22"/>
          <w:szCs w:val="22"/>
        </w:rPr>
      </w:pPr>
    </w:p>
    <w:p w14:paraId="4B247438" w14:textId="77777777" w:rsidR="001A31F5" w:rsidRPr="001A31F5" w:rsidRDefault="001A31F5" w:rsidP="001A31F5">
      <w:pPr>
        <w:numPr>
          <w:ilvl w:val="1"/>
          <w:numId w:val="33"/>
        </w:numPr>
        <w:autoSpaceDE w:val="0"/>
        <w:autoSpaceDN w:val="0"/>
        <w:adjustRightInd w:val="0"/>
        <w:contextualSpacing/>
        <w:rPr>
          <w:sz w:val="22"/>
          <w:szCs w:val="22"/>
        </w:rPr>
      </w:pPr>
      <w:proofErr w:type="spellStart"/>
      <w:r w:rsidRPr="001A31F5">
        <w:rPr>
          <w:bCs/>
          <w:sz w:val="22"/>
          <w:szCs w:val="22"/>
        </w:rPr>
        <w:t>Nexera</w:t>
      </w:r>
      <w:proofErr w:type="spellEnd"/>
      <w:r w:rsidRPr="001A31F5">
        <w:rPr>
          <w:bCs/>
          <w:sz w:val="22"/>
          <w:szCs w:val="22"/>
        </w:rPr>
        <w:t xml:space="preserve"> X2 System Guide, Shimadzu Corporation, June 2013.</w:t>
      </w:r>
    </w:p>
    <w:p w14:paraId="508B72BE" w14:textId="77777777" w:rsidR="001A31F5" w:rsidRPr="001A31F5" w:rsidRDefault="001A31F5" w:rsidP="001A31F5">
      <w:pPr>
        <w:ind w:left="720"/>
        <w:contextualSpacing/>
        <w:rPr>
          <w:sz w:val="22"/>
          <w:szCs w:val="22"/>
        </w:rPr>
      </w:pPr>
    </w:p>
    <w:p w14:paraId="10BDBA2B" w14:textId="77777777" w:rsidR="001A31F5" w:rsidRPr="001A31F5" w:rsidRDefault="001A31F5" w:rsidP="001A31F5">
      <w:pPr>
        <w:numPr>
          <w:ilvl w:val="1"/>
          <w:numId w:val="33"/>
        </w:numPr>
        <w:autoSpaceDE w:val="0"/>
        <w:autoSpaceDN w:val="0"/>
        <w:adjustRightInd w:val="0"/>
        <w:contextualSpacing/>
        <w:rPr>
          <w:b/>
          <w:sz w:val="22"/>
          <w:szCs w:val="22"/>
        </w:rPr>
      </w:pPr>
      <w:r w:rsidRPr="001A31F5">
        <w:rPr>
          <w:sz w:val="22"/>
          <w:szCs w:val="22"/>
        </w:rPr>
        <w:t>High Pressure Flow Channel Selection Valve for Shimadzu High Performance Liquid Chromatograph Instruction Manual, Shimadzu Corporation, Sept. 2017.</w:t>
      </w:r>
    </w:p>
    <w:p w14:paraId="599BC09D" w14:textId="77777777" w:rsidR="001A31F5" w:rsidRPr="001A31F5" w:rsidRDefault="001A31F5" w:rsidP="001A31F5">
      <w:pPr>
        <w:ind w:left="720"/>
        <w:contextualSpacing/>
        <w:rPr>
          <w:b/>
          <w:sz w:val="22"/>
          <w:szCs w:val="22"/>
        </w:rPr>
      </w:pPr>
    </w:p>
    <w:p w14:paraId="47391B54" w14:textId="77777777" w:rsidR="001A31F5" w:rsidRPr="001A31F5" w:rsidRDefault="001A31F5" w:rsidP="001A31F5">
      <w:pPr>
        <w:numPr>
          <w:ilvl w:val="1"/>
          <w:numId w:val="33"/>
        </w:numPr>
        <w:autoSpaceDE w:val="0"/>
        <w:autoSpaceDN w:val="0"/>
        <w:adjustRightInd w:val="0"/>
        <w:contextualSpacing/>
        <w:rPr>
          <w:sz w:val="22"/>
          <w:szCs w:val="22"/>
        </w:rPr>
      </w:pPr>
      <w:r w:rsidRPr="001A31F5">
        <w:rPr>
          <w:sz w:val="22"/>
          <w:szCs w:val="22"/>
        </w:rPr>
        <w:t>LCMS-8050 Instruction Manual, Shimadzu Corporation, August 2015.</w:t>
      </w:r>
    </w:p>
    <w:p w14:paraId="74DA4C9D" w14:textId="77777777" w:rsidR="001A31F5" w:rsidRPr="001A31F5" w:rsidRDefault="001A31F5" w:rsidP="001A31F5">
      <w:pPr>
        <w:ind w:left="720"/>
        <w:contextualSpacing/>
        <w:rPr>
          <w:sz w:val="22"/>
          <w:szCs w:val="22"/>
        </w:rPr>
      </w:pPr>
    </w:p>
    <w:p w14:paraId="75BA20D6" w14:textId="77777777" w:rsidR="001A31F5" w:rsidRPr="001A31F5" w:rsidRDefault="001A31F5" w:rsidP="001A31F5">
      <w:pPr>
        <w:numPr>
          <w:ilvl w:val="1"/>
          <w:numId w:val="33"/>
        </w:numPr>
        <w:autoSpaceDE w:val="0"/>
        <w:autoSpaceDN w:val="0"/>
        <w:adjustRightInd w:val="0"/>
        <w:contextualSpacing/>
        <w:rPr>
          <w:sz w:val="22"/>
          <w:szCs w:val="22"/>
        </w:rPr>
      </w:pPr>
      <w:r w:rsidRPr="001A31F5">
        <w:rPr>
          <w:sz w:val="22"/>
          <w:szCs w:val="22"/>
        </w:rPr>
        <w:t>HIPACE 300 Turbopump Operating Instructions, Pfeiffer Vacuum.</w:t>
      </w:r>
    </w:p>
    <w:p w14:paraId="008AB10D" w14:textId="77777777" w:rsidR="001A31F5" w:rsidRPr="001A31F5" w:rsidRDefault="001A31F5" w:rsidP="001A31F5">
      <w:pPr>
        <w:ind w:left="720"/>
        <w:contextualSpacing/>
        <w:rPr>
          <w:sz w:val="22"/>
          <w:szCs w:val="22"/>
        </w:rPr>
      </w:pPr>
    </w:p>
    <w:p w14:paraId="63B6E436" w14:textId="77777777" w:rsidR="001A31F5" w:rsidRPr="001A31F5" w:rsidRDefault="001A31F5" w:rsidP="001A31F5">
      <w:pPr>
        <w:numPr>
          <w:ilvl w:val="1"/>
          <w:numId w:val="33"/>
        </w:numPr>
        <w:autoSpaceDE w:val="0"/>
        <w:autoSpaceDN w:val="0"/>
        <w:adjustRightInd w:val="0"/>
        <w:contextualSpacing/>
        <w:rPr>
          <w:sz w:val="22"/>
          <w:szCs w:val="22"/>
        </w:rPr>
      </w:pPr>
      <w:r w:rsidRPr="001A31F5">
        <w:rPr>
          <w:sz w:val="22"/>
          <w:szCs w:val="22"/>
        </w:rPr>
        <w:t>SPILTFLOW 310 Supplementary Information, Pfeiffer Vacuum.</w:t>
      </w:r>
    </w:p>
    <w:p w14:paraId="7A5DD710" w14:textId="77777777" w:rsidR="001A31F5" w:rsidRPr="001A31F5" w:rsidRDefault="001A31F5" w:rsidP="001A31F5">
      <w:pPr>
        <w:ind w:left="720"/>
        <w:contextualSpacing/>
        <w:rPr>
          <w:sz w:val="22"/>
          <w:szCs w:val="22"/>
        </w:rPr>
      </w:pPr>
    </w:p>
    <w:p w14:paraId="7D10783F" w14:textId="77777777" w:rsidR="001A31F5" w:rsidRPr="001A31F5" w:rsidRDefault="001A31F5" w:rsidP="001A31F5">
      <w:pPr>
        <w:numPr>
          <w:ilvl w:val="1"/>
          <w:numId w:val="33"/>
        </w:numPr>
        <w:autoSpaceDE w:val="0"/>
        <w:autoSpaceDN w:val="0"/>
        <w:adjustRightInd w:val="0"/>
        <w:contextualSpacing/>
        <w:rPr>
          <w:sz w:val="22"/>
          <w:szCs w:val="22"/>
        </w:rPr>
      </w:pPr>
      <w:r w:rsidRPr="001A31F5">
        <w:rPr>
          <w:sz w:val="22"/>
          <w:szCs w:val="22"/>
        </w:rPr>
        <w:t xml:space="preserve">NitroFlow60 and NitroFlow60H Installation, Operation, and Maintenance Manual, Parker </w:t>
      </w:r>
      <w:proofErr w:type="spellStart"/>
      <w:r w:rsidRPr="001A31F5">
        <w:rPr>
          <w:sz w:val="22"/>
          <w:szCs w:val="22"/>
        </w:rPr>
        <w:t>Balston</w:t>
      </w:r>
      <w:proofErr w:type="spellEnd"/>
      <w:r w:rsidRPr="001A31F5">
        <w:rPr>
          <w:sz w:val="22"/>
          <w:szCs w:val="22"/>
        </w:rPr>
        <w:t>, 2016.</w:t>
      </w:r>
    </w:p>
    <w:p w14:paraId="7BE1F767" w14:textId="77777777" w:rsidR="001A31F5" w:rsidRPr="001A31F5" w:rsidRDefault="001A31F5" w:rsidP="001A31F5">
      <w:pPr>
        <w:autoSpaceDE w:val="0"/>
        <w:autoSpaceDN w:val="0"/>
        <w:adjustRightInd w:val="0"/>
        <w:ind w:left="360"/>
        <w:contextualSpacing/>
        <w:rPr>
          <w:b/>
          <w:sz w:val="22"/>
          <w:szCs w:val="22"/>
        </w:rPr>
      </w:pPr>
    </w:p>
    <w:p w14:paraId="26DD27A0" w14:textId="77777777" w:rsidR="001A31F5" w:rsidRPr="001A31F5" w:rsidRDefault="001A31F5" w:rsidP="001A31F5">
      <w:pPr>
        <w:numPr>
          <w:ilvl w:val="1"/>
          <w:numId w:val="33"/>
        </w:numPr>
        <w:autoSpaceDE w:val="0"/>
        <w:autoSpaceDN w:val="0"/>
        <w:adjustRightInd w:val="0"/>
        <w:contextualSpacing/>
        <w:rPr>
          <w:b/>
          <w:sz w:val="22"/>
          <w:szCs w:val="22"/>
        </w:rPr>
      </w:pPr>
      <w:r w:rsidRPr="001A31F5">
        <w:rPr>
          <w:sz w:val="22"/>
          <w:szCs w:val="22"/>
        </w:rPr>
        <w:t xml:space="preserve">Moffat, A. C., et al., eds. </w:t>
      </w:r>
      <w:r w:rsidRPr="001A31F5">
        <w:rPr>
          <w:i/>
          <w:sz w:val="22"/>
          <w:szCs w:val="22"/>
        </w:rPr>
        <w:t xml:space="preserve">Clarke’s Isolation and Identification of Drugs. </w:t>
      </w:r>
      <w:r w:rsidRPr="001A31F5">
        <w:rPr>
          <w:sz w:val="22"/>
          <w:szCs w:val="22"/>
        </w:rPr>
        <w:t>2</w:t>
      </w:r>
      <w:r w:rsidRPr="001A31F5">
        <w:rPr>
          <w:sz w:val="22"/>
          <w:szCs w:val="22"/>
          <w:vertAlign w:val="superscript"/>
        </w:rPr>
        <w:t>nd</w:t>
      </w:r>
      <w:r w:rsidRPr="001A31F5">
        <w:rPr>
          <w:sz w:val="22"/>
          <w:szCs w:val="22"/>
        </w:rPr>
        <w:t xml:space="preserve"> Edition. London:  Pharmaceutical Press, 1986.</w:t>
      </w:r>
    </w:p>
    <w:p w14:paraId="0D45ECAF" w14:textId="77777777" w:rsidR="001A31F5" w:rsidRPr="001A31F5" w:rsidRDefault="001A31F5" w:rsidP="001A31F5">
      <w:pPr>
        <w:ind w:left="720"/>
        <w:contextualSpacing/>
        <w:rPr>
          <w:b/>
          <w:sz w:val="22"/>
          <w:szCs w:val="22"/>
        </w:rPr>
      </w:pPr>
    </w:p>
    <w:p w14:paraId="4E95BAF5" w14:textId="77777777" w:rsidR="001A31F5" w:rsidRPr="001A31F5" w:rsidRDefault="001A31F5" w:rsidP="001A31F5">
      <w:pPr>
        <w:numPr>
          <w:ilvl w:val="1"/>
          <w:numId w:val="33"/>
        </w:numPr>
        <w:autoSpaceDE w:val="0"/>
        <w:autoSpaceDN w:val="0"/>
        <w:adjustRightInd w:val="0"/>
        <w:contextualSpacing/>
        <w:rPr>
          <w:b/>
          <w:sz w:val="22"/>
          <w:szCs w:val="22"/>
        </w:rPr>
      </w:pPr>
      <w:r w:rsidRPr="001A31F5">
        <w:rPr>
          <w:sz w:val="22"/>
          <w:szCs w:val="22"/>
        </w:rPr>
        <w:t xml:space="preserve">Moffat, A.C., et al., eds. </w:t>
      </w:r>
      <w:r w:rsidRPr="001A31F5">
        <w:rPr>
          <w:i/>
          <w:sz w:val="22"/>
          <w:szCs w:val="22"/>
        </w:rPr>
        <w:t>Clarke’s Analysis of Drugs and Poisons.</w:t>
      </w:r>
      <w:r w:rsidRPr="001A31F5">
        <w:rPr>
          <w:sz w:val="22"/>
          <w:szCs w:val="22"/>
        </w:rPr>
        <w:t xml:space="preserve"> 4</w:t>
      </w:r>
      <w:r w:rsidRPr="001A31F5">
        <w:rPr>
          <w:sz w:val="22"/>
          <w:szCs w:val="22"/>
          <w:vertAlign w:val="superscript"/>
        </w:rPr>
        <w:t>rd</w:t>
      </w:r>
      <w:r w:rsidRPr="001A31F5">
        <w:rPr>
          <w:sz w:val="22"/>
          <w:szCs w:val="22"/>
        </w:rPr>
        <w:t xml:space="preserve"> Edition. London: Pharmaceutical Press, 2011.</w:t>
      </w:r>
    </w:p>
    <w:p w14:paraId="61322A7C" w14:textId="77777777" w:rsidR="001A31F5" w:rsidRPr="001A31F5" w:rsidRDefault="001A31F5" w:rsidP="001A31F5">
      <w:pPr>
        <w:ind w:left="720"/>
        <w:contextualSpacing/>
        <w:rPr>
          <w:b/>
          <w:sz w:val="22"/>
          <w:szCs w:val="22"/>
        </w:rPr>
      </w:pPr>
    </w:p>
    <w:p w14:paraId="5C94BCF3" w14:textId="77777777" w:rsidR="001A31F5" w:rsidRPr="001A31F5" w:rsidRDefault="001A31F5" w:rsidP="001A31F5">
      <w:pPr>
        <w:ind w:left="720"/>
        <w:contextualSpacing/>
        <w:rPr>
          <w:sz w:val="22"/>
          <w:szCs w:val="22"/>
        </w:rPr>
      </w:pPr>
    </w:p>
    <w:p w14:paraId="51219151" w14:textId="77777777" w:rsidR="001A31F5" w:rsidRPr="001A31F5" w:rsidRDefault="001A31F5" w:rsidP="001A31F5">
      <w:pPr>
        <w:numPr>
          <w:ilvl w:val="1"/>
          <w:numId w:val="33"/>
        </w:numPr>
        <w:autoSpaceDE w:val="0"/>
        <w:autoSpaceDN w:val="0"/>
        <w:adjustRightInd w:val="0"/>
        <w:contextualSpacing/>
        <w:rPr>
          <w:b/>
          <w:sz w:val="22"/>
          <w:szCs w:val="22"/>
        </w:rPr>
      </w:pPr>
      <w:r w:rsidRPr="001A31F5">
        <w:rPr>
          <w:i/>
          <w:sz w:val="22"/>
          <w:szCs w:val="22"/>
        </w:rPr>
        <w:t>Guide for the Use of the International System of Units (SI).</w:t>
      </w:r>
      <w:r w:rsidRPr="001A31F5">
        <w:rPr>
          <w:sz w:val="22"/>
          <w:szCs w:val="22"/>
        </w:rPr>
        <w:t xml:space="preserve"> NIST Special Publication 811, 2008 Ed., (March 2008; 2nd printing November 2008). p.43</w:t>
      </w:r>
    </w:p>
    <w:p w14:paraId="0FD09E81" w14:textId="77777777" w:rsidR="001A31F5" w:rsidRPr="001A31F5" w:rsidRDefault="001A31F5" w:rsidP="001A31F5">
      <w:pPr>
        <w:ind w:left="720"/>
        <w:contextualSpacing/>
        <w:rPr>
          <w:sz w:val="22"/>
          <w:szCs w:val="22"/>
        </w:rPr>
      </w:pPr>
    </w:p>
    <w:p w14:paraId="515D78AE" w14:textId="77777777" w:rsidR="001A31F5" w:rsidRPr="001A31F5" w:rsidRDefault="001A31F5" w:rsidP="001A31F5">
      <w:pPr>
        <w:numPr>
          <w:ilvl w:val="1"/>
          <w:numId w:val="33"/>
        </w:numPr>
        <w:autoSpaceDE w:val="0"/>
        <w:autoSpaceDN w:val="0"/>
        <w:adjustRightInd w:val="0"/>
        <w:contextualSpacing/>
        <w:rPr>
          <w:b/>
          <w:sz w:val="22"/>
          <w:szCs w:val="22"/>
        </w:rPr>
      </w:pPr>
      <w:r w:rsidRPr="001A31F5">
        <w:rPr>
          <w:sz w:val="22"/>
          <w:szCs w:val="22"/>
        </w:rPr>
        <w:t xml:space="preserve">Skoog, Douglas A., F. James Holler and Timothy A. Nieman.  </w:t>
      </w:r>
      <w:r w:rsidRPr="001A31F5">
        <w:rPr>
          <w:bCs/>
          <w:i/>
          <w:sz w:val="22"/>
          <w:szCs w:val="22"/>
        </w:rPr>
        <w:t>Principles of Instrumental Analysis</w:t>
      </w:r>
      <w:r w:rsidRPr="001A31F5">
        <w:rPr>
          <w:bCs/>
          <w:sz w:val="22"/>
          <w:szCs w:val="22"/>
        </w:rPr>
        <w:t>. 5</w:t>
      </w:r>
      <w:r w:rsidRPr="001A31F5">
        <w:rPr>
          <w:sz w:val="22"/>
          <w:szCs w:val="22"/>
          <w:vertAlign w:val="superscript"/>
        </w:rPr>
        <w:t xml:space="preserve">th </w:t>
      </w:r>
      <w:r w:rsidRPr="001A31F5">
        <w:rPr>
          <w:sz w:val="22"/>
          <w:szCs w:val="22"/>
        </w:rPr>
        <w:t xml:space="preserve">Edition. </w:t>
      </w:r>
      <w:proofErr w:type="spellStart"/>
      <w:r w:rsidRPr="001A31F5">
        <w:rPr>
          <w:sz w:val="22"/>
          <w:szCs w:val="22"/>
        </w:rPr>
        <w:t>Garcourt</w:t>
      </w:r>
      <w:proofErr w:type="spellEnd"/>
      <w:r w:rsidRPr="001A31F5">
        <w:rPr>
          <w:sz w:val="22"/>
          <w:szCs w:val="22"/>
        </w:rPr>
        <w:t xml:space="preserve"> Brace &amp; Company, 1998.</w:t>
      </w:r>
    </w:p>
    <w:p w14:paraId="09EB7F6F" w14:textId="77777777" w:rsidR="001A31F5" w:rsidRPr="001A31F5" w:rsidRDefault="001A31F5" w:rsidP="001A31F5">
      <w:pPr>
        <w:ind w:left="720"/>
        <w:contextualSpacing/>
        <w:jc w:val="both"/>
        <w:rPr>
          <w:i/>
          <w:sz w:val="22"/>
          <w:szCs w:val="22"/>
        </w:rPr>
      </w:pPr>
    </w:p>
    <w:p w14:paraId="2A847F18" w14:textId="77777777" w:rsidR="001A31F5" w:rsidRPr="001A31F5" w:rsidRDefault="001A31F5" w:rsidP="001A31F5">
      <w:pPr>
        <w:ind w:left="720"/>
        <w:contextualSpacing/>
        <w:jc w:val="both"/>
        <w:rPr>
          <w:b/>
          <w:sz w:val="22"/>
          <w:szCs w:val="22"/>
          <w:highlight w:val="yellow"/>
        </w:rPr>
      </w:pPr>
    </w:p>
    <w:p w14:paraId="380C9748" w14:textId="77777777" w:rsidR="001A31F5" w:rsidRPr="001A31F5" w:rsidRDefault="001A31F5" w:rsidP="001A31F5">
      <w:pPr>
        <w:numPr>
          <w:ilvl w:val="0"/>
          <w:numId w:val="33"/>
        </w:numPr>
        <w:autoSpaceDE w:val="0"/>
        <w:autoSpaceDN w:val="0"/>
        <w:adjustRightInd w:val="0"/>
        <w:contextualSpacing/>
        <w:jc w:val="both"/>
        <w:rPr>
          <w:b/>
          <w:sz w:val="22"/>
          <w:szCs w:val="22"/>
        </w:rPr>
      </w:pPr>
      <w:r w:rsidRPr="001A31F5">
        <w:rPr>
          <w:b/>
          <w:sz w:val="22"/>
          <w:szCs w:val="22"/>
        </w:rPr>
        <w:t>Records</w:t>
      </w:r>
    </w:p>
    <w:p w14:paraId="56147DA5" w14:textId="77777777" w:rsidR="001A31F5" w:rsidRPr="001A31F5" w:rsidRDefault="001A31F5" w:rsidP="001A31F5">
      <w:pPr>
        <w:autoSpaceDE w:val="0"/>
        <w:autoSpaceDN w:val="0"/>
        <w:adjustRightInd w:val="0"/>
        <w:ind w:left="360"/>
        <w:contextualSpacing/>
        <w:jc w:val="both"/>
        <w:rPr>
          <w:b/>
          <w:sz w:val="22"/>
          <w:szCs w:val="22"/>
        </w:rPr>
      </w:pPr>
    </w:p>
    <w:p w14:paraId="6B2510A2"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sz w:val="22"/>
          <w:szCs w:val="22"/>
        </w:rPr>
        <w:t>LCMS-MS Maintenance Log</w:t>
      </w:r>
    </w:p>
    <w:p w14:paraId="07FC140F"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sz w:val="22"/>
          <w:szCs w:val="22"/>
        </w:rPr>
        <w:t>LCMS-MS Activity Log</w:t>
      </w:r>
    </w:p>
    <w:p w14:paraId="6C9A4B01"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sz w:val="22"/>
          <w:szCs w:val="22"/>
        </w:rPr>
        <w:t>Case record</w:t>
      </w:r>
    </w:p>
    <w:p w14:paraId="763C511B" w14:textId="77777777" w:rsidR="001A31F5" w:rsidRPr="001A31F5" w:rsidRDefault="001A31F5" w:rsidP="001A31F5">
      <w:pPr>
        <w:numPr>
          <w:ilvl w:val="1"/>
          <w:numId w:val="33"/>
        </w:numPr>
        <w:autoSpaceDE w:val="0"/>
        <w:autoSpaceDN w:val="0"/>
        <w:adjustRightInd w:val="0"/>
        <w:contextualSpacing/>
        <w:jc w:val="both"/>
        <w:rPr>
          <w:b/>
          <w:sz w:val="22"/>
          <w:szCs w:val="22"/>
        </w:rPr>
      </w:pPr>
      <w:r w:rsidRPr="001A31F5">
        <w:rPr>
          <w:sz w:val="22"/>
          <w:szCs w:val="22"/>
        </w:rPr>
        <w:t>Reagent Log</w:t>
      </w:r>
    </w:p>
    <w:p w14:paraId="030080CF" w14:textId="77777777" w:rsidR="001A31F5" w:rsidRPr="001A31F5" w:rsidRDefault="001A31F5" w:rsidP="001A31F5">
      <w:pPr>
        <w:spacing w:after="200" w:line="276" w:lineRule="auto"/>
        <w:rPr>
          <w:b/>
          <w:sz w:val="22"/>
          <w:szCs w:val="22"/>
        </w:rPr>
      </w:pPr>
      <w:r w:rsidRPr="001A31F5">
        <w:rPr>
          <w:b/>
          <w:sz w:val="22"/>
          <w:szCs w:val="22"/>
        </w:rPr>
        <w:br w:type="page"/>
      </w:r>
    </w:p>
    <w:tbl>
      <w:tblPr>
        <w:tblpPr w:leftFromText="180" w:rightFromText="180" w:bottomFromText="200" w:vertAnchor="page" w:horzAnchor="margin" w:tblpY="2592"/>
        <w:tblW w:w="9450" w:type="dxa"/>
        <w:tblLayout w:type="fixed"/>
        <w:tblCellMar>
          <w:left w:w="120" w:type="dxa"/>
          <w:right w:w="120" w:type="dxa"/>
        </w:tblCellMar>
        <w:tblLook w:val="04A0" w:firstRow="1" w:lastRow="0" w:firstColumn="1" w:lastColumn="0" w:noHBand="0" w:noVBand="1"/>
      </w:tblPr>
      <w:tblGrid>
        <w:gridCol w:w="2250"/>
        <w:gridCol w:w="1260"/>
        <w:gridCol w:w="5940"/>
      </w:tblGrid>
      <w:tr w:rsidR="001A31F5" w:rsidRPr="001A31F5" w14:paraId="6A7A06A3" w14:textId="77777777" w:rsidTr="001A31F5">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455A2C63" w14:textId="77777777" w:rsidR="001A31F5" w:rsidRPr="001A31F5" w:rsidRDefault="001A31F5" w:rsidP="001A31F5">
            <w:pPr>
              <w:spacing w:line="120" w:lineRule="exact"/>
              <w:jc w:val="both"/>
              <w:rPr>
                <w:sz w:val="22"/>
                <w:szCs w:val="22"/>
              </w:rPr>
            </w:pPr>
          </w:p>
          <w:p w14:paraId="2F65ABBC"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1A31F5">
              <w:rPr>
                <w:b/>
                <w:bCs/>
                <w:sz w:val="22"/>
                <w:szCs w:val="22"/>
              </w:rPr>
              <w:t>Revision History</w:t>
            </w:r>
          </w:p>
        </w:tc>
      </w:tr>
      <w:tr w:rsidR="001A31F5" w:rsidRPr="001A31F5" w14:paraId="5EAB4FB8" w14:textId="77777777" w:rsidTr="001A31F5">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665D9605" w14:textId="77777777" w:rsidR="001A31F5" w:rsidRPr="001A31F5" w:rsidRDefault="001A31F5" w:rsidP="001A31F5">
            <w:pPr>
              <w:spacing w:line="120" w:lineRule="exact"/>
              <w:jc w:val="both"/>
              <w:rPr>
                <w:sz w:val="22"/>
                <w:szCs w:val="22"/>
              </w:rPr>
            </w:pPr>
          </w:p>
          <w:p w14:paraId="2F5132DB"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1A31F5">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5918CAC2" w14:textId="77777777" w:rsidR="001A31F5" w:rsidRPr="001A31F5" w:rsidRDefault="001A31F5" w:rsidP="001A31F5">
            <w:pPr>
              <w:spacing w:line="120" w:lineRule="exact"/>
              <w:jc w:val="both"/>
              <w:rPr>
                <w:sz w:val="22"/>
                <w:szCs w:val="22"/>
              </w:rPr>
            </w:pPr>
          </w:p>
          <w:p w14:paraId="27274E18"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1A31F5">
              <w:rPr>
                <w:sz w:val="22"/>
                <w:szCs w:val="22"/>
              </w:rPr>
              <w:t>Version</w:t>
            </w:r>
          </w:p>
          <w:p w14:paraId="29EBAB7D"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1A31F5">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511E99CC" w14:textId="77777777" w:rsidR="001A31F5" w:rsidRPr="001A31F5" w:rsidRDefault="001A31F5" w:rsidP="001A31F5">
            <w:pPr>
              <w:spacing w:line="120" w:lineRule="exact"/>
              <w:jc w:val="both"/>
              <w:rPr>
                <w:sz w:val="22"/>
                <w:szCs w:val="22"/>
              </w:rPr>
            </w:pPr>
          </w:p>
          <w:p w14:paraId="1DFF1A94"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1A31F5">
              <w:rPr>
                <w:sz w:val="22"/>
                <w:szCs w:val="22"/>
              </w:rPr>
              <w:t>Reason</w:t>
            </w:r>
          </w:p>
        </w:tc>
      </w:tr>
      <w:tr w:rsidR="001A31F5" w:rsidRPr="001A31F5" w14:paraId="77EF6BB6" w14:textId="77777777" w:rsidTr="001A31F5">
        <w:tc>
          <w:tcPr>
            <w:tcW w:w="2250" w:type="dxa"/>
            <w:tcBorders>
              <w:top w:val="single" w:sz="8" w:space="0" w:color="000000"/>
              <w:left w:val="single" w:sz="8" w:space="0" w:color="000000"/>
              <w:bottom w:val="single" w:sz="8" w:space="0" w:color="000000"/>
              <w:right w:val="single" w:sz="8" w:space="0" w:color="000000"/>
            </w:tcBorders>
            <w:hideMark/>
          </w:tcPr>
          <w:p w14:paraId="6D1E2945"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10/28/2019</w:t>
            </w:r>
          </w:p>
        </w:tc>
        <w:tc>
          <w:tcPr>
            <w:tcW w:w="1260" w:type="dxa"/>
            <w:tcBorders>
              <w:top w:val="single" w:sz="8" w:space="0" w:color="000000"/>
              <w:left w:val="single" w:sz="8" w:space="0" w:color="000000"/>
              <w:bottom w:val="single" w:sz="8" w:space="0" w:color="000000"/>
              <w:right w:val="single" w:sz="8" w:space="0" w:color="000000"/>
            </w:tcBorders>
            <w:hideMark/>
          </w:tcPr>
          <w:p w14:paraId="39223DB1"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sidRPr="001A31F5">
              <w:rPr>
                <w:color w:val="000000" w:themeColor="text1"/>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71A5926E"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Initial procedure.</w:t>
            </w:r>
          </w:p>
        </w:tc>
      </w:tr>
      <w:tr w:rsidR="001A31F5" w:rsidRPr="001A31F5" w14:paraId="2896D035" w14:textId="77777777" w:rsidTr="001A31F5">
        <w:tc>
          <w:tcPr>
            <w:tcW w:w="2250" w:type="dxa"/>
            <w:tcBorders>
              <w:top w:val="single" w:sz="8" w:space="0" w:color="000000"/>
              <w:left w:val="single" w:sz="8" w:space="0" w:color="000000"/>
              <w:bottom w:val="single" w:sz="8" w:space="0" w:color="000000"/>
              <w:right w:val="single" w:sz="8" w:space="0" w:color="000000"/>
            </w:tcBorders>
          </w:tcPr>
          <w:p w14:paraId="370418BB"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01/24/2020</w:t>
            </w:r>
          </w:p>
        </w:tc>
        <w:tc>
          <w:tcPr>
            <w:tcW w:w="1260" w:type="dxa"/>
            <w:tcBorders>
              <w:top w:val="single" w:sz="8" w:space="0" w:color="000000"/>
              <w:left w:val="single" w:sz="8" w:space="0" w:color="000000"/>
              <w:bottom w:val="single" w:sz="8" w:space="0" w:color="000000"/>
              <w:right w:val="single" w:sz="8" w:space="0" w:color="000000"/>
            </w:tcBorders>
          </w:tcPr>
          <w:p w14:paraId="3335A244"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sidRPr="001A31F5">
              <w:rPr>
                <w:color w:val="000000" w:themeColor="text1"/>
                <w:sz w:val="22"/>
                <w:szCs w:val="22"/>
              </w:rPr>
              <w:t>2</w:t>
            </w:r>
          </w:p>
        </w:tc>
        <w:tc>
          <w:tcPr>
            <w:tcW w:w="5940" w:type="dxa"/>
            <w:tcBorders>
              <w:top w:val="single" w:sz="8" w:space="0" w:color="000000"/>
              <w:left w:val="single" w:sz="8" w:space="0" w:color="000000"/>
              <w:bottom w:val="single" w:sz="8" w:space="0" w:color="000000"/>
              <w:right w:val="single" w:sz="8" w:space="0" w:color="000000"/>
            </w:tcBorders>
          </w:tcPr>
          <w:p w14:paraId="2B9EC67F"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3. Abbreviations - removed abbreviations</w:t>
            </w:r>
          </w:p>
          <w:p w14:paraId="0531CE08"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4.1 Equipment - added nitrogen generator</w:t>
            </w:r>
          </w:p>
          <w:p w14:paraId="62B9BEDA"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 xml:space="preserve">4.3 Materials - removed </w:t>
            </w:r>
            <w:proofErr w:type="spellStart"/>
            <w:r w:rsidRPr="001A31F5">
              <w:rPr>
                <w:color w:val="000000" w:themeColor="text1"/>
                <w:sz w:val="22"/>
                <w:szCs w:val="22"/>
              </w:rPr>
              <w:t>ToxBox</w:t>
            </w:r>
            <w:proofErr w:type="spellEnd"/>
            <w:r w:rsidRPr="001A31F5">
              <w:rPr>
                <w:color w:val="000000" w:themeColor="text1"/>
                <w:sz w:val="22"/>
                <w:szCs w:val="22"/>
              </w:rPr>
              <w:t xml:space="preserve"> Kits</w:t>
            </w:r>
          </w:p>
          <w:p w14:paraId="0ADBA902"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 xml:space="preserve">5.5 Monthly QCC- </w:t>
            </w:r>
            <w:proofErr w:type="spellStart"/>
            <w:r w:rsidRPr="001A31F5">
              <w:rPr>
                <w:color w:val="000000" w:themeColor="text1"/>
                <w:sz w:val="22"/>
                <w:szCs w:val="22"/>
              </w:rPr>
              <w:t>Checktune</w:t>
            </w:r>
            <w:proofErr w:type="spellEnd"/>
            <w:r w:rsidRPr="001A31F5">
              <w:rPr>
                <w:color w:val="000000" w:themeColor="text1"/>
                <w:sz w:val="22"/>
                <w:szCs w:val="22"/>
              </w:rPr>
              <w:t xml:space="preserve"> - removed section</w:t>
            </w:r>
          </w:p>
          <w:p w14:paraId="27EF7636"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7. Procedures - added 7.2 through 10. from DBCTP11</w:t>
            </w:r>
          </w:p>
        </w:tc>
      </w:tr>
      <w:tr w:rsidR="001A31F5" w:rsidRPr="001A31F5" w14:paraId="11189B60" w14:textId="77777777" w:rsidTr="001A31F5">
        <w:tc>
          <w:tcPr>
            <w:tcW w:w="2250" w:type="dxa"/>
            <w:tcBorders>
              <w:top w:val="single" w:sz="8" w:space="0" w:color="000000"/>
              <w:left w:val="single" w:sz="8" w:space="0" w:color="000000"/>
              <w:bottom w:val="single" w:sz="8" w:space="0" w:color="000000"/>
              <w:right w:val="single" w:sz="8" w:space="0" w:color="000000"/>
            </w:tcBorders>
          </w:tcPr>
          <w:p w14:paraId="3CBE4BE2"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5/18/20</w:t>
            </w:r>
          </w:p>
        </w:tc>
        <w:tc>
          <w:tcPr>
            <w:tcW w:w="1260" w:type="dxa"/>
            <w:tcBorders>
              <w:top w:val="single" w:sz="8" w:space="0" w:color="000000"/>
              <w:left w:val="single" w:sz="8" w:space="0" w:color="000000"/>
              <w:bottom w:val="single" w:sz="8" w:space="0" w:color="000000"/>
              <w:right w:val="single" w:sz="8" w:space="0" w:color="000000"/>
            </w:tcBorders>
          </w:tcPr>
          <w:p w14:paraId="6B71F3A4"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sidRPr="001A31F5">
              <w:rPr>
                <w:color w:val="000000" w:themeColor="text1"/>
                <w:sz w:val="22"/>
                <w:szCs w:val="22"/>
              </w:rPr>
              <w:t>3</w:t>
            </w:r>
          </w:p>
        </w:tc>
        <w:tc>
          <w:tcPr>
            <w:tcW w:w="5940" w:type="dxa"/>
            <w:tcBorders>
              <w:top w:val="single" w:sz="8" w:space="0" w:color="000000"/>
              <w:left w:val="single" w:sz="8" w:space="0" w:color="000000"/>
              <w:bottom w:val="single" w:sz="8" w:space="0" w:color="000000"/>
              <w:right w:val="single" w:sz="8" w:space="0" w:color="000000"/>
            </w:tcBorders>
          </w:tcPr>
          <w:p w14:paraId="0D9CD2EB"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7.1.1.5., 7.1.2.5, 7.1.3.5., 7.1.4.5. - Removed collision energy, Q1 and Q3 bias from tables.</w:t>
            </w:r>
          </w:p>
          <w:p w14:paraId="54542A0E"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 xml:space="preserve">7.1.3.4. and 7.1.4.4  </w:t>
            </w:r>
            <w:proofErr w:type="spellStart"/>
            <w:r w:rsidRPr="001A31F5">
              <w:rPr>
                <w:color w:val="000000" w:themeColor="text1"/>
                <w:sz w:val="22"/>
                <w:szCs w:val="22"/>
              </w:rPr>
              <w:t>MultiDrug</w:t>
            </w:r>
            <w:proofErr w:type="spellEnd"/>
            <w:r w:rsidRPr="001A31F5">
              <w:rPr>
                <w:color w:val="000000" w:themeColor="text1"/>
                <w:sz w:val="22"/>
                <w:szCs w:val="22"/>
              </w:rPr>
              <w:t xml:space="preserve"> Screen and Quant LCMS-MS conditions - Updated Mass spectrometer mode to include negative electrospray ionization for acidic drugs</w:t>
            </w:r>
          </w:p>
          <w:p w14:paraId="3BDE4D21"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 xml:space="preserve">7.8 Acceptance Criteria - Revised 7.8.1 through 7.8.3 </w:t>
            </w:r>
          </w:p>
          <w:p w14:paraId="5A41AFFF"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9. Quality Control - Added to 9.4 to allow for analytes to be reporting qualitatively</w:t>
            </w:r>
          </w:p>
          <w:p w14:paraId="2509AEA4"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 xml:space="preserve">10.3 Positive LCMS-MS Comparison Criteria - changed limit of detection/limit of quantitation to limit of reporting.  </w:t>
            </w:r>
          </w:p>
          <w:p w14:paraId="7F7D9DB8"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12. Limitations - Added 12.3 to address qualitatively identifying analytes which are identified but not contained in the verification standard.</w:t>
            </w:r>
          </w:p>
        </w:tc>
      </w:tr>
      <w:tr w:rsidR="001A31F5" w:rsidRPr="001A31F5" w14:paraId="6EAB5651" w14:textId="77777777" w:rsidTr="001A31F5">
        <w:tc>
          <w:tcPr>
            <w:tcW w:w="2250" w:type="dxa"/>
            <w:tcBorders>
              <w:top w:val="single" w:sz="8" w:space="0" w:color="000000"/>
              <w:left w:val="single" w:sz="8" w:space="0" w:color="000000"/>
              <w:bottom w:val="single" w:sz="8" w:space="0" w:color="000000"/>
              <w:right w:val="single" w:sz="8" w:space="0" w:color="000000"/>
            </w:tcBorders>
          </w:tcPr>
          <w:p w14:paraId="780D6B58"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10/26/20</w:t>
            </w:r>
          </w:p>
        </w:tc>
        <w:tc>
          <w:tcPr>
            <w:tcW w:w="1260" w:type="dxa"/>
            <w:tcBorders>
              <w:top w:val="single" w:sz="8" w:space="0" w:color="000000"/>
              <w:left w:val="single" w:sz="8" w:space="0" w:color="000000"/>
              <w:bottom w:val="single" w:sz="8" w:space="0" w:color="000000"/>
              <w:right w:val="single" w:sz="8" w:space="0" w:color="000000"/>
            </w:tcBorders>
          </w:tcPr>
          <w:p w14:paraId="35DBF506"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sidRPr="001A31F5">
              <w:rPr>
                <w:color w:val="000000" w:themeColor="text1"/>
                <w:sz w:val="22"/>
                <w:szCs w:val="22"/>
              </w:rPr>
              <w:t>4</w:t>
            </w:r>
          </w:p>
        </w:tc>
        <w:tc>
          <w:tcPr>
            <w:tcW w:w="5940" w:type="dxa"/>
            <w:tcBorders>
              <w:top w:val="single" w:sz="8" w:space="0" w:color="000000"/>
              <w:left w:val="single" w:sz="8" w:space="0" w:color="000000"/>
              <w:bottom w:val="single" w:sz="8" w:space="0" w:color="000000"/>
              <w:right w:val="single" w:sz="8" w:space="0" w:color="000000"/>
            </w:tcBorders>
          </w:tcPr>
          <w:p w14:paraId="5253A9F1" w14:textId="77777777" w:rsidR="001A31F5" w:rsidRPr="001A31F5" w:rsidRDefault="001A31F5" w:rsidP="001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1A31F5">
              <w:rPr>
                <w:color w:val="000000" w:themeColor="text1"/>
                <w:sz w:val="22"/>
                <w:szCs w:val="22"/>
              </w:rPr>
              <w:t>10.3 Identification of Drugs – changed title to Evaluation of Data, changed limit of reporting to LLOQ in 10.3.3.  Added 10.3.3.1. to allow for reporting of substances below LLOQ when qualitative criteria is met, and two other positive tests have been performed.</w:t>
            </w:r>
          </w:p>
        </w:tc>
      </w:tr>
    </w:tbl>
    <w:p w14:paraId="3E1B647A" w14:textId="77777777" w:rsidR="001A31F5" w:rsidRPr="001A31F5" w:rsidRDefault="001A31F5" w:rsidP="001A31F5">
      <w:pPr>
        <w:autoSpaceDE w:val="0"/>
        <w:autoSpaceDN w:val="0"/>
        <w:adjustRightInd w:val="0"/>
        <w:ind w:left="360"/>
        <w:contextualSpacing/>
        <w:jc w:val="both"/>
        <w:rPr>
          <w:b/>
          <w:sz w:val="22"/>
          <w:szCs w:val="22"/>
        </w:rPr>
      </w:pPr>
    </w:p>
    <w:p w14:paraId="3BEA6A52" w14:textId="77777777" w:rsidR="001A31F5" w:rsidRPr="001A31F5" w:rsidRDefault="001A31F5" w:rsidP="001A31F5">
      <w:pPr>
        <w:autoSpaceDE w:val="0"/>
        <w:autoSpaceDN w:val="0"/>
        <w:adjustRightInd w:val="0"/>
        <w:ind w:left="360"/>
        <w:contextualSpacing/>
        <w:jc w:val="both"/>
        <w:rPr>
          <w:b/>
          <w:sz w:val="22"/>
          <w:szCs w:val="22"/>
        </w:rPr>
      </w:pPr>
    </w:p>
    <w:p w14:paraId="2AFDA900" w14:textId="77777777" w:rsidR="001A31F5" w:rsidRPr="001A31F5" w:rsidRDefault="001A31F5" w:rsidP="001A31F5">
      <w:pPr>
        <w:autoSpaceDE w:val="0"/>
        <w:autoSpaceDN w:val="0"/>
        <w:adjustRightInd w:val="0"/>
        <w:ind w:left="360"/>
        <w:contextualSpacing/>
        <w:jc w:val="both"/>
        <w:rPr>
          <w:b/>
          <w:sz w:val="22"/>
          <w:szCs w:val="22"/>
        </w:rPr>
      </w:pPr>
    </w:p>
    <w:p w14:paraId="60493D57" w14:textId="77777777" w:rsidR="001A31F5" w:rsidRPr="001A31F5" w:rsidRDefault="001A31F5" w:rsidP="001A31F5">
      <w:pPr>
        <w:spacing w:after="200" w:line="276" w:lineRule="auto"/>
        <w:rPr>
          <w:b/>
          <w:sz w:val="22"/>
          <w:szCs w:val="22"/>
        </w:rPr>
        <w:sectPr w:rsidR="001A31F5" w:rsidRPr="001A31F5" w:rsidSect="00DE7629">
          <w:headerReference w:type="default" r:id="rId42"/>
          <w:pgSz w:w="12240" w:h="15840"/>
          <w:pgMar w:top="2448" w:right="1440" w:bottom="1440" w:left="1440" w:header="720" w:footer="720" w:gutter="0"/>
          <w:cols w:space="720"/>
          <w:docGrid w:linePitch="360"/>
        </w:sectPr>
      </w:pPr>
      <w:r w:rsidRPr="001A31F5">
        <w:rPr>
          <w:b/>
          <w:sz w:val="22"/>
          <w:szCs w:val="22"/>
        </w:rPr>
        <w:br w:type="page"/>
      </w:r>
    </w:p>
    <w:p w14:paraId="58296683" w14:textId="77777777" w:rsidR="00742F6A" w:rsidRDefault="00742F6A" w:rsidP="00742F6A">
      <w:pPr>
        <w:pStyle w:val="Heading1"/>
        <w:jc w:val="center"/>
        <w:rPr>
          <w:color w:val="auto"/>
        </w:rPr>
      </w:pPr>
      <w:r w:rsidRPr="0041037B">
        <w:rPr>
          <w:rFonts w:ascii="Cambria" w:hAnsi="Cambria"/>
          <w:color w:val="auto"/>
        </w:rPr>
        <w:lastRenderedPageBreak/>
        <w:t>16:</w:t>
      </w:r>
      <w:r>
        <w:rPr>
          <w:color w:val="auto"/>
        </w:rPr>
        <w:t xml:space="preserve"> </w:t>
      </w:r>
      <w:r w:rsidRPr="001E1C21">
        <w:rPr>
          <w:rFonts w:ascii="Cambria" w:hAnsi="Cambria"/>
          <w:color w:val="auto"/>
        </w:rPr>
        <w:t>Technical Procedure for Supported Liquid Extraction (SLE) of Acidic, Basic, and Neutral Drugs for LCMS-MS Analysis</w:t>
      </w:r>
    </w:p>
    <w:p w14:paraId="474E9C29" w14:textId="77777777" w:rsidR="00742F6A" w:rsidRDefault="00742F6A" w:rsidP="00742F6A">
      <w:pPr>
        <w:widowControl w:val="0"/>
        <w:autoSpaceDE w:val="0"/>
        <w:autoSpaceDN w:val="0"/>
        <w:adjustRightInd w:val="0"/>
        <w:jc w:val="both"/>
        <w:rPr>
          <w:b/>
          <w:bCs/>
          <w:sz w:val="22"/>
          <w:szCs w:val="22"/>
        </w:rPr>
      </w:pPr>
    </w:p>
    <w:p w14:paraId="2DC9B24E" w14:textId="77777777" w:rsidR="00742F6A" w:rsidRDefault="00742F6A" w:rsidP="00742F6A">
      <w:pPr>
        <w:widowControl w:val="0"/>
        <w:numPr>
          <w:ilvl w:val="0"/>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r>
        <w:rPr>
          <w:b/>
          <w:bCs/>
          <w:sz w:val="22"/>
          <w:szCs w:val="22"/>
        </w:rPr>
        <w:t xml:space="preserve">Purpose / Scope - </w:t>
      </w:r>
      <w:r>
        <w:rPr>
          <w:sz w:val="22"/>
          <w:szCs w:val="22"/>
        </w:rPr>
        <w:t xml:space="preserve">This procedure is used to isolate acidic, basic, and neutral drugs from blood using a </w:t>
      </w:r>
      <w:proofErr w:type="spellStart"/>
      <w:r>
        <w:rPr>
          <w:sz w:val="22"/>
          <w:szCs w:val="22"/>
        </w:rPr>
        <w:t>ToxBox</w:t>
      </w:r>
      <w:proofErr w:type="spellEnd"/>
      <w:r>
        <w:rPr>
          <w:sz w:val="22"/>
          <w:szCs w:val="22"/>
        </w:rPr>
        <w:t xml:space="preserve"> custom analytical plate and a Thermo 96 well SLE plate for analysis by Liquid chromatography - mass spectrometry in the DWI Blood Chemistry Unit of the CCBI Crime Laboratory.  </w:t>
      </w:r>
    </w:p>
    <w:p w14:paraId="2DCA12E9"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3C442D71" w14:textId="77777777" w:rsidR="00742F6A" w:rsidRDefault="00742F6A" w:rsidP="00742F6A">
      <w:pPr>
        <w:widowControl w:val="0"/>
        <w:numPr>
          <w:ilvl w:val="0"/>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Definitions</w:t>
      </w:r>
    </w:p>
    <w:p w14:paraId="1E9015C1" w14:textId="77777777" w:rsidR="00742F6A" w:rsidRDefault="00742F6A" w:rsidP="00742F6A">
      <w:pPr>
        <w:widowControl w:val="0"/>
        <w:autoSpaceDE w:val="0"/>
        <w:autoSpaceDN w:val="0"/>
        <w:adjustRightInd w:val="0"/>
        <w:ind w:left="720"/>
        <w:jc w:val="both"/>
        <w:rPr>
          <w:b/>
          <w:sz w:val="22"/>
          <w:szCs w:val="22"/>
        </w:rPr>
      </w:pPr>
    </w:p>
    <w:p w14:paraId="189F4E74" w14:textId="77777777" w:rsidR="00742F6A"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b/>
          <w:sz w:val="22"/>
          <w:szCs w:val="22"/>
        </w:rPr>
        <w:t xml:space="preserve">Quality control check (QCC) </w:t>
      </w:r>
      <w:r>
        <w:rPr>
          <w:sz w:val="22"/>
          <w:szCs w:val="22"/>
        </w:rPr>
        <w:t>- Periodic confirmation of the reliability of equipment, instrumentation, and/or reagents.</w:t>
      </w:r>
    </w:p>
    <w:p w14:paraId="32917A9A"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2194435" w14:textId="77777777" w:rsidR="00742F6A" w:rsidRDefault="00742F6A" w:rsidP="00742F6A">
      <w:pPr>
        <w:widowControl w:val="0"/>
        <w:numPr>
          <w:ilvl w:val="0"/>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Abbreviations</w:t>
      </w:r>
    </w:p>
    <w:p w14:paraId="6E5A6C0F"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1DF06E3E" w14:textId="77777777" w:rsidR="00742F6A" w:rsidRDefault="00742F6A" w:rsidP="00742F6A">
      <w:pPr>
        <w:pStyle w:val="ListParagraph"/>
        <w:numPr>
          <w:ilvl w:val="1"/>
          <w:numId w:val="30"/>
        </w:numPr>
        <w:ind w:left="882"/>
        <w:jc w:val="both"/>
        <w:rPr>
          <w:b/>
          <w:snapToGrid w:val="0"/>
          <w:sz w:val="22"/>
          <w:szCs w:val="22"/>
        </w:rPr>
      </w:pPr>
      <w:r>
        <w:rPr>
          <w:snapToGrid w:val="0"/>
          <w:sz w:val="22"/>
          <w:szCs w:val="22"/>
        </w:rPr>
        <w:t>Refer to DWI Blood Chemistry Unit Technical Procedure for Analysis</w:t>
      </w:r>
    </w:p>
    <w:p w14:paraId="2BC1FE7E" w14:textId="77777777" w:rsidR="00742F6A" w:rsidRDefault="00742F6A" w:rsidP="00742F6A">
      <w:pPr>
        <w:widowControl w:val="0"/>
        <w:autoSpaceDE w:val="0"/>
        <w:autoSpaceDN w:val="0"/>
        <w:adjustRightInd w:val="0"/>
        <w:ind w:left="792"/>
        <w:jc w:val="both"/>
        <w:rPr>
          <w:b/>
          <w:snapToGrid w:val="0"/>
          <w:sz w:val="22"/>
          <w:szCs w:val="22"/>
        </w:rPr>
      </w:pPr>
    </w:p>
    <w:p w14:paraId="4C4CE391" w14:textId="77777777" w:rsidR="00742F6A" w:rsidRDefault="00742F6A" w:rsidP="00742F6A">
      <w:pPr>
        <w:widowControl w:val="0"/>
        <w:numPr>
          <w:ilvl w:val="0"/>
          <w:numId w:val="30"/>
        </w:numPr>
        <w:autoSpaceDE w:val="0"/>
        <w:autoSpaceDN w:val="0"/>
        <w:adjustRightInd w:val="0"/>
        <w:contextualSpacing/>
        <w:jc w:val="both"/>
        <w:rPr>
          <w:b/>
          <w:snapToGrid w:val="0"/>
          <w:sz w:val="22"/>
          <w:szCs w:val="22"/>
        </w:rPr>
      </w:pPr>
      <w:r>
        <w:rPr>
          <w:b/>
          <w:snapToGrid w:val="0"/>
          <w:sz w:val="22"/>
          <w:szCs w:val="22"/>
        </w:rPr>
        <w:t>Equipment, Materials and Reagents</w:t>
      </w:r>
    </w:p>
    <w:p w14:paraId="3CC30991" w14:textId="77777777" w:rsidR="00742F6A" w:rsidRDefault="00742F6A" w:rsidP="00742F6A">
      <w:pPr>
        <w:widowControl w:val="0"/>
        <w:autoSpaceDE w:val="0"/>
        <w:autoSpaceDN w:val="0"/>
        <w:adjustRightInd w:val="0"/>
        <w:ind w:left="360"/>
        <w:jc w:val="both"/>
        <w:rPr>
          <w:b/>
          <w:snapToGrid w:val="0"/>
          <w:sz w:val="22"/>
          <w:szCs w:val="22"/>
        </w:rPr>
      </w:pPr>
    </w:p>
    <w:p w14:paraId="2152DBFD" w14:textId="77777777" w:rsidR="00742F6A" w:rsidRDefault="00742F6A" w:rsidP="00742F6A">
      <w:pPr>
        <w:widowControl w:val="0"/>
        <w:numPr>
          <w:ilvl w:val="1"/>
          <w:numId w:val="30"/>
        </w:numPr>
        <w:autoSpaceDE w:val="0"/>
        <w:autoSpaceDN w:val="0"/>
        <w:adjustRightInd w:val="0"/>
        <w:ind w:left="882"/>
        <w:contextualSpacing/>
        <w:jc w:val="both"/>
        <w:rPr>
          <w:b/>
          <w:snapToGrid w:val="0"/>
          <w:sz w:val="22"/>
          <w:szCs w:val="22"/>
        </w:rPr>
      </w:pPr>
      <w:r>
        <w:rPr>
          <w:sz w:val="22"/>
          <w:szCs w:val="22"/>
        </w:rPr>
        <w:t>Equipment</w:t>
      </w:r>
    </w:p>
    <w:p w14:paraId="02CE4A5C" w14:textId="77777777" w:rsidR="00742F6A" w:rsidRDefault="00742F6A" w:rsidP="00742F6A">
      <w:pPr>
        <w:widowControl w:val="0"/>
        <w:autoSpaceDE w:val="0"/>
        <w:autoSpaceDN w:val="0"/>
        <w:adjustRightInd w:val="0"/>
        <w:ind w:left="792"/>
        <w:jc w:val="both"/>
        <w:rPr>
          <w:b/>
          <w:snapToGrid w:val="0"/>
          <w:sz w:val="22"/>
          <w:szCs w:val="22"/>
        </w:rPr>
      </w:pPr>
    </w:p>
    <w:p w14:paraId="3F076FE8" w14:textId="77777777" w:rsidR="00742F6A" w:rsidRPr="00CD384A" w:rsidRDefault="00742F6A" w:rsidP="00742F6A">
      <w:pPr>
        <w:widowControl w:val="0"/>
        <w:numPr>
          <w:ilvl w:val="2"/>
          <w:numId w:val="30"/>
        </w:numPr>
        <w:autoSpaceDE w:val="0"/>
        <w:autoSpaceDN w:val="0"/>
        <w:adjustRightInd w:val="0"/>
        <w:contextualSpacing/>
        <w:jc w:val="both"/>
        <w:rPr>
          <w:b/>
          <w:snapToGrid w:val="0"/>
          <w:sz w:val="22"/>
          <w:szCs w:val="22"/>
        </w:rPr>
      </w:pPr>
      <w:proofErr w:type="spellStart"/>
      <w:r>
        <w:rPr>
          <w:snapToGrid w:val="0"/>
          <w:sz w:val="22"/>
          <w:szCs w:val="22"/>
        </w:rPr>
        <w:t>Biotage</w:t>
      </w:r>
      <w:proofErr w:type="spellEnd"/>
      <w:r>
        <w:rPr>
          <w:snapToGrid w:val="0"/>
          <w:sz w:val="22"/>
          <w:szCs w:val="22"/>
        </w:rPr>
        <w:t xml:space="preserve"> SPE Dry Evaporator</w:t>
      </w:r>
    </w:p>
    <w:p w14:paraId="1B5CF1E0" w14:textId="77777777" w:rsidR="00742F6A" w:rsidRPr="00CD384A" w:rsidRDefault="00742F6A" w:rsidP="00742F6A">
      <w:pPr>
        <w:widowControl w:val="0"/>
        <w:numPr>
          <w:ilvl w:val="2"/>
          <w:numId w:val="30"/>
        </w:numPr>
        <w:autoSpaceDE w:val="0"/>
        <w:autoSpaceDN w:val="0"/>
        <w:adjustRightInd w:val="0"/>
        <w:contextualSpacing/>
        <w:jc w:val="both"/>
        <w:rPr>
          <w:b/>
          <w:snapToGrid w:val="0"/>
          <w:sz w:val="22"/>
          <w:szCs w:val="22"/>
        </w:rPr>
      </w:pPr>
      <w:r>
        <w:rPr>
          <w:snapToGrid w:val="0"/>
          <w:sz w:val="22"/>
          <w:szCs w:val="22"/>
        </w:rPr>
        <w:t>Positive Pressure Manifold</w:t>
      </w:r>
    </w:p>
    <w:p w14:paraId="57B7D9A4" w14:textId="77777777" w:rsidR="00742F6A" w:rsidRDefault="00742F6A" w:rsidP="00742F6A">
      <w:pPr>
        <w:widowControl w:val="0"/>
        <w:numPr>
          <w:ilvl w:val="2"/>
          <w:numId w:val="30"/>
        </w:numPr>
        <w:autoSpaceDE w:val="0"/>
        <w:autoSpaceDN w:val="0"/>
        <w:adjustRightInd w:val="0"/>
        <w:contextualSpacing/>
        <w:jc w:val="both"/>
        <w:rPr>
          <w:b/>
          <w:snapToGrid w:val="0"/>
          <w:sz w:val="22"/>
          <w:szCs w:val="22"/>
        </w:rPr>
      </w:pPr>
      <w:r>
        <w:rPr>
          <w:snapToGrid w:val="0"/>
          <w:sz w:val="22"/>
          <w:szCs w:val="22"/>
        </w:rPr>
        <w:t>Shaking Incubator</w:t>
      </w:r>
    </w:p>
    <w:p w14:paraId="43255C6B" w14:textId="77777777" w:rsidR="00742F6A" w:rsidRDefault="00742F6A" w:rsidP="00742F6A">
      <w:pPr>
        <w:widowControl w:val="0"/>
        <w:numPr>
          <w:ilvl w:val="2"/>
          <w:numId w:val="30"/>
        </w:numPr>
        <w:autoSpaceDE w:val="0"/>
        <w:autoSpaceDN w:val="0"/>
        <w:adjustRightInd w:val="0"/>
        <w:contextualSpacing/>
        <w:jc w:val="both"/>
        <w:rPr>
          <w:b/>
          <w:snapToGrid w:val="0"/>
          <w:sz w:val="22"/>
          <w:szCs w:val="22"/>
        </w:rPr>
      </w:pPr>
      <w:r>
        <w:rPr>
          <w:snapToGrid w:val="0"/>
          <w:sz w:val="22"/>
          <w:szCs w:val="22"/>
        </w:rPr>
        <w:t>Mechanical pipettors and corresponding tips</w:t>
      </w:r>
    </w:p>
    <w:p w14:paraId="0B5747AC" w14:textId="77777777" w:rsidR="00742F6A" w:rsidRDefault="00742F6A" w:rsidP="00742F6A">
      <w:pPr>
        <w:widowControl w:val="0"/>
        <w:numPr>
          <w:ilvl w:val="2"/>
          <w:numId w:val="30"/>
        </w:numPr>
        <w:autoSpaceDE w:val="0"/>
        <w:autoSpaceDN w:val="0"/>
        <w:adjustRightInd w:val="0"/>
        <w:contextualSpacing/>
        <w:jc w:val="both"/>
        <w:rPr>
          <w:b/>
          <w:snapToGrid w:val="0"/>
          <w:sz w:val="22"/>
          <w:szCs w:val="22"/>
        </w:rPr>
      </w:pPr>
      <w:r>
        <w:rPr>
          <w:snapToGrid w:val="0"/>
          <w:sz w:val="22"/>
          <w:szCs w:val="22"/>
        </w:rPr>
        <w:t>Graduated Cylinder</w:t>
      </w:r>
    </w:p>
    <w:p w14:paraId="2E6539F2" w14:textId="77777777" w:rsidR="00742F6A" w:rsidRDefault="00742F6A" w:rsidP="00742F6A">
      <w:pPr>
        <w:widowControl w:val="0"/>
        <w:autoSpaceDE w:val="0"/>
        <w:autoSpaceDN w:val="0"/>
        <w:adjustRightInd w:val="0"/>
        <w:ind w:left="792"/>
        <w:jc w:val="both"/>
        <w:rPr>
          <w:b/>
          <w:snapToGrid w:val="0"/>
          <w:sz w:val="22"/>
          <w:szCs w:val="22"/>
        </w:rPr>
      </w:pPr>
    </w:p>
    <w:p w14:paraId="7C6CD60C" w14:textId="77777777" w:rsidR="00742F6A" w:rsidRDefault="00742F6A" w:rsidP="00742F6A">
      <w:pPr>
        <w:widowControl w:val="0"/>
        <w:numPr>
          <w:ilvl w:val="1"/>
          <w:numId w:val="30"/>
        </w:numPr>
        <w:autoSpaceDE w:val="0"/>
        <w:autoSpaceDN w:val="0"/>
        <w:adjustRightInd w:val="0"/>
        <w:ind w:left="882"/>
        <w:contextualSpacing/>
        <w:jc w:val="both"/>
        <w:rPr>
          <w:b/>
          <w:snapToGrid w:val="0"/>
          <w:sz w:val="22"/>
          <w:szCs w:val="22"/>
        </w:rPr>
      </w:pPr>
      <w:r>
        <w:rPr>
          <w:snapToGrid w:val="0"/>
          <w:sz w:val="22"/>
          <w:szCs w:val="22"/>
        </w:rPr>
        <w:t>Materials</w:t>
      </w:r>
    </w:p>
    <w:p w14:paraId="765C8218" w14:textId="77777777" w:rsidR="00742F6A" w:rsidRDefault="00742F6A" w:rsidP="00742F6A">
      <w:pPr>
        <w:widowControl w:val="0"/>
        <w:autoSpaceDE w:val="0"/>
        <w:autoSpaceDN w:val="0"/>
        <w:adjustRightInd w:val="0"/>
        <w:ind w:left="792"/>
        <w:jc w:val="both"/>
        <w:rPr>
          <w:b/>
          <w:snapToGrid w:val="0"/>
          <w:sz w:val="22"/>
          <w:szCs w:val="22"/>
        </w:rPr>
      </w:pPr>
    </w:p>
    <w:p w14:paraId="55F7B6BF" w14:textId="77777777" w:rsidR="00742F6A" w:rsidRDefault="00742F6A" w:rsidP="00742F6A">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Vortex mixer</w:t>
      </w:r>
      <w:r>
        <w:rPr>
          <w:b/>
          <w:sz w:val="22"/>
          <w:szCs w:val="22"/>
        </w:rPr>
        <w:t xml:space="preserve">  </w:t>
      </w:r>
    </w:p>
    <w:p w14:paraId="1B2AAA1C" w14:textId="77777777" w:rsidR="00742F6A" w:rsidRPr="00A404D5" w:rsidRDefault="00742F6A" w:rsidP="00742F6A">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Thermo 96 well Supported Liquid Extraction Plate</w:t>
      </w:r>
    </w:p>
    <w:p w14:paraId="4ECCBD27" w14:textId="77777777" w:rsidR="00742F6A" w:rsidRPr="008D1C83" w:rsidRDefault="00742F6A" w:rsidP="00742F6A">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sidRPr="008D1C83">
        <w:rPr>
          <w:sz w:val="22"/>
          <w:szCs w:val="22"/>
        </w:rPr>
        <w:t>Deionized water</w:t>
      </w:r>
    </w:p>
    <w:p w14:paraId="1F8157DD" w14:textId="77777777" w:rsidR="00742F6A" w:rsidRDefault="00742F6A" w:rsidP="00742F6A">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Nitrogen, UHP</w:t>
      </w:r>
    </w:p>
    <w:p w14:paraId="401472D5"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6B861C09" w14:textId="77777777" w:rsidR="00742F6A"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Reagents</w:t>
      </w:r>
    </w:p>
    <w:p w14:paraId="12EE6A20"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F6A13FB" w14:textId="77777777" w:rsidR="00742F6A" w:rsidRDefault="00742F6A" w:rsidP="00742F6A">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Critical Reagents</w:t>
      </w:r>
    </w:p>
    <w:p w14:paraId="038D7388"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6495D8BC" w14:textId="77777777" w:rsidR="00742F6A" w:rsidRDefault="00742F6A" w:rsidP="00742F6A">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Negative blood</w:t>
      </w:r>
    </w:p>
    <w:p w14:paraId="63A88434"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highlight w:val="yellow"/>
        </w:rPr>
      </w:pPr>
    </w:p>
    <w:p w14:paraId="52E4ABE9" w14:textId="77777777" w:rsidR="00742F6A" w:rsidRPr="00711874" w:rsidRDefault="00742F6A" w:rsidP="00742F6A">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sidRPr="00711874">
        <w:rPr>
          <w:sz w:val="22"/>
          <w:szCs w:val="22"/>
        </w:rPr>
        <w:t>Reference materials</w:t>
      </w:r>
    </w:p>
    <w:p w14:paraId="29A3EE80"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11016AB6" w14:textId="77777777" w:rsidR="00742F6A" w:rsidRPr="00CD384A" w:rsidRDefault="00742F6A" w:rsidP="00742F6A">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sz w:val="22"/>
          <w:szCs w:val="22"/>
        </w:rPr>
        <w:t>ToxBox</w:t>
      </w:r>
      <w:proofErr w:type="spellEnd"/>
      <w:r>
        <w:rPr>
          <w:sz w:val="22"/>
          <w:szCs w:val="22"/>
        </w:rPr>
        <w:t xml:space="preserve"> </w:t>
      </w:r>
      <w:proofErr w:type="spellStart"/>
      <w:r>
        <w:rPr>
          <w:sz w:val="22"/>
          <w:szCs w:val="22"/>
        </w:rPr>
        <w:t>MultiDrug</w:t>
      </w:r>
      <w:proofErr w:type="spellEnd"/>
      <w:r>
        <w:rPr>
          <w:sz w:val="22"/>
          <w:szCs w:val="22"/>
        </w:rPr>
        <w:t xml:space="preserve"> custom analytical plate containing selected acidic, basic, and neutral drugs.</w:t>
      </w:r>
    </w:p>
    <w:p w14:paraId="7E678328"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641F9AD4" w14:textId="77777777" w:rsidR="00742F6A" w:rsidRDefault="00742F6A" w:rsidP="00742F6A">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Commercial reagents</w:t>
      </w:r>
    </w:p>
    <w:p w14:paraId="2B839640"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7227E9EB" w14:textId="77777777" w:rsidR="00742F6A" w:rsidRDefault="00742F6A" w:rsidP="00742F6A">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Formic Acid, LC/MS grade</w:t>
      </w:r>
    </w:p>
    <w:p w14:paraId="0045BFF4" w14:textId="77777777" w:rsidR="00742F6A" w:rsidRDefault="00742F6A" w:rsidP="00742F6A">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Methanol, LC/MS grade</w:t>
      </w:r>
    </w:p>
    <w:p w14:paraId="0EE1B68E" w14:textId="77777777" w:rsidR="00742F6A" w:rsidRPr="00D77E7C" w:rsidRDefault="00742F6A" w:rsidP="00742F6A">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Ethyl Acetate, LC/MS grade</w:t>
      </w:r>
    </w:p>
    <w:p w14:paraId="042520EF" w14:textId="77777777" w:rsidR="00742F6A" w:rsidRPr="008C1710" w:rsidRDefault="00742F6A" w:rsidP="00742F6A">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Ammonium Hydroxide, ACS grade</w:t>
      </w:r>
    </w:p>
    <w:p w14:paraId="1F6D2D46" w14:textId="77777777" w:rsidR="00742F6A" w:rsidRDefault="00742F6A" w:rsidP="00742F6A">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Ammonium </w:t>
      </w:r>
      <w:proofErr w:type="spellStart"/>
      <w:r>
        <w:rPr>
          <w:sz w:val="22"/>
          <w:szCs w:val="22"/>
        </w:rPr>
        <w:t>Formate</w:t>
      </w:r>
      <w:proofErr w:type="spellEnd"/>
      <w:r>
        <w:rPr>
          <w:sz w:val="22"/>
          <w:szCs w:val="22"/>
        </w:rPr>
        <w:t>, ACS grade</w:t>
      </w:r>
    </w:p>
    <w:p w14:paraId="3A6EA829"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4235EEC2" w14:textId="77777777" w:rsidR="00742F6A" w:rsidRDefault="00742F6A" w:rsidP="00742F6A">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Prepared Reagents</w:t>
      </w:r>
    </w:p>
    <w:p w14:paraId="2A15555B" w14:textId="77777777" w:rsidR="00742F6A" w:rsidRDefault="00742F6A" w:rsidP="00742F6A">
      <w:pPr>
        <w:widowControl w:val="0"/>
        <w:autoSpaceDE w:val="0"/>
        <w:autoSpaceDN w:val="0"/>
        <w:adjustRightInd w:val="0"/>
        <w:ind w:left="720"/>
        <w:jc w:val="both"/>
        <w:rPr>
          <w:b/>
          <w:bCs/>
          <w:sz w:val="22"/>
          <w:szCs w:val="22"/>
        </w:rPr>
      </w:pPr>
    </w:p>
    <w:p w14:paraId="0F784579" w14:textId="77777777" w:rsidR="00742F6A" w:rsidRDefault="00742F6A" w:rsidP="00742F6A">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0.5M Ammonium Hydroxide</w:t>
      </w:r>
    </w:p>
    <w:p w14:paraId="140DFC64" w14:textId="77777777" w:rsidR="00742F6A" w:rsidRDefault="00742F6A" w:rsidP="00742F6A">
      <w:pPr>
        <w:widowControl w:val="0"/>
        <w:autoSpaceDE w:val="0"/>
        <w:autoSpaceDN w:val="0"/>
        <w:adjustRightInd w:val="0"/>
        <w:ind w:left="1440"/>
        <w:jc w:val="both"/>
        <w:rPr>
          <w:b/>
          <w:snapToGrid w:val="0"/>
          <w:sz w:val="22"/>
          <w:szCs w:val="22"/>
        </w:rPr>
      </w:pPr>
    </w:p>
    <w:p w14:paraId="77983C1A"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napToGrid w:val="0"/>
          <w:sz w:val="22"/>
          <w:szCs w:val="22"/>
        </w:rPr>
        <w:t xml:space="preserve">Mix 466.4 ml of deionized water and 33.6 ml of Ammonium Hydroxide.  </w:t>
      </w:r>
    </w:p>
    <w:p w14:paraId="26469EFE" w14:textId="77777777" w:rsidR="00742F6A" w:rsidRDefault="00742F6A" w:rsidP="00742F6A">
      <w:pPr>
        <w:widowControl w:val="0"/>
        <w:autoSpaceDE w:val="0"/>
        <w:autoSpaceDN w:val="0"/>
        <w:adjustRightInd w:val="0"/>
        <w:ind w:left="2304"/>
        <w:jc w:val="both"/>
        <w:rPr>
          <w:b/>
          <w:snapToGrid w:val="0"/>
          <w:sz w:val="22"/>
          <w:szCs w:val="22"/>
        </w:rPr>
      </w:pPr>
    </w:p>
    <w:p w14:paraId="7E4E3F53"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Lot Number:  Eight digit format year/month/day/0.5MAmmoniumHydroxide /initials of preparer.</w:t>
      </w:r>
    </w:p>
    <w:p w14:paraId="1AE0572E" w14:textId="77777777" w:rsidR="00742F6A" w:rsidRDefault="00742F6A" w:rsidP="00742F6A">
      <w:pPr>
        <w:widowControl w:val="0"/>
        <w:autoSpaceDE w:val="0"/>
        <w:autoSpaceDN w:val="0"/>
        <w:adjustRightInd w:val="0"/>
        <w:ind w:left="2160"/>
        <w:jc w:val="both"/>
        <w:rPr>
          <w:b/>
          <w:snapToGrid w:val="0"/>
          <w:sz w:val="22"/>
          <w:szCs w:val="22"/>
        </w:rPr>
      </w:pPr>
    </w:p>
    <w:p w14:paraId="2B7D3549"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Expiration:</w:t>
      </w:r>
      <w:r>
        <w:rPr>
          <w:b/>
          <w:sz w:val="22"/>
          <w:szCs w:val="22"/>
        </w:rPr>
        <w:t xml:space="preserve">  </w:t>
      </w:r>
      <w:r w:rsidRPr="00CD384A">
        <w:rPr>
          <w:sz w:val="22"/>
          <w:szCs w:val="22"/>
        </w:rPr>
        <w:t>1 month</w:t>
      </w:r>
    </w:p>
    <w:p w14:paraId="7D72067C" w14:textId="77777777" w:rsidR="00742F6A" w:rsidRDefault="00742F6A" w:rsidP="00742F6A">
      <w:pPr>
        <w:widowControl w:val="0"/>
        <w:autoSpaceDE w:val="0"/>
        <w:autoSpaceDN w:val="0"/>
        <w:adjustRightInd w:val="0"/>
        <w:ind w:left="2304"/>
        <w:jc w:val="both"/>
        <w:rPr>
          <w:b/>
          <w:snapToGrid w:val="0"/>
          <w:sz w:val="22"/>
          <w:szCs w:val="22"/>
        </w:rPr>
      </w:pPr>
    </w:p>
    <w:p w14:paraId="1A6FC281"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Storage:   closed container</w:t>
      </w:r>
    </w:p>
    <w:p w14:paraId="4C85814A" w14:textId="77777777" w:rsidR="00742F6A" w:rsidRDefault="00742F6A" w:rsidP="00742F6A">
      <w:pPr>
        <w:widowControl w:val="0"/>
        <w:autoSpaceDE w:val="0"/>
        <w:autoSpaceDN w:val="0"/>
        <w:adjustRightInd w:val="0"/>
        <w:ind w:left="720"/>
        <w:jc w:val="both"/>
        <w:rPr>
          <w:sz w:val="22"/>
          <w:szCs w:val="22"/>
        </w:rPr>
      </w:pPr>
    </w:p>
    <w:p w14:paraId="38BDD717"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QCC:  Successful QC positive control</w:t>
      </w:r>
    </w:p>
    <w:p w14:paraId="65F153B6" w14:textId="77777777" w:rsidR="00742F6A" w:rsidRDefault="00742F6A" w:rsidP="00742F6A">
      <w:pPr>
        <w:widowControl w:val="0"/>
        <w:autoSpaceDE w:val="0"/>
        <w:autoSpaceDN w:val="0"/>
        <w:adjustRightInd w:val="0"/>
        <w:ind w:left="720"/>
        <w:jc w:val="both"/>
        <w:rPr>
          <w:b/>
          <w:snapToGrid w:val="0"/>
          <w:sz w:val="22"/>
          <w:szCs w:val="22"/>
        </w:rPr>
      </w:pPr>
    </w:p>
    <w:p w14:paraId="76255C75" w14:textId="77777777" w:rsidR="00742F6A" w:rsidRDefault="00742F6A" w:rsidP="00742F6A">
      <w:pPr>
        <w:widowControl w:val="0"/>
        <w:numPr>
          <w:ilvl w:val="3"/>
          <w:numId w:val="30"/>
        </w:numPr>
        <w:autoSpaceDE w:val="0"/>
        <w:autoSpaceDN w:val="0"/>
        <w:adjustRightInd w:val="0"/>
        <w:contextualSpacing/>
        <w:jc w:val="both"/>
        <w:rPr>
          <w:b/>
          <w:snapToGrid w:val="0"/>
          <w:sz w:val="22"/>
          <w:szCs w:val="22"/>
        </w:rPr>
      </w:pPr>
      <w:proofErr w:type="spellStart"/>
      <w:r>
        <w:rPr>
          <w:snapToGrid w:val="0"/>
          <w:sz w:val="22"/>
          <w:szCs w:val="22"/>
        </w:rPr>
        <w:t>MultiDrug</w:t>
      </w:r>
      <w:proofErr w:type="spellEnd"/>
      <w:r>
        <w:rPr>
          <w:snapToGrid w:val="0"/>
          <w:sz w:val="22"/>
          <w:szCs w:val="22"/>
        </w:rPr>
        <w:t xml:space="preserve"> Screening LCMS-MS Mobile Phase A - 0.1% Formic Acid in Water</w:t>
      </w:r>
    </w:p>
    <w:p w14:paraId="1258F190" w14:textId="77777777" w:rsidR="00742F6A" w:rsidRDefault="00742F6A" w:rsidP="00742F6A">
      <w:pPr>
        <w:ind w:left="1728"/>
        <w:contextualSpacing/>
        <w:jc w:val="both"/>
        <w:rPr>
          <w:b/>
          <w:snapToGrid w:val="0"/>
          <w:sz w:val="22"/>
          <w:szCs w:val="22"/>
        </w:rPr>
      </w:pPr>
    </w:p>
    <w:p w14:paraId="7937DAEE"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Mix Formic Acid and deionized water in a ratio of 1000:1.</w:t>
      </w:r>
    </w:p>
    <w:p w14:paraId="6ED6D073" w14:textId="77777777" w:rsidR="00742F6A" w:rsidRDefault="00742F6A" w:rsidP="00742F6A">
      <w:pPr>
        <w:widowControl w:val="0"/>
        <w:autoSpaceDE w:val="0"/>
        <w:autoSpaceDN w:val="0"/>
        <w:adjustRightInd w:val="0"/>
        <w:ind w:left="2304"/>
        <w:jc w:val="both"/>
        <w:rPr>
          <w:b/>
          <w:snapToGrid w:val="0"/>
          <w:sz w:val="22"/>
          <w:szCs w:val="22"/>
        </w:rPr>
      </w:pPr>
    </w:p>
    <w:p w14:paraId="4207AC83"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Lot Number:  Eight digit format year/month/day/MPA0.1FAH2O/initials of preparer.</w:t>
      </w:r>
    </w:p>
    <w:p w14:paraId="3B71E43F" w14:textId="77777777" w:rsidR="00742F6A" w:rsidRDefault="00742F6A" w:rsidP="00742F6A">
      <w:pPr>
        <w:widowControl w:val="0"/>
        <w:autoSpaceDE w:val="0"/>
        <w:autoSpaceDN w:val="0"/>
        <w:adjustRightInd w:val="0"/>
        <w:ind w:left="2160"/>
        <w:jc w:val="both"/>
        <w:rPr>
          <w:b/>
          <w:snapToGrid w:val="0"/>
          <w:sz w:val="22"/>
          <w:szCs w:val="22"/>
        </w:rPr>
      </w:pPr>
    </w:p>
    <w:p w14:paraId="1B4E29BE"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Expiration:</w:t>
      </w:r>
      <w:r>
        <w:rPr>
          <w:b/>
          <w:sz w:val="22"/>
          <w:szCs w:val="22"/>
        </w:rPr>
        <w:t xml:space="preserve">  </w:t>
      </w:r>
      <w:r>
        <w:rPr>
          <w:sz w:val="22"/>
          <w:szCs w:val="22"/>
        </w:rPr>
        <w:t>1 month</w:t>
      </w:r>
    </w:p>
    <w:p w14:paraId="20A4243C" w14:textId="77777777" w:rsidR="00742F6A" w:rsidRDefault="00742F6A" w:rsidP="00742F6A">
      <w:pPr>
        <w:widowControl w:val="0"/>
        <w:autoSpaceDE w:val="0"/>
        <w:autoSpaceDN w:val="0"/>
        <w:adjustRightInd w:val="0"/>
        <w:ind w:left="2304"/>
        <w:jc w:val="both"/>
        <w:rPr>
          <w:b/>
          <w:snapToGrid w:val="0"/>
          <w:sz w:val="22"/>
          <w:szCs w:val="22"/>
        </w:rPr>
      </w:pPr>
    </w:p>
    <w:p w14:paraId="540ECCD7"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Storage:   closed container</w:t>
      </w:r>
    </w:p>
    <w:p w14:paraId="56D5330A" w14:textId="77777777" w:rsidR="00742F6A" w:rsidRDefault="00742F6A" w:rsidP="00742F6A">
      <w:pPr>
        <w:widowControl w:val="0"/>
        <w:autoSpaceDE w:val="0"/>
        <w:autoSpaceDN w:val="0"/>
        <w:adjustRightInd w:val="0"/>
        <w:ind w:left="720"/>
        <w:jc w:val="both"/>
        <w:rPr>
          <w:sz w:val="22"/>
          <w:szCs w:val="22"/>
        </w:rPr>
      </w:pPr>
    </w:p>
    <w:p w14:paraId="4C13E5CB"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QCC:  Successful QC positive control</w:t>
      </w:r>
    </w:p>
    <w:p w14:paraId="32636A73" w14:textId="77777777" w:rsidR="00742F6A" w:rsidRDefault="00742F6A" w:rsidP="00742F6A">
      <w:pPr>
        <w:widowControl w:val="0"/>
        <w:autoSpaceDE w:val="0"/>
        <w:autoSpaceDN w:val="0"/>
        <w:adjustRightInd w:val="0"/>
        <w:ind w:left="720"/>
        <w:jc w:val="both"/>
        <w:rPr>
          <w:sz w:val="22"/>
          <w:szCs w:val="22"/>
          <w:u w:val="single"/>
        </w:rPr>
      </w:pPr>
    </w:p>
    <w:p w14:paraId="2AF77F1E" w14:textId="77777777" w:rsidR="00742F6A" w:rsidRDefault="00742F6A" w:rsidP="00742F6A">
      <w:pPr>
        <w:widowControl w:val="0"/>
        <w:numPr>
          <w:ilvl w:val="3"/>
          <w:numId w:val="30"/>
        </w:numPr>
        <w:autoSpaceDE w:val="0"/>
        <w:autoSpaceDN w:val="0"/>
        <w:adjustRightInd w:val="0"/>
        <w:contextualSpacing/>
        <w:jc w:val="both"/>
        <w:rPr>
          <w:b/>
          <w:snapToGrid w:val="0"/>
          <w:sz w:val="22"/>
          <w:szCs w:val="22"/>
        </w:rPr>
      </w:pPr>
      <w:proofErr w:type="spellStart"/>
      <w:r>
        <w:rPr>
          <w:sz w:val="22"/>
          <w:szCs w:val="22"/>
        </w:rPr>
        <w:t>MultiDrug</w:t>
      </w:r>
      <w:proofErr w:type="spellEnd"/>
      <w:r>
        <w:rPr>
          <w:sz w:val="22"/>
          <w:szCs w:val="22"/>
        </w:rPr>
        <w:t xml:space="preserve"> Screening LCMS-MS Mobile Phase B - 0.1% Formic Acid in Methanol</w:t>
      </w:r>
    </w:p>
    <w:p w14:paraId="73D4645B" w14:textId="77777777" w:rsidR="00742F6A" w:rsidRDefault="00742F6A" w:rsidP="00742F6A">
      <w:pPr>
        <w:ind w:left="1728"/>
        <w:contextualSpacing/>
        <w:jc w:val="both"/>
        <w:rPr>
          <w:b/>
          <w:snapToGrid w:val="0"/>
          <w:sz w:val="22"/>
          <w:szCs w:val="22"/>
        </w:rPr>
      </w:pPr>
    </w:p>
    <w:p w14:paraId="361AFBAF"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 xml:space="preserve">Mix Methanol and Formic acid in a ratio of 1000:1. </w:t>
      </w:r>
    </w:p>
    <w:p w14:paraId="44362F88"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6DCA4EC4"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Lot Number:  Eight digit format year/month/day/MPB0.1%FAMeOH/initials of preparer.</w:t>
      </w:r>
    </w:p>
    <w:p w14:paraId="053CB7A8" w14:textId="77777777" w:rsidR="00742F6A" w:rsidRDefault="00742F6A" w:rsidP="00742F6A">
      <w:pPr>
        <w:widowControl w:val="0"/>
        <w:autoSpaceDE w:val="0"/>
        <w:autoSpaceDN w:val="0"/>
        <w:adjustRightInd w:val="0"/>
        <w:ind w:left="2160"/>
        <w:jc w:val="both"/>
        <w:rPr>
          <w:b/>
          <w:snapToGrid w:val="0"/>
          <w:sz w:val="22"/>
          <w:szCs w:val="22"/>
        </w:rPr>
      </w:pPr>
    </w:p>
    <w:p w14:paraId="055E64A7"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Expiration:</w:t>
      </w:r>
      <w:r>
        <w:rPr>
          <w:b/>
          <w:sz w:val="22"/>
          <w:szCs w:val="22"/>
        </w:rPr>
        <w:t xml:space="preserve">  </w:t>
      </w:r>
      <w:r>
        <w:rPr>
          <w:sz w:val="22"/>
          <w:szCs w:val="22"/>
        </w:rPr>
        <w:t>one month</w:t>
      </w:r>
    </w:p>
    <w:p w14:paraId="11480C20" w14:textId="77777777" w:rsidR="00742F6A" w:rsidRDefault="00742F6A" w:rsidP="00742F6A">
      <w:pPr>
        <w:widowControl w:val="0"/>
        <w:autoSpaceDE w:val="0"/>
        <w:autoSpaceDN w:val="0"/>
        <w:adjustRightInd w:val="0"/>
        <w:ind w:left="2304"/>
        <w:jc w:val="both"/>
        <w:rPr>
          <w:b/>
          <w:snapToGrid w:val="0"/>
          <w:color w:val="C00000"/>
          <w:sz w:val="22"/>
          <w:szCs w:val="22"/>
        </w:rPr>
      </w:pPr>
    </w:p>
    <w:p w14:paraId="1405D69C"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Storage:   closed container</w:t>
      </w:r>
    </w:p>
    <w:p w14:paraId="3F06CDE1" w14:textId="77777777" w:rsidR="00742F6A" w:rsidRDefault="00742F6A" w:rsidP="00742F6A">
      <w:pPr>
        <w:widowControl w:val="0"/>
        <w:autoSpaceDE w:val="0"/>
        <w:autoSpaceDN w:val="0"/>
        <w:adjustRightInd w:val="0"/>
        <w:ind w:left="720"/>
        <w:jc w:val="both"/>
        <w:rPr>
          <w:sz w:val="22"/>
          <w:szCs w:val="22"/>
        </w:rPr>
      </w:pPr>
    </w:p>
    <w:p w14:paraId="0314F4DA" w14:textId="77777777" w:rsidR="00742F6A" w:rsidRPr="00393929"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QCC:  Successful QC positive control</w:t>
      </w:r>
    </w:p>
    <w:p w14:paraId="560206F1" w14:textId="77777777" w:rsidR="00742F6A" w:rsidRDefault="00742F6A" w:rsidP="00742F6A">
      <w:pPr>
        <w:pStyle w:val="ListParagraph"/>
        <w:rPr>
          <w:b/>
          <w:snapToGrid w:val="0"/>
          <w:sz w:val="22"/>
          <w:szCs w:val="22"/>
        </w:rPr>
      </w:pPr>
    </w:p>
    <w:p w14:paraId="26D12ACA" w14:textId="77777777" w:rsidR="00742F6A" w:rsidRDefault="00742F6A" w:rsidP="00742F6A">
      <w:pPr>
        <w:widowControl w:val="0"/>
        <w:numPr>
          <w:ilvl w:val="3"/>
          <w:numId w:val="30"/>
        </w:numPr>
        <w:autoSpaceDE w:val="0"/>
        <w:autoSpaceDN w:val="0"/>
        <w:adjustRightInd w:val="0"/>
        <w:contextualSpacing/>
        <w:jc w:val="both"/>
        <w:rPr>
          <w:b/>
          <w:snapToGrid w:val="0"/>
          <w:sz w:val="22"/>
          <w:szCs w:val="22"/>
        </w:rPr>
      </w:pPr>
      <w:r>
        <w:rPr>
          <w:snapToGrid w:val="0"/>
          <w:sz w:val="22"/>
          <w:szCs w:val="22"/>
        </w:rPr>
        <w:t xml:space="preserve">Quantitative LCMS-MS Mobile Phase A - 10 mM Ammonium </w:t>
      </w:r>
      <w:proofErr w:type="spellStart"/>
      <w:r>
        <w:rPr>
          <w:snapToGrid w:val="0"/>
          <w:sz w:val="22"/>
          <w:szCs w:val="22"/>
        </w:rPr>
        <w:t>Formate</w:t>
      </w:r>
      <w:proofErr w:type="spellEnd"/>
      <w:r>
        <w:rPr>
          <w:snapToGrid w:val="0"/>
          <w:sz w:val="22"/>
          <w:szCs w:val="22"/>
        </w:rPr>
        <w:t xml:space="preserve"> in Water</w:t>
      </w:r>
    </w:p>
    <w:p w14:paraId="41634CB1" w14:textId="77777777" w:rsidR="00742F6A" w:rsidRDefault="00742F6A" w:rsidP="00742F6A">
      <w:pPr>
        <w:ind w:left="1728"/>
        <w:contextualSpacing/>
        <w:jc w:val="both"/>
        <w:rPr>
          <w:b/>
          <w:snapToGrid w:val="0"/>
          <w:sz w:val="22"/>
          <w:szCs w:val="22"/>
        </w:rPr>
      </w:pPr>
    </w:p>
    <w:p w14:paraId="1981FCD1"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 xml:space="preserve">Mix 0.631 gram of Ammonium </w:t>
      </w:r>
      <w:proofErr w:type="spellStart"/>
      <w:r>
        <w:rPr>
          <w:sz w:val="22"/>
          <w:szCs w:val="22"/>
        </w:rPr>
        <w:t>Formate</w:t>
      </w:r>
      <w:proofErr w:type="spellEnd"/>
      <w:r>
        <w:rPr>
          <w:sz w:val="22"/>
          <w:szCs w:val="22"/>
        </w:rPr>
        <w:t xml:space="preserve"> in 1000 ml of deionized water.</w:t>
      </w:r>
    </w:p>
    <w:p w14:paraId="2ACCA196" w14:textId="77777777" w:rsidR="00742F6A" w:rsidRDefault="00742F6A" w:rsidP="00742F6A">
      <w:pPr>
        <w:widowControl w:val="0"/>
        <w:autoSpaceDE w:val="0"/>
        <w:autoSpaceDN w:val="0"/>
        <w:adjustRightInd w:val="0"/>
        <w:ind w:left="2304"/>
        <w:jc w:val="both"/>
        <w:rPr>
          <w:b/>
          <w:snapToGrid w:val="0"/>
          <w:sz w:val="22"/>
          <w:szCs w:val="22"/>
        </w:rPr>
      </w:pPr>
    </w:p>
    <w:p w14:paraId="075FD229"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Lot Number:  Eight digit format year/month/day/MPA10mMAmmFormateH2O/initials of preparer.</w:t>
      </w:r>
    </w:p>
    <w:p w14:paraId="020E1A22" w14:textId="77777777" w:rsidR="00742F6A" w:rsidRDefault="00742F6A" w:rsidP="00742F6A">
      <w:pPr>
        <w:widowControl w:val="0"/>
        <w:autoSpaceDE w:val="0"/>
        <w:autoSpaceDN w:val="0"/>
        <w:adjustRightInd w:val="0"/>
        <w:ind w:left="2160"/>
        <w:jc w:val="both"/>
        <w:rPr>
          <w:b/>
          <w:snapToGrid w:val="0"/>
          <w:sz w:val="22"/>
          <w:szCs w:val="22"/>
        </w:rPr>
      </w:pPr>
    </w:p>
    <w:p w14:paraId="720D3668"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Expiration:</w:t>
      </w:r>
      <w:r>
        <w:rPr>
          <w:b/>
          <w:sz w:val="22"/>
          <w:szCs w:val="22"/>
        </w:rPr>
        <w:t xml:space="preserve">  </w:t>
      </w:r>
      <w:r>
        <w:rPr>
          <w:sz w:val="22"/>
          <w:szCs w:val="22"/>
        </w:rPr>
        <w:t>1 month</w:t>
      </w:r>
    </w:p>
    <w:p w14:paraId="7FED2C7D" w14:textId="77777777" w:rsidR="00742F6A" w:rsidRDefault="00742F6A" w:rsidP="00742F6A">
      <w:pPr>
        <w:widowControl w:val="0"/>
        <w:autoSpaceDE w:val="0"/>
        <w:autoSpaceDN w:val="0"/>
        <w:adjustRightInd w:val="0"/>
        <w:ind w:left="2304"/>
        <w:jc w:val="both"/>
        <w:rPr>
          <w:b/>
          <w:snapToGrid w:val="0"/>
          <w:sz w:val="22"/>
          <w:szCs w:val="22"/>
        </w:rPr>
      </w:pPr>
    </w:p>
    <w:p w14:paraId="48D0C027"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Storage:   closed container</w:t>
      </w:r>
    </w:p>
    <w:p w14:paraId="0B68850B" w14:textId="77777777" w:rsidR="00742F6A" w:rsidRDefault="00742F6A" w:rsidP="00742F6A">
      <w:pPr>
        <w:widowControl w:val="0"/>
        <w:autoSpaceDE w:val="0"/>
        <w:autoSpaceDN w:val="0"/>
        <w:adjustRightInd w:val="0"/>
        <w:ind w:left="720"/>
        <w:jc w:val="both"/>
        <w:rPr>
          <w:sz w:val="22"/>
          <w:szCs w:val="22"/>
        </w:rPr>
      </w:pPr>
    </w:p>
    <w:p w14:paraId="43C4A78D" w14:textId="77777777" w:rsidR="00742F6A" w:rsidRPr="00393929"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QCC:  Successful QC positive control</w:t>
      </w:r>
    </w:p>
    <w:p w14:paraId="6A5C9AAC" w14:textId="77777777" w:rsidR="00742F6A" w:rsidRDefault="00742F6A" w:rsidP="00742F6A">
      <w:pPr>
        <w:pStyle w:val="ListParagraph"/>
        <w:rPr>
          <w:b/>
          <w:snapToGrid w:val="0"/>
          <w:sz w:val="22"/>
          <w:szCs w:val="22"/>
        </w:rPr>
      </w:pPr>
    </w:p>
    <w:p w14:paraId="7DA69923" w14:textId="77777777" w:rsidR="00742F6A" w:rsidRDefault="00742F6A" w:rsidP="00742F6A">
      <w:pPr>
        <w:widowControl w:val="0"/>
        <w:numPr>
          <w:ilvl w:val="3"/>
          <w:numId w:val="30"/>
        </w:numPr>
        <w:autoSpaceDE w:val="0"/>
        <w:autoSpaceDN w:val="0"/>
        <w:adjustRightInd w:val="0"/>
        <w:contextualSpacing/>
        <w:jc w:val="both"/>
        <w:rPr>
          <w:b/>
          <w:snapToGrid w:val="0"/>
          <w:sz w:val="22"/>
          <w:szCs w:val="22"/>
        </w:rPr>
      </w:pPr>
      <w:r>
        <w:rPr>
          <w:sz w:val="22"/>
          <w:szCs w:val="22"/>
        </w:rPr>
        <w:t>Quantitative LCMS-MS Mobile Phase B - 0.1% Formic Acid in Methanol</w:t>
      </w:r>
    </w:p>
    <w:p w14:paraId="7B4DE00D" w14:textId="77777777" w:rsidR="00742F6A" w:rsidRDefault="00742F6A" w:rsidP="00742F6A">
      <w:pPr>
        <w:ind w:left="1728"/>
        <w:contextualSpacing/>
        <w:jc w:val="both"/>
        <w:rPr>
          <w:b/>
          <w:snapToGrid w:val="0"/>
          <w:sz w:val="22"/>
          <w:szCs w:val="22"/>
        </w:rPr>
      </w:pPr>
    </w:p>
    <w:p w14:paraId="75995B2A"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 xml:space="preserve">Mix Methanol and Formic acid in a ratio of 1000:1. </w:t>
      </w:r>
    </w:p>
    <w:p w14:paraId="174B519F"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3F8701E0"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Lot Number:  Eight digit format year/month/day/MPB0.1%FAMeOH/initials of preparer.</w:t>
      </w:r>
    </w:p>
    <w:p w14:paraId="395FC24C" w14:textId="77777777" w:rsidR="00742F6A" w:rsidRDefault="00742F6A" w:rsidP="00742F6A">
      <w:pPr>
        <w:widowControl w:val="0"/>
        <w:autoSpaceDE w:val="0"/>
        <w:autoSpaceDN w:val="0"/>
        <w:adjustRightInd w:val="0"/>
        <w:ind w:left="2160"/>
        <w:jc w:val="both"/>
        <w:rPr>
          <w:b/>
          <w:snapToGrid w:val="0"/>
          <w:sz w:val="22"/>
          <w:szCs w:val="22"/>
        </w:rPr>
      </w:pPr>
    </w:p>
    <w:p w14:paraId="29ADA1DF"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Expiration:</w:t>
      </w:r>
      <w:r>
        <w:rPr>
          <w:b/>
          <w:sz w:val="22"/>
          <w:szCs w:val="22"/>
        </w:rPr>
        <w:t xml:space="preserve">  </w:t>
      </w:r>
      <w:r>
        <w:rPr>
          <w:sz w:val="22"/>
          <w:szCs w:val="22"/>
        </w:rPr>
        <w:t>one month</w:t>
      </w:r>
    </w:p>
    <w:p w14:paraId="0527ADB3" w14:textId="77777777" w:rsidR="00742F6A" w:rsidRDefault="00742F6A" w:rsidP="00742F6A">
      <w:pPr>
        <w:widowControl w:val="0"/>
        <w:autoSpaceDE w:val="0"/>
        <w:autoSpaceDN w:val="0"/>
        <w:adjustRightInd w:val="0"/>
        <w:ind w:left="2304"/>
        <w:jc w:val="both"/>
        <w:rPr>
          <w:b/>
          <w:snapToGrid w:val="0"/>
          <w:color w:val="C00000"/>
          <w:sz w:val="22"/>
          <w:szCs w:val="22"/>
        </w:rPr>
      </w:pPr>
    </w:p>
    <w:p w14:paraId="5E3F5CA7" w14:textId="77777777" w:rsidR="00742F6A"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Storage:   closed container</w:t>
      </w:r>
    </w:p>
    <w:p w14:paraId="3FD26E73" w14:textId="77777777" w:rsidR="00742F6A" w:rsidRDefault="00742F6A" w:rsidP="00742F6A">
      <w:pPr>
        <w:widowControl w:val="0"/>
        <w:autoSpaceDE w:val="0"/>
        <w:autoSpaceDN w:val="0"/>
        <w:adjustRightInd w:val="0"/>
        <w:ind w:left="720"/>
        <w:jc w:val="both"/>
        <w:rPr>
          <w:sz w:val="22"/>
          <w:szCs w:val="22"/>
        </w:rPr>
      </w:pPr>
    </w:p>
    <w:p w14:paraId="06E40E51" w14:textId="77777777" w:rsidR="00742F6A" w:rsidRPr="007818F0" w:rsidRDefault="00742F6A" w:rsidP="00742F6A">
      <w:pPr>
        <w:widowControl w:val="0"/>
        <w:numPr>
          <w:ilvl w:val="4"/>
          <w:numId w:val="30"/>
        </w:numPr>
        <w:autoSpaceDE w:val="0"/>
        <w:autoSpaceDN w:val="0"/>
        <w:adjustRightInd w:val="0"/>
        <w:contextualSpacing/>
        <w:jc w:val="both"/>
        <w:rPr>
          <w:b/>
          <w:snapToGrid w:val="0"/>
          <w:sz w:val="22"/>
          <w:szCs w:val="22"/>
        </w:rPr>
      </w:pPr>
      <w:r>
        <w:rPr>
          <w:sz w:val="22"/>
          <w:szCs w:val="22"/>
        </w:rPr>
        <w:t>QCC:  Successful QC positive control</w:t>
      </w:r>
    </w:p>
    <w:p w14:paraId="7605F969" w14:textId="77777777" w:rsidR="00742F6A" w:rsidRDefault="00742F6A" w:rsidP="00742F6A">
      <w:pPr>
        <w:pStyle w:val="ListParagraph"/>
        <w:rPr>
          <w:b/>
          <w:snapToGrid w:val="0"/>
          <w:sz w:val="22"/>
          <w:szCs w:val="22"/>
        </w:rPr>
      </w:pPr>
    </w:p>
    <w:p w14:paraId="5E3E35FE" w14:textId="77777777" w:rsidR="00742F6A" w:rsidRDefault="00742F6A" w:rsidP="00742F6A">
      <w:pPr>
        <w:widowControl w:val="0"/>
        <w:numPr>
          <w:ilvl w:val="3"/>
          <w:numId w:val="30"/>
        </w:numPr>
        <w:autoSpaceDE w:val="0"/>
        <w:autoSpaceDN w:val="0"/>
        <w:adjustRightInd w:val="0"/>
        <w:contextualSpacing/>
        <w:jc w:val="both"/>
        <w:rPr>
          <w:bCs/>
          <w:snapToGrid w:val="0"/>
          <w:sz w:val="22"/>
          <w:szCs w:val="22"/>
        </w:rPr>
      </w:pPr>
      <w:r w:rsidRPr="005F48EE">
        <w:rPr>
          <w:bCs/>
          <w:snapToGrid w:val="0"/>
          <w:sz w:val="22"/>
          <w:szCs w:val="22"/>
        </w:rPr>
        <w:t>Multi-Drug</w:t>
      </w:r>
      <w:r>
        <w:rPr>
          <w:bCs/>
          <w:snapToGrid w:val="0"/>
          <w:sz w:val="22"/>
          <w:szCs w:val="22"/>
        </w:rPr>
        <w:t xml:space="preserve"> Verification Solution</w:t>
      </w:r>
    </w:p>
    <w:p w14:paraId="13AA2D10" w14:textId="77777777" w:rsidR="00742F6A" w:rsidRDefault="00742F6A" w:rsidP="00742F6A">
      <w:pPr>
        <w:widowControl w:val="0"/>
        <w:autoSpaceDE w:val="0"/>
        <w:autoSpaceDN w:val="0"/>
        <w:adjustRightInd w:val="0"/>
        <w:ind w:left="1728"/>
        <w:contextualSpacing/>
        <w:jc w:val="both"/>
        <w:rPr>
          <w:bCs/>
          <w:snapToGrid w:val="0"/>
          <w:sz w:val="22"/>
          <w:szCs w:val="22"/>
        </w:rPr>
      </w:pPr>
    </w:p>
    <w:p w14:paraId="028F85D9" w14:textId="77777777" w:rsidR="00742F6A" w:rsidRDefault="00742F6A" w:rsidP="00742F6A">
      <w:pPr>
        <w:widowControl w:val="0"/>
        <w:numPr>
          <w:ilvl w:val="4"/>
          <w:numId w:val="30"/>
        </w:numPr>
        <w:autoSpaceDE w:val="0"/>
        <w:autoSpaceDN w:val="0"/>
        <w:adjustRightInd w:val="0"/>
        <w:contextualSpacing/>
        <w:jc w:val="both"/>
        <w:rPr>
          <w:bCs/>
          <w:snapToGrid w:val="0"/>
          <w:sz w:val="22"/>
          <w:szCs w:val="22"/>
        </w:rPr>
      </w:pPr>
      <w:r>
        <w:rPr>
          <w:bCs/>
          <w:snapToGrid w:val="0"/>
          <w:sz w:val="22"/>
          <w:szCs w:val="22"/>
        </w:rPr>
        <w:t xml:space="preserve">Prepare this solution with reference materials from a different supplier or different supplier lot than those used in the </w:t>
      </w:r>
      <w:proofErr w:type="spellStart"/>
      <w:r>
        <w:rPr>
          <w:bCs/>
          <w:snapToGrid w:val="0"/>
          <w:sz w:val="22"/>
          <w:szCs w:val="22"/>
        </w:rPr>
        <w:t>ToxBox</w:t>
      </w:r>
      <w:proofErr w:type="spellEnd"/>
      <w:r>
        <w:rPr>
          <w:bCs/>
          <w:snapToGrid w:val="0"/>
          <w:sz w:val="22"/>
          <w:szCs w:val="22"/>
        </w:rPr>
        <w:t xml:space="preserve"> </w:t>
      </w:r>
      <w:proofErr w:type="spellStart"/>
      <w:r>
        <w:rPr>
          <w:bCs/>
          <w:snapToGrid w:val="0"/>
          <w:sz w:val="22"/>
          <w:szCs w:val="22"/>
        </w:rPr>
        <w:t>MultiDrug</w:t>
      </w:r>
      <w:proofErr w:type="spellEnd"/>
      <w:r>
        <w:rPr>
          <w:bCs/>
          <w:snapToGrid w:val="0"/>
          <w:sz w:val="22"/>
          <w:szCs w:val="22"/>
        </w:rPr>
        <w:t xml:space="preserve"> custom analytical plates.</w:t>
      </w:r>
    </w:p>
    <w:p w14:paraId="570E90CD" w14:textId="77777777" w:rsidR="00742F6A" w:rsidRDefault="00742F6A" w:rsidP="00742F6A">
      <w:pPr>
        <w:widowControl w:val="0"/>
        <w:autoSpaceDE w:val="0"/>
        <w:autoSpaceDN w:val="0"/>
        <w:adjustRightInd w:val="0"/>
        <w:ind w:left="2232"/>
        <w:contextualSpacing/>
        <w:jc w:val="both"/>
        <w:rPr>
          <w:bCs/>
          <w:snapToGrid w:val="0"/>
          <w:sz w:val="22"/>
          <w:szCs w:val="22"/>
        </w:rPr>
      </w:pPr>
    </w:p>
    <w:p w14:paraId="64D5E070" w14:textId="77777777" w:rsidR="00742F6A" w:rsidRPr="001F58AF" w:rsidRDefault="00742F6A" w:rsidP="00742F6A">
      <w:pPr>
        <w:pStyle w:val="ListParagraph"/>
        <w:numPr>
          <w:ilvl w:val="4"/>
          <w:numId w:val="30"/>
        </w:numPr>
        <w:rPr>
          <w:bCs/>
          <w:snapToGrid w:val="0"/>
          <w:sz w:val="22"/>
          <w:szCs w:val="22"/>
        </w:rPr>
      </w:pPr>
      <w:bookmarkStart w:id="54" w:name="_Hlk40258503"/>
      <w:r w:rsidRPr="005F48EE">
        <w:rPr>
          <w:bCs/>
          <w:snapToGrid w:val="0"/>
          <w:sz w:val="22"/>
          <w:szCs w:val="22"/>
        </w:rPr>
        <w:t xml:space="preserve">Prepare a </w:t>
      </w:r>
      <w:r>
        <w:rPr>
          <w:bCs/>
          <w:snapToGrid w:val="0"/>
          <w:sz w:val="22"/>
          <w:szCs w:val="22"/>
        </w:rPr>
        <w:t xml:space="preserve">standard </w:t>
      </w:r>
      <w:r w:rsidRPr="005F48EE">
        <w:rPr>
          <w:bCs/>
          <w:snapToGrid w:val="0"/>
          <w:sz w:val="22"/>
          <w:szCs w:val="22"/>
        </w:rPr>
        <w:t xml:space="preserve">solution that contains </w:t>
      </w:r>
      <w:r>
        <w:rPr>
          <w:bCs/>
          <w:snapToGrid w:val="0"/>
          <w:sz w:val="22"/>
          <w:szCs w:val="22"/>
        </w:rPr>
        <w:t xml:space="preserve">components and concentrations of reference material as specified in the Verification Solution Log located on the shared drive. </w:t>
      </w:r>
      <w:bookmarkEnd w:id="54"/>
    </w:p>
    <w:p w14:paraId="7C1022F8" w14:textId="77777777" w:rsidR="00742F6A" w:rsidRPr="0082178D" w:rsidRDefault="00742F6A" w:rsidP="00742F6A">
      <w:pPr>
        <w:ind w:left="1440"/>
        <w:rPr>
          <w:bCs/>
          <w:snapToGrid w:val="0"/>
          <w:sz w:val="22"/>
          <w:szCs w:val="22"/>
        </w:rPr>
      </w:pPr>
    </w:p>
    <w:p w14:paraId="121A6EB8" w14:textId="77777777" w:rsidR="00742F6A" w:rsidRDefault="00742F6A" w:rsidP="00742F6A">
      <w:pPr>
        <w:widowControl w:val="0"/>
        <w:numPr>
          <w:ilvl w:val="4"/>
          <w:numId w:val="30"/>
        </w:numPr>
        <w:autoSpaceDE w:val="0"/>
        <w:autoSpaceDN w:val="0"/>
        <w:adjustRightInd w:val="0"/>
        <w:contextualSpacing/>
        <w:jc w:val="both"/>
        <w:rPr>
          <w:bCs/>
          <w:snapToGrid w:val="0"/>
          <w:sz w:val="22"/>
          <w:szCs w:val="22"/>
        </w:rPr>
      </w:pPr>
      <w:bookmarkStart w:id="55" w:name="_Hlk39832184"/>
      <w:r>
        <w:rPr>
          <w:bCs/>
          <w:snapToGrid w:val="0"/>
          <w:sz w:val="22"/>
          <w:szCs w:val="22"/>
        </w:rPr>
        <w:t>Lot Number: Eight digit format year/month/day/</w:t>
      </w:r>
      <w:proofErr w:type="spellStart"/>
      <w:r>
        <w:rPr>
          <w:bCs/>
          <w:snapToGrid w:val="0"/>
          <w:sz w:val="22"/>
          <w:szCs w:val="22"/>
        </w:rPr>
        <w:t>MultiDrugVerStd</w:t>
      </w:r>
      <w:proofErr w:type="spellEnd"/>
      <w:r>
        <w:rPr>
          <w:bCs/>
          <w:snapToGrid w:val="0"/>
          <w:sz w:val="22"/>
          <w:szCs w:val="22"/>
        </w:rPr>
        <w:t>/unique identifier(if applicable)/initials of preparer.</w:t>
      </w:r>
    </w:p>
    <w:p w14:paraId="1B164E9B" w14:textId="77777777" w:rsidR="00742F6A" w:rsidRDefault="00742F6A" w:rsidP="00742F6A">
      <w:pPr>
        <w:widowControl w:val="0"/>
        <w:autoSpaceDE w:val="0"/>
        <w:autoSpaceDN w:val="0"/>
        <w:adjustRightInd w:val="0"/>
        <w:ind w:left="2232"/>
        <w:contextualSpacing/>
        <w:jc w:val="both"/>
        <w:rPr>
          <w:bCs/>
          <w:snapToGrid w:val="0"/>
          <w:sz w:val="22"/>
          <w:szCs w:val="22"/>
        </w:rPr>
      </w:pPr>
    </w:p>
    <w:p w14:paraId="41D247E8" w14:textId="77777777" w:rsidR="00742F6A" w:rsidRDefault="00742F6A" w:rsidP="00742F6A">
      <w:pPr>
        <w:widowControl w:val="0"/>
        <w:numPr>
          <w:ilvl w:val="4"/>
          <w:numId w:val="30"/>
        </w:numPr>
        <w:autoSpaceDE w:val="0"/>
        <w:autoSpaceDN w:val="0"/>
        <w:adjustRightInd w:val="0"/>
        <w:contextualSpacing/>
        <w:jc w:val="both"/>
        <w:rPr>
          <w:bCs/>
          <w:snapToGrid w:val="0"/>
          <w:sz w:val="22"/>
          <w:szCs w:val="22"/>
        </w:rPr>
      </w:pPr>
      <w:r>
        <w:rPr>
          <w:bCs/>
          <w:snapToGrid w:val="0"/>
          <w:sz w:val="22"/>
          <w:szCs w:val="22"/>
        </w:rPr>
        <w:t xml:space="preserve">Expiration: </w:t>
      </w:r>
      <w:r>
        <w:rPr>
          <w:bCs/>
          <w:snapToGrid w:val="0"/>
          <w:sz w:val="22"/>
          <w:szCs w:val="22"/>
        </w:rPr>
        <w:tab/>
        <w:t>one year</w:t>
      </w:r>
    </w:p>
    <w:p w14:paraId="3B1D6094" w14:textId="77777777" w:rsidR="00742F6A" w:rsidRDefault="00742F6A" w:rsidP="00742F6A">
      <w:pPr>
        <w:widowControl w:val="0"/>
        <w:autoSpaceDE w:val="0"/>
        <w:autoSpaceDN w:val="0"/>
        <w:adjustRightInd w:val="0"/>
        <w:ind w:left="2232"/>
        <w:contextualSpacing/>
        <w:jc w:val="both"/>
        <w:rPr>
          <w:bCs/>
          <w:snapToGrid w:val="0"/>
          <w:sz w:val="22"/>
          <w:szCs w:val="22"/>
        </w:rPr>
      </w:pPr>
    </w:p>
    <w:p w14:paraId="710EEAAD" w14:textId="77777777" w:rsidR="00742F6A" w:rsidRDefault="00742F6A" w:rsidP="00742F6A">
      <w:pPr>
        <w:widowControl w:val="0"/>
        <w:numPr>
          <w:ilvl w:val="4"/>
          <w:numId w:val="30"/>
        </w:numPr>
        <w:autoSpaceDE w:val="0"/>
        <w:autoSpaceDN w:val="0"/>
        <w:adjustRightInd w:val="0"/>
        <w:contextualSpacing/>
        <w:jc w:val="both"/>
        <w:rPr>
          <w:bCs/>
          <w:snapToGrid w:val="0"/>
          <w:sz w:val="22"/>
          <w:szCs w:val="22"/>
        </w:rPr>
      </w:pPr>
      <w:r>
        <w:rPr>
          <w:bCs/>
          <w:snapToGrid w:val="0"/>
          <w:sz w:val="22"/>
          <w:szCs w:val="22"/>
        </w:rPr>
        <w:t xml:space="preserve">Storage: </w:t>
      </w:r>
      <w:r>
        <w:rPr>
          <w:bCs/>
          <w:snapToGrid w:val="0"/>
          <w:sz w:val="22"/>
          <w:szCs w:val="22"/>
        </w:rPr>
        <w:tab/>
        <w:t>refrigerator</w:t>
      </w:r>
    </w:p>
    <w:p w14:paraId="644DD1AD" w14:textId="77777777" w:rsidR="00742F6A" w:rsidRDefault="00742F6A" w:rsidP="00742F6A">
      <w:pPr>
        <w:widowControl w:val="0"/>
        <w:autoSpaceDE w:val="0"/>
        <w:autoSpaceDN w:val="0"/>
        <w:adjustRightInd w:val="0"/>
        <w:ind w:left="2232"/>
        <w:contextualSpacing/>
        <w:jc w:val="both"/>
        <w:rPr>
          <w:bCs/>
          <w:snapToGrid w:val="0"/>
          <w:sz w:val="22"/>
          <w:szCs w:val="22"/>
        </w:rPr>
      </w:pPr>
    </w:p>
    <w:bookmarkEnd w:id="55"/>
    <w:p w14:paraId="1871CA2B" w14:textId="77777777" w:rsidR="00742F6A" w:rsidRDefault="00742F6A" w:rsidP="00742F6A">
      <w:pPr>
        <w:widowControl w:val="0"/>
        <w:numPr>
          <w:ilvl w:val="3"/>
          <w:numId w:val="30"/>
        </w:numPr>
        <w:autoSpaceDE w:val="0"/>
        <w:autoSpaceDN w:val="0"/>
        <w:adjustRightInd w:val="0"/>
        <w:contextualSpacing/>
        <w:jc w:val="both"/>
        <w:rPr>
          <w:bCs/>
          <w:snapToGrid w:val="0"/>
          <w:sz w:val="22"/>
          <w:szCs w:val="22"/>
        </w:rPr>
      </w:pPr>
      <w:r>
        <w:rPr>
          <w:bCs/>
          <w:snapToGrid w:val="0"/>
          <w:sz w:val="22"/>
          <w:szCs w:val="22"/>
        </w:rPr>
        <w:t>Multi-Drug Verifier</w:t>
      </w:r>
    </w:p>
    <w:p w14:paraId="606591CF" w14:textId="77777777" w:rsidR="00742F6A" w:rsidRDefault="00742F6A" w:rsidP="00742F6A">
      <w:pPr>
        <w:widowControl w:val="0"/>
        <w:autoSpaceDE w:val="0"/>
        <w:autoSpaceDN w:val="0"/>
        <w:adjustRightInd w:val="0"/>
        <w:ind w:left="1728"/>
        <w:contextualSpacing/>
        <w:jc w:val="both"/>
        <w:rPr>
          <w:bCs/>
          <w:snapToGrid w:val="0"/>
          <w:sz w:val="22"/>
          <w:szCs w:val="22"/>
        </w:rPr>
      </w:pPr>
    </w:p>
    <w:p w14:paraId="3397A943" w14:textId="77777777" w:rsidR="00742F6A" w:rsidRPr="0082178D" w:rsidRDefault="00742F6A" w:rsidP="00742F6A">
      <w:pPr>
        <w:widowControl w:val="0"/>
        <w:numPr>
          <w:ilvl w:val="4"/>
          <w:numId w:val="30"/>
        </w:numPr>
        <w:autoSpaceDE w:val="0"/>
        <w:autoSpaceDN w:val="0"/>
        <w:adjustRightInd w:val="0"/>
        <w:contextualSpacing/>
        <w:jc w:val="both"/>
        <w:rPr>
          <w:snapToGrid w:val="0"/>
          <w:sz w:val="22"/>
          <w:szCs w:val="22"/>
        </w:rPr>
      </w:pPr>
      <w:r>
        <w:rPr>
          <w:snapToGrid w:val="0"/>
          <w:sz w:val="22"/>
          <w:szCs w:val="22"/>
        </w:rPr>
        <w:t>Pr</w:t>
      </w:r>
      <w:r w:rsidRPr="005F48EE">
        <w:rPr>
          <w:bCs/>
          <w:snapToGrid w:val="0"/>
          <w:sz w:val="22"/>
          <w:szCs w:val="22"/>
        </w:rPr>
        <w:t xml:space="preserve">epare a </w:t>
      </w:r>
      <w:r>
        <w:rPr>
          <w:bCs/>
          <w:snapToGrid w:val="0"/>
          <w:sz w:val="22"/>
          <w:szCs w:val="22"/>
        </w:rPr>
        <w:t xml:space="preserve">verifier </w:t>
      </w:r>
      <w:r w:rsidRPr="005F48EE">
        <w:rPr>
          <w:bCs/>
          <w:snapToGrid w:val="0"/>
          <w:sz w:val="22"/>
          <w:szCs w:val="22"/>
        </w:rPr>
        <w:t xml:space="preserve">that contains </w:t>
      </w:r>
      <w:r>
        <w:rPr>
          <w:bCs/>
          <w:snapToGrid w:val="0"/>
          <w:sz w:val="22"/>
          <w:szCs w:val="22"/>
        </w:rPr>
        <w:t xml:space="preserve">components and concentrations of reference material as specified in the Verification Solution Log located on the shared drive. </w:t>
      </w:r>
    </w:p>
    <w:p w14:paraId="5C453ADE" w14:textId="77777777" w:rsidR="00742F6A" w:rsidRPr="0082178D" w:rsidRDefault="00742F6A" w:rsidP="00742F6A">
      <w:pPr>
        <w:widowControl w:val="0"/>
        <w:autoSpaceDE w:val="0"/>
        <w:autoSpaceDN w:val="0"/>
        <w:adjustRightInd w:val="0"/>
        <w:ind w:left="2232"/>
        <w:contextualSpacing/>
        <w:jc w:val="both"/>
        <w:rPr>
          <w:snapToGrid w:val="0"/>
          <w:sz w:val="22"/>
          <w:szCs w:val="22"/>
        </w:rPr>
      </w:pPr>
    </w:p>
    <w:p w14:paraId="66F03415" w14:textId="77777777" w:rsidR="00742F6A" w:rsidRDefault="00742F6A" w:rsidP="00742F6A">
      <w:pPr>
        <w:pStyle w:val="ListParagraph"/>
        <w:numPr>
          <w:ilvl w:val="4"/>
          <w:numId w:val="30"/>
        </w:numPr>
        <w:rPr>
          <w:snapToGrid w:val="0"/>
          <w:sz w:val="22"/>
          <w:szCs w:val="22"/>
        </w:rPr>
      </w:pPr>
      <w:r w:rsidRPr="0082178D">
        <w:rPr>
          <w:snapToGrid w:val="0"/>
          <w:sz w:val="22"/>
          <w:szCs w:val="22"/>
        </w:rPr>
        <w:t>Lot Number: Eight digit format year/month/day</w:t>
      </w:r>
      <w:r>
        <w:rPr>
          <w:snapToGrid w:val="0"/>
          <w:sz w:val="22"/>
          <w:szCs w:val="22"/>
        </w:rPr>
        <w:t>/</w:t>
      </w:r>
      <w:proofErr w:type="spellStart"/>
      <w:r w:rsidRPr="0082178D">
        <w:rPr>
          <w:snapToGrid w:val="0"/>
          <w:sz w:val="22"/>
          <w:szCs w:val="22"/>
        </w:rPr>
        <w:t>MultiDrugVer</w:t>
      </w:r>
      <w:proofErr w:type="spellEnd"/>
      <w:r w:rsidRPr="0082178D">
        <w:rPr>
          <w:snapToGrid w:val="0"/>
          <w:sz w:val="22"/>
          <w:szCs w:val="22"/>
        </w:rPr>
        <w:t>/</w:t>
      </w:r>
      <w:r>
        <w:rPr>
          <w:snapToGrid w:val="0"/>
          <w:sz w:val="22"/>
          <w:szCs w:val="22"/>
        </w:rPr>
        <w:t>unique identifier (if applicable)/</w:t>
      </w:r>
      <w:r w:rsidRPr="0082178D">
        <w:rPr>
          <w:snapToGrid w:val="0"/>
          <w:sz w:val="22"/>
          <w:szCs w:val="22"/>
        </w:rPr>
        <w:t>initials of preparer.</w:t>
      </w:r>
    </w:p>
    <w:p w14:paraId="280AF6E0" w14:textId="77777777" w:rsidR="00742F6A" w:rsidRPr="0082178D" w:rsidRDefault="00742F6A" w:rsidP="00742F6A">
      <w:pPr>
        <w:rPr>
          <w:snapToGrid w:val="0"/>
          <w:sz w:val="22"/>
          <w:szCs w:val="22"/>
        </w:rPr>
      </w:pPr>
    </w:p>
    <w:p w14:paraId="47ADC2C5" w14:textId="77777777" w:rsidR="00742F6A" w:rsidRDefault="00742F6A" w:rsidP="00742F6A">
      <w:pPr>
        <w:widowControl w:val="0"/>
        <w:numPr>
          <w:ilvl w:val="4"/>
          <w:numId w:val="30"/>
        </w:numPr>
        <w:autoSpaceDE w:val="0"/>
        <w:autoSpaceDN w:val="0"/>
        <w:adjustRightInd w:val="0"/>
        <w:contextualSpacing/>
        <w:jc w:val="both"/>
        <w:rPr>
          <w:snapToGrid w:val="0"/>
          <w:sz w:val="22"/>
          <w:szCs w:val="22"/>
        </w:rPr>
      </w:pPr>
      <w:r>
        <w:rPr>
          <w:snapToGrid w:val="0"/>
          <w:sz w:val="22"/>
          <w:szCs w:val="22"/>
        </w:rPr>
        <w:t>Expiration:</w:t>
      </w:r>
      <w:r>
        <w:rPr>
          <w:snapToGrid w:val="0"/>
          <w:sz w:val="22"/>
          <w:szCs w:val="22"/>
        </w:rPr>
        <w:tab/>
        <w:t>end of the day</w:t>
      </w:r>
    </w:p>
    <w:p w14:paraId="7015DFC6" w14:textId="77777777" w:rsidR="00742F6A" w:rsidRDefault="00742F6A" w:rsidP="00742F6A">
      <w:pPr>
        <w:pStyle w:val="ListParagraph"/>
        <w:rPr>
          <w:snapToGrid w:val="0"/>
          <w:sz w:val="22"/>
          <w:szCs w:val="22"/>
        </w:rPr>
      </w:pPr>
    </w:p>
    <w:p w14:paraId="12369177" w14:textId="77777777" w:rsidR="00742F6A" w:rsidRDefault="00742F6A" w:rsidP="00742F6A">
      <w:pPr>
        <w:widowControl w:val="0"/>
        <w:numPr>
          <w:ilvl w:val="4"/>
          <w:numId w:val="30"/>
        </w:numPr>
        <w:autoSpaceDE w:val="0"/>
        <w:autoSpaceDN w:val="0"/>
        <w:adjustRightInd w:val="0"/>
        <w:contextualSpacing/>
        <w:jc w:val="both"/>
        <w:rPr>
          <w:snapToGrid w:val="0"/>
          <w:sz w:val="22"/>
          <w:szCs w:val="22"/>
        </w:rPr>
      </w:pPr>
      <w:r>
        <w:rPr>
          <w:snapToGrid w:val="0"/>
          <w:sz w:val="22"/>
          <w:szCs w:val="22"/>
        </w:rPr>
        <w:t>Storage:</w:t>
      </w:r>
      <w:r>
        <w:rPr>
          <w:snapToGrid w:val="0"/>
          <w:sz w:val="22"/>
          <w:szCs w:val="22"/>
        </w:rPr>
        <w:tab/>
        <w:t>closed container</w:t>
      </w:r>
    </w:p>
    <w:p w14:paraId="52773050" w14:textId="77777777" w:rsidR="00742F6A" w:rsidRDefault="00742F6A" w:rsidP="00742F6A">
      <w:pPr>
        <w:pStyle w:val="ListParagraph"/>
        <w:rPr>
          <w:snapToGrid w:val="0"/>
          <w:sz w:val="22"/>
          <w:szCs w:val="22"/>
        </w:rPr>
      </w:pPr>
    </w:p>
    <w:p w14:paraId="41853BBD" w14:textId="77777777" w:rsidR="00742F6A" w:rsidRPr="00B52C1A" w:rsidRDefault="00742F6A" w:rsidP="00742F6A">
      <w:pPr>
        <w:widowControl w:val="0"/>
        <w:numPr>
          <w:ilvl w:val="4"/>
          <w:numId w:val="30"/>
        </w:numPr>
        <w:autoSpaceDE w:val="0"/>
        <w:autoSpaceDN w:val="0"/>
        <w:adjustRightInd w:val="0"/>
        <w:contextualSpacing/>
        <w:jc w:val="both"/>
        <w:rPr>
          <w:snapToGrid w:val="0"/>
          <w:sz w:val="22"/>
          <w:szCs w:val="22"/>
        </w:rPr>
      </w:pPr>
      <w:r>
        <w:rPr>
          <w:snapToGrid w:val="0"/>
          <w:sz w:val="22"/>
          <w:szCs w:val="22"/>
        </w:rPr>
        <w:t>QCC: Successful QC positive control</w:t>
      </w:r>
    </w:p>
    <w:p w14:paraId="2F5190DC" w14:textId="77777777" w:rsidR="00742F6A" w:rsidRDefault="00742F6A" w:rsidP="00742F6A">
      <w:pPr>
        <w:widowControl w:val="0"/>
        <w:autoSpaceDE w:val="0"/>
        <w:autoSpaceDN w:val="0"/>
        <w:adjustRightInd w:val="0"/>
        <w:ind w:left="2232"/>
        <w:contextualSpacing/>
        <w:jc w:val="both"/>
        <w:rPr>
          <w:b/>
          <w:snapToGrid w:val="0"/>
          <w:sz w:val="22"/>
          <w:szCs w:val="22"/>
        </w:rPr>
      </w:pPr>
    </w:p>
    <w:p w14:paraId="672F2189" w14:textId="77777777" w:rsidR="00742F6A" w:rsidRDefault="00742F6A" w:rsidP="00742F6A">
      <w:pPr>
        <w:widowControl w:val="0"/>
        <w:autoSpaceDE w:val="0"/>
        <w:autoSpaceDN w:val="0"/>
        <w:adjustRightInd w:val="0"/>
        <w:ind w:left="720"/>
        <w:jc w:val="both"/>
        <w:rPr>
          <w:b/>
          <w:sz w:val="22"/>
          <w:szCs w:val="22"/>
        </w:rPr>
      </w:pPr>
    </w:p>
    <w:p w14:paraId="162667E7" w14:textId="77777777" w:rsidR="00742F6A" w:rsidRDefault="00742F6A" w:rsidP="00742F6A">
      <w:pPr>
        <w:widowControl w:val="0"/>
        <w:numPr>
          <w:ilvl w:val="0"/>
          <w:numId w:val="30"/>
        </w:numPr>
        <w:autoSpaceDE w:val="0"/>
        <w:autoSpaceDN w:val="0"/>
        <w:adjustRightInd w:val="0"/>
        <w:contextualSpacing/>
        <w:jc w:val="both"/>
        <w:rPr>
          <w:b/>
          <w:snapToGrid w:val="0"/>
          <w:sz w:val="22"/>
          <w:szCs w:val="22"/>
        </w:rPr>
      </w:pPr>
      <w:r>
        <w:rPr>
          <w:b/>
          <w:sz w:val="22"/>
          <w:szCs w:val="22"/>
        </w:rPr>
        <w:t>Calibration</w:t>
      </w:r>
    </w:p>
    <w:p w14:paraId="5A6CC84E" w14:textId="77777777" w:rsidR="00742F6A" w:rsidRDefault="00742F6A" w:rsidP="00742F6A">
      <w:pPr>
        <w:ind w:left="360"/>
        <w:contextualSpacing/>
        <w:jc w:val="both"/>
        <w:rPr>
          <w:b/>
          <w:snapToGrid w:val="0"/>
          <w:sz w:val="22"/>
          <w:szCs w:val="22"/>
        </w:rPr>
      </w:pPr>
    </w:p>
    <w:p w14:paraId="1A4D4BCE" w14:textId="77777777" w:rsidR="00742F6A" w:rsidRDefault="00742F6A" w:rsidP="00742F6A">
      <w:pPr>
        <w:widowControl w:val="0"/>
        <w:numPr>
          <w:ilvl w:val="1"/>
          <w:numId w:val="30"/>
        </w:numPr>
        <w:autoSpaceDE w:val="0"/>
        <w:autoSpaceDN w:val="0"/>
        <w:adjustRightInd w:val="0"/>
        <w:ind w:left="882"/>
        <w:contextualSpacing/>
        <w:jc w:val="both"/>
        <w:rPr>
          <w:b/>
          <w:snapToGrid w:val="0"/>
          <w:color w:val="000000" w:themeColor="text1"/>
          <w:sz w:val="22"/>
          <w:szCs w:val="22"/>
        </w:rPr>
      </w:pPr>
      <w:r>
        <w:rPr>
          <w:sz w:val="22"/>
          <w:szCs w:val="22"/>
        </w:rPr>
        <w:t>Calibrate the instrument each time that an extraction batch is analyzed and after instrument maintenance that may affect the calibration</w:t>
      </w:r>
      <w:r>
        <w:rPr>
          <w:b/>
          <w:sz w:val="22"/>
          <w:szCs w:val="22"/>
        </w:rPr>
        <w:t xml:space="preserve"> </w:t>
      </w:r>
      <w:r>
        <w:rPr>
          <w:sz w:val="22"/>
          <w:szCs w:val="22"/>
        </w:rPr>
        <w:t xml:space="preserve">as determined by the </w:t>
      </w:r>
      <w:r>
        <w:rPr>
          <w:color w:val="000000" w:themeColor="text1"/>
          <w:sz w:val="22"/>
          <w:szCs w:val="22"/>
        </w:rPr>
        <w:t>DWI Blood Chemistry Technical Leader.</w:t>
      </w:r>
    </w:p>
    <w:p w14:paraId="2261CDCB" w14:textId="77777777" w:rsidR="00742F6A" w:rsidRDefault="00742F6A" w:rsidP="00742F6A">
      <w:pPr>
        <w:ind w:left="792"/>
        <w:contextualSpacing/>
        <w:jc w:val="both"/>
        <w:rPr>
          <w:b/>
          <w:snapToGrid w:val="0"/>
          <w:color w:val="000000" w:themeColor="text1"/>
          <w:sz w:val="22"/>
          <w:szCs w:val="22"/>
        </w:rPr>
      </w:pPr>
    </w:p>
    <w:p w14:paraId="1D20A1D1" w14:textId="77777777" w:rsidR="00742F6A" w:rsidRPr="00CD384A" w:rsidRDefault="00742F6A" w:rsidP="00742F6A">
      <w:pPr>
        <w:widowControl w:val="0"/>
        <w:numPr>
          <w:ilvl w:val="1"/>
          <w:numId w:val="30"/>
        </w:numPr>
        <w:autoSpaceDE w:val="0"/>
        <w:autoSpaceDN w:val="0"/>
        <w:adjustRightInd w:val="0"/>
        <w:ind w:left="882"/>
        <w:contextualSpacing/>
        <w:jc w:val="both"/>
        <w:rPr>
          <w:b/>
          <w:snapToGrid w:val="0"/>
          <w:color w:val="000000" w:themeColor="text1"/>
          <w:sz w:val="22"/>
          <w:szCs w:val="22"/>
        </w:rPr>
      </w:pPr>
      <w:r>
        <w:rPr>
          <w:color w:val="000000" w:themeColor="text1"/>
          <w:sz w:val="22"/>
          <w:szCs w:val="22"/>
        </w:rPr>
        <w:t>Calibration Standards</w:t>
      </w:r>
    </w:p>
    <w:p w14:paraId="07EC83D4" w14:textId="77777777" w:rsidR="00742F6A" w:rsidRDefault="00742F6A" w:rsidP="00742F6A">
      <w:pPr>
        <w:pStyle w:val="ListParagraph"/>
        <w:rPr>
          <w:b/>
          <w:snapToGrid w:val="0"/>
          <w:color w:val="000000" w:themeColor="text1"/>
          <w:sz w:val="22"/>
          <w:szCs w:val="22"/>
        </w:rPr>
      </w:pPr>
    </w:p>
    <w:p w14:paraId="178A18A3" w14:textId="77777777" w:rsidR="00742F6A" w:rsidRPr="00CD384A" w:rsidRDefault="00742F6A" w:rsidP="00742F6A">
      <w:pPr>
        <w:widowControl w:val="0"/>
        <w:numPr>
          <w:ilvl w:val="2"/>
          <w:numId w:val="30"/>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 xml:space="preserve">Screening plate for Basic Drugs </w:t>
      </w:r>
      <w:r w:rsidRPr="006778D4">
        <w:rPr>
          <w:snapToGrid w:val="0"/>
          <w:color w:val="000000" w:themeColor="text1"/>
          <w:sz w:val="22"/>
          <w:szCs w:val="22"/>
        </w:rPr>
        <w:t>(</w:t>
      </w:r>
      <w:r>
        <w:rPr>
          <w:snapToGrid w:val="0"/>
          <w:color w:val="000000" w:themeColor="text1"/>
          <w:sz w:val="22"/>
          <w:szCs w:val="22"/>
        </w:rPr>
        <w:t>standard dosage):</w:t>
      </w:r>
    </w:p>
    <w:p w14:paraId="27DFD6AB"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1 </w:t>
      </w:r>
      <w:r>
        <w:rPr>
          <w:snapToGrid w:val="0"/>
          <w:color w:val="000000" w:themeColor="text1"/>
          <w:sz w:val="22"/>
          <w:szCs w:val="22"/>
        </w:rPr>
        <w:t>- 5</w:t>
      </w:r>
      <w:r w:rsidRPr="00CD384A">
        <w:rPr>
          <w:snapToGrid w:val="0"/>
          <w:color w:val="000000" w:themeColor="text1"/>
          <w:sz w:val="22"/>
          <w:szCs w:val="22"/>
        </w:rPr>
        <w:t xml:space="preserve"> ng/ml </w:t>
      </w:r>
      <w:r>
        <w:rPr>
          <w:snapToGrid w:val="0"/>
          <w:color w:val="000000" w:themeColor="text1"/>
          <w:sz w:val="22"/>
          <w:szCs w:val="22"/>
        </w:rPr>
        <w:t>of each drug</w:t>
      </w:r>
    </w:p>
    <w:p w14:paraId="513B3377"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2 - </w:t>
      </w:r>
      <w:r>
        <w:rPr>
          <w:snapToGrid w:val="0"/>
          <w:color w:val="000000" w:themeColor="text1"/>
          <w:sz w:val="22"/>
          <w:szCs w:val="22"/>
        </w:rPr>
        <w:t>2</w:t>
      </w:r>
      <w:r w:rsidRPr="00CD384A">
        <w:rPr>
          <w:snapToGrid w:val="0"/>
          <w:color w:val="000000" w:themeColor="text1"/>
          <w:sz w:val="22"/>
          <w:szCs w:val="22"/>
        </w:rPr>
        <w:t xml:space="preserve">5 ng/ml </w:t>
      </w:r>
      <w:r>
        <w:rPr>
          <w:snapToGrid w:val="0"/>
          <w:color w:val="000000" w:themeColor="text1"/>
          <w:sz w:val="22"/>
          <w:szCs w:val="22"/>
        </w:rPr>
        <w:t>of each drug</w:t>
      </w:r>
    </w:p>
    <w:p w14:paraId="673231CC"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3 </w:t>
      </w:r>
      <w:r>
        <w:rPr>
          <w:snapToGrid w:val="0"/>
          <w:color w:val="000000" w:themeColor="text1"/>
          <w:sz w:val="22"/>
          <w:szCs w:val="22"/>
        </w:rPr>
        <w:t>-</w:t>
      </w:r>
      <w:r w:rsidRPr="00CD384A">
        <w:rPr>
          <w:snapToGrid w:val="0"/>
          <w:color w:val="000000" w:themeColor="text1"/>
          <w:sz w:val="22"/>
          <w:szCs w:val="22"/>
        </w:rPr>
        <w:t xml:space="preserve"> </w:t>
      </w:r>
      <w:r>
        <w:rPr>
          <w:snapToGrid w:val="0"/>
          <w:color w:val="000000" w:themeColor="text1"/>
          <w:sz w:val="22"/>
          <w:szCs w:val="22"/>
        </w:rPr>
        <w:t>100</w:t>
      </w:r>
      <w:r w:rsidRPr="00CD384A">
        <w:rPr>
          <w:snapToGrid w:val="0"/>
          <w:color w:val="000000" w:themeColor="text1"/>
          <w:sz w:val="22"/>
          <w:szCs w:val="22"/>
        </w:rPr>
        <w:t xml:space="preserve"> ng/ml of </w:t>
      </w:r>
      <w:r>
        <w:rPr>
          <w:snapToGrid w:val="0"/>
          <w:color w:val="000000" w:themeColor="text1"/>
          <w:sz w:val="22"/>
          <w:szCs w:val="22"/>
        </w:rPr>
        <w:t>each drug</w:t>
      </w:r>
    </w:p>
    <w:p w14:paraId="0BAD4996"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4 - </w:t>
      </w:r>
      <w:r>
        <w:rPr>
          <w:snapToGrid w:val="0"/>
          <w:color w:val="000000" w:themeColor="text1"/>
          <w:sz w:val="22"/>
          <w:szCs w:val="22"/>
        </w:rPr>
        <w:t>25</w:t>
      </w:r>
      <w:r w:rsidRPr="00CD384A">
        <w:rPr>
          <w:snapToGrid w:val="0"/>
          <w:color w:val="000000" w:themeColor="text1"/>
          <w:sz w:val="22"/>
          <w:szCs w:val="22"/>
        </w:rPr>
        <w:t xml:space="preserve">0 ng/ml of </w:t>
      </w:r>
      <w:r>
        <w:rPr>
          <w:snapToGrid w:val="0"/>
          <w:color w:val="000000" w:themeColor="text1"/>
          <w:sz w:val="22"/>
          <w:szCs w:val="22"/>
        </w:rPr>
        <w:t>each drug</w:t>
      </w:r>
    </w:p>
    <w:p w14:paraId="11ECB73E"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413E7E65"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QC levels are the following:</w:t>
      </w:r>
    </w:p>
    <w:p w14:paraId="1583BD5D"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QC1 - 10 ng/ml of each drug</w:t>
      </w:r>
    </w:p>
    <w:p w14:paraId="7A045600"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QC2 - 25 ng/ml of each drug</w:t>
      </w:r>
    </w:p>
    <w:p w14:paraId="13642734"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0440AA45" w14:textId="77777777" w:rsidR="00742F6A" w:rsidRDefault="00742F6A" w:rsidP="00742F6A">
      <w:pPr>
        <w:widowControl w:val="0"/>
        <w:autoSpaceDE w:val="0"/>
        <w:autoSpaceDN w:val="0"/>
        <w:adjustRightInd w:val="0"/>
        <w:ind w:firstLine="720"/>
        <w:contextualSpacing/>
        <w:jc w:val="both"/>
        <w:rPr>
          <w:snapToGrid w:val="0"/>
          <w:color w:val="000000" w:themeColor="text1"/>
          <w:sz w:val="22"/>
          <w:szCs w:val="22"/>
        </w:rPr>
      </w:pPr>
      <w:r>
        <w:rPr>
          <w:snapToGrid w:val="0"/>
          <w:color w:val="000000" w:themeColor="text1"/>
          <w:sz w:val="22"/>
          <w:szCs w:val="22"/>
        </w:rPr>
        <w:t>The internal standard concentration is 50 ng/ml of each drug (deuterated).</w:t>
      </w:r>
    </w:p>
    <w:p w14:paraId="3FD0CB45"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4812E45E" w14:textId="77777777" w:rsidR="00742F6A" w:rsidRPr="00CD384A" w:rsidRDefault="00742F6A" w:rsidP="00742F6A">
      <w:pPr>
        <w:widowControl w:val="0"/>
        <w:numPr>
          <w:ilvl w:val="2"/>
          <w:numId w:val="30"/>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Screening plate for Basic Drugs (low dosage):</w:t>
      </w:r>
    </w:p>
    <w:p w14:paraId="17CFBCDF"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1 </w:t>
      </w:r>
      <w:r>
        <w:rPr>
          <w:snapToGrid w:val="0"/>
          <w:color w:val="000000" w:themeColor="text1"/>
          <w:sz w:val="22"/>
          <w:szCs w:val="22"/>
        </w:rPr>
        <w:t>- 0.5</w:t>
      </w:r>
      <w:r w:rsidRPr="00CD384A">
        <w:rPr>
          <w:snapToGrid w:val="0"/>
          <w:color w:val="000000" w:themeColor="text1"/>
          <w:sz w:val="22"/>
          <w:szCs w:val="22"/>
        </w:rPr>
        <w:t xml:space="preserve"> ng/ml </w:t>
      </w:r>
      <w:r>
        <w:rPr>
          <w:snapToGrid w:val="0"/>
          <w:color w:val="000000" w:themeColor="text1"/>
          <w:sz w:val="22"/>
          <w:szCs w:val="22"/>
        </w:rPr>
        <w:t>of each drug</w:t>
      </w:r>
    </w:p>
    <w:p w14:paraId="178D7EDF"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2 </w:t>
      </w:r>
      <w:r>
        <w:rPr>
          <w:snapToGrid w:val="0"/>
          <w:color w:val="000000" w:themeColor="text1"/>
          <w:sz w:val="22"/>
          <w:szCs w:val="22"/>
        </w:rPr>
        <w:t>-</w:t>
      </w:r>
      <w:r w:rsidRPr="00CD384A">
        <w:rPr>
          <w:snapToGrid w:val="0"/>
          <w:color w:val="000000" w:themeColor="text1"/>
          <w:sz w:val="22"/>
          <w:szCs w:val="22"/>
        </w:rPr>
        <w:t xml:space="preserve"> </w:t>
      </w:r>
      <w:r>
        <w:rPr>
          <w:snapToGrid w:val="0"/>
          <w:color w:val="000000" w:themeColor="text1"/>
          <w:sz w:val="22"/>
          <w:szCs w:val="22"/>
        </w:rPr>
        <w:t>2.</w:t>
      </w:r>
      <w:r w:rsidRPr="00CD384A">
        <w:rPr>
          <w:snapToGrid w:val="0"/>
          <w:color w:val="000000" w:themeColor="text1"/>
          <w:sz w:val="22"/>
          <w:szCs w:val="22"/>
        </w:rPr>
        <w:t xml:space="preserve">5 ng/ml </w:t>
      </w:r>
      <w:r>
        <w:rPr>
          <w:snapToGrid w:val="0"/>
          <w:color w:val="000000" w:themeColor="text1"/>
          <w:sz w:val="22"/>
          <w:szCs w:val="22"/>
        </w:rPr>
        <w:t>of each drug</w:t>
      </w:r>
    </w:p>
    <w:p w14:paraId="2A48EBE8"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3 </w:t>
      </w:r>
      <w:r>
        <w:rPr>
          <w:snapToGrid w:val="0"/>
          <w:color w:val="000000" w:themeColor="text1"/>
          <w:sz w:val="22"/>
          <w:szCs w:val="22"/>
        </w:rPr>
        <w:t>-</w:t>
      </w:r>
      <w:r w:rsidRPr="00CD384A">
        <w:rPr>
          <w:snapToGrid w:val="0"/>
          <w:color w:val="000000" w:themeColor="text1"/>
          <w:sz w:val="22"/>
          <w:szCs w:val="22"/>
        </w:rPr>
        <w:t xml:space="preserve"> </w:t>
      </w:r>
      <w:r>
        <w:rPr>
          <w:snapToGrid w:val="0"/>
          <w:color w:val="000000" w:themeColor="text1"/>
          <w:sz w:val="22"/>
          <w:szCs w:val="22"/>
        </w:rPr>
        <w:t>10</w:t>
      </w:r>
      <w:r w:rsidRPr="00CD384A">
        <w:rPr>
          <w:snapToGrid w:val="0"/>
          <w:color w:val="000000" w:themeColor="text1"/>
          <w:sz w:val="22"/>
          <w:szCs w:val="22"/>
        </w:rPr>
        <w:t xml:space="preserve"> ng/ml of </w:t>
      </w:r>
      <w:r>
        <w:rPr>
          <w:snapToGrid w:val="0"/>
          <w:color w:val="000000" w:themeColor="text1"/>
          <w:sz w:val="22"/>
          <w:szCs w:val="22"/>
        </w:rPr>
        <w:t>each drug</w:t>
      </w:r>
    </w:p>
    <w:p w14:paraId="4A8EF447"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4 - </w:t>
      </w:r>
      <w:r>
        <w:rPr>
          <w:snapToGrid w:val="0"/>
          <w:color w:val="000000" w:themeColor="text1"/>
          <w:sz w:val="22"/>
          <w:szCs w:val="22"/>
        </w:rPr>
        <w:t>25</w:t>
      </w:r>
      <w:r w:rsidRPr="00CD384A">
        <w:rPr>
          <w:snapToGrid w:val="0"/>
          <w:color w:val="000000" w:themeColor="text1"/>
          <w:sz w:val="22"/>
          <w:szCs w:val="22"/>
        </w:rPr>
        <w:t xml:space="preserve"> ng/ml of </w:t>
      </w:r>
      <w:r>
        <w:rPr>
          <w:snapToGrid w:val="0"/>
          <w:color w:val="000000" w:themeColor="text1"/>
          <w:sz w:val="22"/>
          <w:szCs w:val="22"/>
        </w:rPr>
        <w:t>each drug</w:t>
      </w:r>
    </w:p>
    <w:p w14:paraId="693E2F31"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11A55E1E"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lastRenderedPageBreak/>
        <w:t>The QC levels are the following:</w:t>
      </w:r>
    </w:p>
    <w:p w14:paraId="10186D48"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QC1 - 1 ng/ml of each drug</w:t>
      </w:r>
    </w:p>
    <w:p w14:paraId="14252878"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QC2 - 2.5 ng/ml of each drug</w:t>
      </w:r>
    </w:p>
    <w:p w14:paraId="708E37BE"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1AFD5E0D" w14:textId="77777777" w:rsidR="00742F6A" w:rsidRDefault="00742F6A" w:rsidP="00742F6A">
      <w:pPr>
        <w:widowControl w:val="0"/>
        <w:autoSpaceDE w:val="0"/>
        <w:autoSpaceDN w:val="0"/>
        <w:adjustRightInd w:val="0"/>
        <w:ind w:firstLine="720"/>
        <w:contextualSpacing/>
        <w:jc w:val="both"/>
        <w:rPr>
          <w:snapToGrid w:val="0"/>
          <w:color w:val="000000" w:themeColor="text1"/>
          <w:sz w:val="22"/>
          <w:szCs w:val="22"/>
        </w:rPr>
      </w:pPr>
      <w:r>
        <w:rPr>
          <w:snapToGrid w:val="0"/>
          <w:color w:val="000000" w:themeColor="text1"/>
          <w:sz w:val="22"/>
          <w:szCs w:val="22"/>
        </w:rPr>
        <w:t>The internal standard concentration is 50 ng/ml of each drug (deuterated).</w:t>
      </w:r>
    </w:p>
    <w:p w14:paraId="050DCD1A"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7D8210A5" w14:textId="77777777" w:rsidR="00742F6A" w:rsidRPr="00CD384A" w:rsidRDefault="00742F6A" w:rsidP="00742F6A">
      <w:pPr>
        <w:widowControl w:val="0"/>
        <w:numPr>
          <w:ilvl w:val="2"/>
          <w:numId w:val="30"/>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Screening plate for Barbiturates:</w:t>
      </w:r>
    </w:p>
    <w:p w14:paraId="01C57E9C"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1 </w:t>
      </w:r>
      <w:r>
        <w:rPr>
          <w:snapToGrid w:val="0"/>
          <w:color w:val="000000" w:themeColor="text1"/>
          <w:sz w:val="22"/>
          <w:szCs w:val="22"/>
        </w:rPr>
        <w:t>- 50</w:t>
      </w:r>
      <w:r w:rsidRPr="00CD384A">
        <w:rPr>
          <w:snapToGrid w:val="0"/>
          <w:color w:val="000000" w:themeColor="text1"/>
          <w:sz w:val="22"/>
          <w:szCs w:val="22"/>
        </w:rPr>
        <w:t xml:space="preserve"> ng/ml </w:t>
      </w:r>
      <w:r>
        <w:rPr>
          <w:snapToGrid w:val="0"/>
          <w:color w:val="000000" w:themeColor="text1"/>
          <w:sz w:val="22"/>
          <w:szCs w:val="22"/>
        </w:rPr>
        <w:t>of each drug</w:t>
      </w:r>
    </w:p>
    <w:p w14:paraId="1096D31C"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2 - </w:t>
      </w:r>
      <w:r>
        <w:rPr>
          <w:snapToGrid w:val="0"/>
          <w:color w:val="000000" w:themeColor="text1"/>
          <w:sz w:val="22"/>
          <w:szCs w:val="22"/>
        </w:rPr>
        <w:t>2</w:t>
      </w:r>
      <w:r w:rsidRPr="00CD384A">
        <w:rPr>
          <w:snapToGrid w:val="0"/>
          <w:color w:val="000000" w:themeColor="text1"/>
          <w:sz w:val="22"/>
          <w:szCs w:val="22"/>
        </w:rPr>
        <w:t>5</w:t>
      </w:r>
      <w:r>
        <w:rPr>
          <w:snapToGrid w:val="0"/>
          <w:color w:val="000000" w:themeColor="text1"/>
          <w:sz w:val="22"/>
          <w:szCs w:val="22"/>
        </w:rPr>
        <w:t>0</w:t>
      </w:r>
      <w:r w:rsidRPr="00CD384A">
        <w:rPr>
          <w:snapToGrid w:val="0"/>
          <w:color w:val="000000" w:themeColor="text1"/>
          <w:sz w:val="22"/>
          <w:szCs w:val="22"/>
        </w:rPr>
        <w:t xml:space="preserve"> ng/ml </w:t>
      </w:r>
      <w:r>
        <w:rPr>
          <w:snapToGrid w:val="0"/>
          <w:color w:val="000000" w:themeColor="text1"/>
          <w:sz w:val="22"/>
          <w:szCs w:val="22"/>
        </w:rPr>
        <w:t>of each drug</w:t>
      </w:r>
    </w:p>
    <w:p w14:paraId="052D81A4"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3 </w:t>
      </w:r>
      <w:r>
        <w:rPr>
          <w:snapToGrid w:val="0"/>
          <w:color w:val="000000" w:themeColor="text1"/>
          <w:sz w:val="22"/>
          <w:szCs w:val="22"/>
        </w:rPr>
        <w:t>-</w:t>
      </w:r>
      <w:r w:rsidRPr="00CD384A">
        <w:rPr>
          <w:snapToGrid w:val="0"/>
          <w:color w:val="000000" w:themeColor="text1"/>
          <w:sz w:val="22"/>
          <w:szCs w:val="22"/>
        </w:rPr>
        <w:t xml:space="preserve"> </w:t>
      </w:r>
      <w:r>
        <w:rPr>
          <w:snapToGrid w:val="0"/>
          <w:color w:val="000000" w:themeColor="text1"/>
          <w:sz w:val="22"/>
          <w:szCs w:val="22"/>
        </w:rPr>
        <w:t>1000</w:t>
      </w:r>
      <w:r w:rsidRPr="00CD384A">
        <w:rPr>
          <w:snapToGrid w:val="0"/>
          <w:color w:val="000000" w:themeColor="text1"/>
          <w:sz w:val="22"/>
          <w:szCs w:val="22"/>
        </w:rPr>
        <w:t xml:space="preserve"> ng/ml of </w:t>
      </w:r>
      <w:r>
        <w:rPr>
          <w:snapToGrid w:val="0"/>
          <w:color w:val="000000" w:themeColor="text1"/>
          <w:sz w:val="22"/>
          <w:szCs w:val="22"/>
        </w:rPr>
        <w:t>each drug</w:t>
      </w:r>
    </w:p>
    <w:p w14:paraId="3DD317FE"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4 - </w:t>
      </w:r>
      <w:r>
        <w:rPr>
          <w:snapToGrid w:val="0"/>
          <w:color w:val="000000" w:themeColor="text1"/>
          <w:sz w:val="22"/>
          <w:szCs w:val="22"/>
        </w:rPr>
        <w:t>25</w:t>
      </w:r>
      <w:r w:rsidRPr="00CD384A">
        <w:rPr>
          <w:snapToGrid w:val="0"/>
          <w:color w:val="000000" w:themeColor="text1"/>
          <w:sz w:val="22"/>
          <w:szCs w:val="22"/>
        </w:rPr>
        <w:t>0</w:t>
      </w:r>
      <w:r>
        <w:rPr>
          <w:snapToGrid w:val="0"/>
          <w:color w:val="000000" w:themeColor="text1"/>
          <w:sz w:val="22"/>
          <w:szCs w:val="22"/>
        </w:rPr>
        <w:t>0</w:t>
      </w:r>
      <w:r w:rsidRPr="00CD384A">
        <w:rPr>
          <w:snapToGrid w:val="0"/>
          <w:color w:val="000000" w:themeColor="text1"/>
          <w:sz w:val="22"/>
          <w:szCs w:val="22"/>
        </w:rPr>
        <w:t xml:space="preserve"> ng/ml of </w:t>
      </w:r>
      <w:r>
        <w:rPr>
          <w:snapToGrid w:val="0"/>
          <w:color w:val="000000" w:themeColor="text1"/>
          <w:sz w:val="22"/>
          <w:szCs w:val="22"/>
        </w:rPr>
        <w:t>each drug</w:t>
      </w:r>
    </w:p>
    <w:p w14:paraId="664C3394"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14639979"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QC levels are the following:</w:t>
      </w:r>
    </w:p>
    <w:p w14:paraId="4C036F3A"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QC1 - 100 ng/ml of each drug</w:t>
      </w:r>
    </w:p>
    <w:p w14:paraId="3ACEEDB8"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QC2 - 250 ng/ml of each drug</w:t>
      </w:r>
    </w:p>
    <w:p w14:paraId="2F828A08"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3DF614BF" w14:textId="77777777" w:rsidR="00742F6A" w:rsidRDefault="00742F6A" w:rsidP="00742F6A">
      <w:pPr>
        <w:widowControl w:val="0"/>
        <w:autoSpaceDE w:val="0"/>
        <w:autoSpaceDN w:val="0"/>
        <w:adjustRightInd w:val="0"/>
        <w:ind w:firstLine="720"/>
        <w:contextualSpacing/>
        <w:jc w:val="both"/>
        <w:rPr>
          <w:snapToGrid w:val="0"/>
          <w:color w:val="000000" w:themeColor="text1"/>
          <w:sz w:val="22"/>
          <w:szCs w:val="22"/>
        </w:rPr>
      </w:pPr>
      <w:r>
        <w:rPr>
          <w:snapToGrid w:val="0"/>
          <w:color w:val="000000" w:themeColor="text1"/>
          <w:sz w:val="22"/>
          <w:szCs w:val="22"/>
        </w:rPr>
        <w:t>The internal standard concentration is 500 ng/ml of each drug (deuterated).</w:t>
      </w:r>
    </w:p>
    <w:p w14:paraId="2486B3F0" w14:textId="77777777" w:rsidR="00742F6A" w:rsidRPr="00D403D7" w:rsidRDefault="00742F6A" w:rsidP="00742F6A">
      <w:pPr>
        <w:widowControl w:val="0"/>
        <w:autoSpaceDE w:val="0"/>
        <w:autoSpaceDN w:val="0"/>
        <w:adjustRightInd w:val="0"/>
        <w:contextualSpacing/>
        <w:jc w:val="both"/>
        <w:rPr>
          <w:snapToGrid w:val="0"/>
          <w:color w:val="000000" w:themeColor="text1"/>
          <w:sz w:val="22"/>
          <w:szCs w:val="22"/>
        </w:rPr>
      </w:pPr>
    </w:p>
    <w:p w14:paraId="5EB1BBC7" w14:textId="77777777" w:rsidR="00742F6A" w:rsidRPr="00CD384A" w:rsidRDefault="00742F6A" w:rsidP="00742F6A">
      <w:pPr>
        <w:widowControl w:val="0"/>
        <w:numPr>
          <w:ilvl w:val="2"/>
          <w:numId w:val="30"/>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Quantitation plate for Basic Drugs (standard dosage):</w:t>
      </w:r>
    </w:p>
    <w:p w14:paraId="637DA6F8"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1 - </w:t>
      </w:r>
      <w:r>
        <w:rPr>
          <w:snapToGrid w:val="0"/>
          <w:color w:val="000000" w:themeColor="text1"/>
          <w:sz w:val="22"/>
          <w:szCs w:val="22"/>
        </w:rPr>
        <w:t>5</w:t>
      </w:r>
      <w:r w:rsidRPr="00CD384A">
        <w:rPr>
          <w:snapToGrid w:val="0"/>
          <w:color w:val="000000" w:themeColor="text1"/>
          <w:sz w:val="22"/>
          <w:szCs w:val="22"/>
        </w:rPr>
        <w:t xml:space="preserve"> ng/ml of </w:t>
      </w:r>
      <w:r>
        <w:rPr>
          <w:snapToGrid w:val="0"/>
          <w:color w:val="000000" w:themeColor="text1"/>
          <w:sz w:val="22"/>
          <w:szCs w:val="22"/>
        </w:rPr>
        <w:t>each drug</w:t>
      </w:r>
    </w:p>
    <w:p w14:paraId="667B6497"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2 - </w:t>
      </w:r>
      <w:r>
        <w:rPr>
          <w:snapToGrid w:val="0"/>
          <w:color w:val="000000" w:themeColor="text1"/>
          <w:sz w:val="22"/>
          <w:szCs w:val="22"/>
        </w:rPr>
        <w:t>10</w:t>
      </w:r>
      <w:r w:rsidRPr="00CD384A">
        <w:rPr>
          <w:snapToGrid w:val="0"/>
          <w:color w:val="000000" w:themeColor="text1"/>
          <w:sz w:val="22"/>
          <w:szCs w:val="22"/>
        </w:rPr>
        <w:t xml:space="preserve"> ng/ml of </w:t>
      </w:r>
      <w:r>
        <w:rPr>
          <w:snapToGrid w:val="0"/>
          <w:color w:val="000000" w:themeColor="text1"/>
          <w:sz w:val="22"/>
          <w:szCs w:val="22"/>
        </w:rPr>
        <w:t>each drug</w:t>
      </w:r>
    </w:p>
    <w:p w14:paraId="26CECF4C"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3 - </w:t>
      </w:r>
      <w:r>
        <w:rPr>
          <w:snapToGrid w:val="0"/>
          <w:color w:val="000000" w:themeColor="text1"/>
          <w:sz w:val="22"/>
          <w:szCs w:val="22"/>
        </w:rPr>
        <w:t>25</w:t>
      </w:r>
      <w:r w:rsidRPr="00CD384A">
        <w:rPr>
          <w:snapToGrid w:val="0"/>
          <w:color w:val="000000" w:themeColor="text1"/>
          <w:sz w:val="22"/>
          <w:szCs w:val="22"/>
        </w:rPr>
        <w:t xml:space="preserve"> ng/ml of </w:t>
      </w:r>
      <w:r>
        <w:rPr>
          <w:snapToGrid w:val="0"/>
          <w:color w:val="000000" w:themeColor="text1"/>
          <w:sz w:val="22"/>
          <w:szCs w:val="22"/>
        </w:rPr>
        <w:t>each drug</w:t>
      </w:r>
    </w:p>
    <w:p w14:paraId="66F3534D"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4 - </w:t>
      </w:r>
      <w:r>
        <w:rPr>
          <w:snapToGrid w:val="0"/>
          <w:color w:val="000000" w:themeColor="text1"/>
          <w:sz w:val="22"/>
          <w:szCs w:val="22"/>
        </w:rPr>
        <w:t>50</w:t>
      </w:r>
      <w:r w:rsidRPr="00CD384A">
        <w:rPr>
          <w:snapToGrid w:val="0"/>
          <w:color w:val="000000" w:themeColor="text1"/>
          <w:sz w:val="22"/>
          <w:szCs w:val="22"/>
        </w:rPr>
        <w:t xml:space="preserve"> ng/ml of </w:t>
      </w:r>
      <w:r>
        <w:rPr>
          <w:snapToGrid w:val="0"/>
          <w:color w:val="000000" w:themeColor="text1"/>
          <w:sz w:val="22"/>
          <w:szCs w:val="22"/>
        </w:rPr>
        <w:t>each drug</w:t>
      </w:r>
    </w:p>
    <w:p w14:paraId="1FCF8FC2" w14:textId="77777777" w:rsidR="00742F6A" w:rsidRPr="006B17FB" w:rsidRDefault="00742F6A" w:rsidP="00742F6A">
      <w:pPr>
        <w:widowControl w:val="0"/>
        <w:autoSpaceDE w:val="0"/>
        <w:autoSpaceDN w:val="0"/>
        <w:adjustRightInd w:val="0"/>
        <w:ind w:left="1224"/>
        <w:contextualSpacing/>
        <w:jc w:val="both"/>
        <w:rPr>
          <w:snapToGrid w:val="0"/>
          <w:color w:val="000000" w:themeColor="text1"/>
          <w:sz w:val="22"/>
          <w:szCs w:val="22"/>
        </w:rPr>
      </w:pPr>
      <w:r w:rsidRPr="006B17FB">
        <w:rPr>
          <w:snapToGrid w:val="0"/>
          <w:color w:val="000000" w:themeColor="text1"/>
          <w:sz w:val="22"/>
          <w:szCs w:val="22"/>
        </w:rPr>
        <w:t xml:space="preserve">Level </w:t>
      </w:r>
      <w:r>
        <w:rPr>
          <w:snapToGrid w:val="0"/>
          <w:color w:val="000000" w:themeColor="text1"/>
          <w:sz w:val="22"/>
          <w:szCs w:val="22"/>
        </w:rPr>
        <w:t>5</w:t>
      </w:r>
      <w:r w:rsidRPr="006B17FB">
        <w:rPr>
          <w:snapToGrid w:val="0"/>
          <w:color w:val="000000" w:themeColor="text1"/>
          <w:sz w:val="22"/>
          <w:szCs w:val="22"/>
        </w:rPr>
        <w:t xml:space="preserve"> - </w:t>
      </w:r>
      <w:r>
        <w:rPr>
          <w:snapToGrid w:val="0"/>
          <w:color w:val="000000" w:themeColor="text1"/>
          <w:sz w:val="22"/>
          <w:szCs w:val="22"/>
        </w:rPr>
        <w:t>100</w:t>
      </w:r>
      <w:r w:rsidRPr="006B17FB">
        <w:rPr>
          <w:snapToGrid w:val="0"/>
          <w:color w:val="000000" w:themeColor="text1"/>
          <w:sz w:val="22"/>
          <w:szCs w:val="22"/>
        </w:rPr>
        <w:t xml:space="preserve"> ng/ml of </w:t>
      </w:r>
      <w:r>
        <w:rPr>
          <w:snapToGrid w:val="0"/>
          <w:color w:val="000000" w:themeColor="text1"/>
          <w:sz w:val="22"/>
          <w:szCs w:val="22"/>
        </w:rPr>
        <w:t>each drug</w:t>
      </w:r>
    </w:p>
    <w:p w14:paraId="78CAD6B2" w14:textId="77777777" w:rsidR="00742F6A" w:rsidRPr="006B17FB" w:rsidRDefault="00742F6A" w:rsidP="00742F6A">
      <w:pPr>
        <w:widowControl w:val="0"/>
        <w:autoSpaceDE w:val="0"/>
        <w:autoSpaceDN w:val="0"/>
        <w:adjustRightInd w:val="0"/>
        <w:ind w:left="1224"/>
        <w:contextualSpacing/>
        <w:jc w:val="both"/>
        <w:rPr>
          <w:snapToGrid w:val="0"/>
          <w:color w:val="000000" w:themeColor="text1"/>
          <w:sz w:val="22"/>
          <w:szCs w:val="22"/>
        </w:rPr>
      </w:pPr>
      <w:r w:rsidRPr="006B17FB">
        <w:rPr>
          <w:snapToGrid w:val="0"/>
          <w:color w:val="000000" w:themeColor="text1"/>
          <w:sz w:val="22"/>
          <w:szCs w:val="22"/>
        </w:rPr>
        <w:t xml:space="preserve">Level </w:t>
      </w:r>
      <w:r>
        <w:rPr>
          <w:snapToGrid w:val="0"/>
          <w:color w:val="000000" w:themeColor="text1"/>
          <w:sz w:val="22"/>
          <w:szCs w:val="22"/>
        </w:rPr>
        <w:t>6</w:t>
      </w:r>
      <w:r w:rsidRPr="006B17FB">
        <w:rPr>
          <w:snapToGrid w:val="0"/>
          <w:color w:val="000000" w:themeColor="text1"/>
          <w:sz w:val="22"/>
          <w:szCs w:val="22"/>
        </w:rPr>
        <w:t xml:space="preserve"> - </w:t>
      </w:r>
      <w:r>
        <w:rPr>
          <w:snapToGrid w:val="0"/>
          <w:color w:val="000000" w:themeColor="text1"/>
          <w:sz w:val="22"/>
          <w:szCs w:val="22"/>
        </w:rPr>
        <w:t>250</w:t>
      </w:r>
      <w:r w:rsidRPr="006B17FB">
        <w:rPr>
          <w:snapToGrid w:val="0"/>
          <w:color w:val="000000" w:themeColor="text1"/>
          <w:sz w:val="22"/>
          <w:szCs w:val="22"/>
        </w:rPr>
        <w:t xml:space="preserve"> ng/ml of </w:t>
      </w:r>
      <w:r>
        <w:rPr>
          <w:snapToGrid w:val="0"/>
          <w:color w:val="000000" w:themeColor="text1"/>
          <w:sz w:val="22"/>
          <w:szCs w:val="22"/>
        </w:rPr>
        <w:t>each drug</w:t>
      </w:r>
    </w:p>
    <w:p w14:paraId="189B66F9"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sidRPr="006B17FB">
        <w:rPr>
          <w:snapToGrid w:val="0"/>
          <w:color w:val="000000" w:themeColor="text1"/>
          <w:sz w:val="22"/>
          <w:szCs w:val="22"/>
        </w:rPr>
        <w:t xml:space="preserve">Level </w:t>
      </w:r>
      <w:r>
        <w:rPr>
          <w:snapToGrid w:val="0"/>
          <w:color w:val="000000" w:themeColor="text1"/>
          <w:sz w:val="22"/>
          <w:szCs w:val="22"/>
        </w:rPr>
        <w:t>7</w:t>
      </w:r>
      <w:r w:rsidRPr="006B17FB">
        <w:rPr>
          <w:snapToGrid w:val="0"/>
          <w:color w:val="000000" w:themeColor="text1"/>
          <w:sz w:val="22"/>
          <w:szCs w:val="22"/>
        </w:rPr>
        <w:t xml:space="preserve"> - </w:t>
      </w:r>
      <w:r>
        <w:rPr>
          <w:snapToGrid w:val="0"/>
          <w:color w:val="000000" w:themeColor="text1"/>
          <w:sz w:val="22"/>
          <w:szCs w:val="22"/>
        </w:rPr>
        <w:t>500</w:t>
      </w:r>
      <w:r w:rsidRPr="006B17FB">
        <w:rPr>
          <w:snapToGrid w:val="0"/>
          <w:color w:val="000000" w:themeColor="text1"/>
          <w:sz w:val="22"/>
          <w:szCs w:val="22"/>
        </w:rPr>
        <w:t xml:space="preserve"> ng/ml of </w:t>
      </w:r>
      <w:r>
        <w:rPr>
          <w:snapToGrid w:val="0"/>
          <w:color w:val="000000" w:themeColor="text1"/>
          <w:sz w:val="22"/>
          <w:szCs w:val="22"/>
        </w:rPr>
        <w:t>each drug</w:t>
      </w:r>
    </w:p>
    <w:p w14:paraId="1CCA1F1F"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Level 8 - 1000 ng/ml of each drug</w:t>
      </w:r>
    </w:p>
    <w:p w14:paraId="1118B8BD"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7C73E148"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QC levels are the following:</w:t>
      </w:r>
    </w:p>
    <w:p w14:paraId="049670F5"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Low - 10 ng/ml of each drug</w:t>
      </w:r>
    </w:p>
    <w:p w14:paraId="1A782CC4"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Mid 1 - 100 ng/ml of each drug</w:t>
      </w:r>
    </w:p>
    <w:p w14:paraId="0F5A12CE"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Mid 2 - 250 ng/ml of each drug</w:t>
      </w:r>
    </w:p>
    <w:p w14:paraId="0D9013C6"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High - 1000 ng/ml of each drug</w:t>
      </w:r>
    </w:p>
    <w:p w14:paraId="6B53497A"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7536B026" w14:textId="77777777" w:rsidR="00742F6A" w:rsidRDefault="00742F6A" w:rsidP="00742F6A">
      <w:pPr>
        <w:widowControl w:val="0"/>
        <w:autoSpaceDE w:val="0"/>
        <w:autoSpaceDN w:val="0"/>
        <w:adjustRightInd w:val="0"/>
        <w:ind w:firstLine="720"/>
        <w:contextualSpacing/>
        <w:jc w:val="both"/>
        <w:rPr>
          <w:snapToGrid w:val="0"/>
          <w:color w:val="000000" w:themeColor="text1"/>
          <w:sz w:val="22"/>
          <w:szCs w:val="22"/>
        </w:rPr>
      </w:pPr>
      <w:r>
        <w:rPr>
          <w:snapToGrid w:val="0"/>
          <w:color w:val="000000" w:themeColor="text1"/>
          <w:sz w:val="22"/>
          <w:szCs w:val="22"/>
        </w:rPr>
        <w:t>The internal standard concentration is 50 ng/ml of each drug (deuterated).</w:t>
      </w:r>
    </w:p>
    <w:p w14:paraId="4E10921F"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6CC293E3" w14:textId="77777777" w:rsidR="00742F6A" w:rsidRPr="00CD384A" w:rsidRDefault="00742F6A" w:rsidP="00742F6A">
      <w:pPr>
        <w:widowControl w:val="0"/>
        <w:numPr>
          <w:ilvl w:val="2"/>
          <w:numId w:val="30"/>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Quantitation plate for Basic Drugs (low dosage):</w:t>
      </w:r>
    </w:p>
    <w:p w14:paraId="7FB0697E"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1 </w:t>
      </w:r>
      <w:r>
        <w:rPr>
          <w:snapToGrid w:val="0"/>
          <w:color w:val="000000" w:themeColor="text1"/>
          <w:sz w:val="22"/>
          <w:szCs w:val="22"/>
        </w:rPr>
        <w:t>-</w:t>
      </w:r>
      <w:r w:rsidRPr="00CD384A">
        <w:rPr>
          <w:snapToGrid w:val="0"/>
          <w:color w:val="000000" w:themeColor="text1"/>
          <w:sz w:val="22"/>
          <w:szCs w:val="22"/>
        </w:rPr>
        <w:t xml:space="preserve"> </w:t>
      </w:r>
      <w:r>
        <w:rPr>
          <w:snapToGrid w:val="0"/>
          <w:color w:val="000000" w:themeColor="text1"/>
          <w:sz w:val="22"/>
          <w:szCs w:val="22"/>
        </w:rPr>
        <w:t>0.5</w:t>
      </w:r>
      <w:r w:rsidRPr="00CD384A">
        <w:rPr>
          <w:snapToGrid w:val="0"/>
          <w:color w:val="000000" w:themeColor="text1"/>
          <w:sz w:val="22"/>
          <w:szCs w:val="22"/>
        </w:rPr>
        <w:t xml:space="preserve"> ng/ml of </w:t>
      </w:r>
      <w:r>
        <w:rPr>
          <w:snapToGrid w:val="0"/>
          <w:color w:val="000000" w:themeColor="text1"/>
          <w:sz w:val="22"/>
          <w:szCs w:val="22"/>
        </w:rPr>
        <w:t>each drug</w:t>
      </w:r>
    </w:p>
    <w:p w14:paraId="2DCBF4B2"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2 - </w:t>
      </w:r>
      <w:r>
        <w:rPr>
          <w:snapToGrid w:val="0"/>
          <w:color w:val="000000" w:themeColor="text1"/>
          <w:sz w:val="22"/>
          <w:szCs w:val="22"/>
        </w:rPr>
        <w:t>1</w:t>
      </w:r>
      <w:r w:rsidRPr="00CD384A">
        <w:rPr>
          <w:snapToGrid w:val="0"/>
          <w:color w:val="000000" w:themeColor="text1"/>
          <w:sz w:val="22"/>
          <w:szCs w:val="22"/>
        </w:rPr>
        <w:t xml:space="preserve"> ng/ml of </w:t>
      </w:r>
      <w:r>
        <w:rPr>
          <w:snapToGrid w:val="0"/>
          <w:color w:val="000000" w:themeColor="text1"/>
          <w:sz w:val="22"/>
          <w:szCs w:val="22"/>
        </w:rPr>
        <w:t>each drug</w:t>
      </w:r>
    </w:p>
    <w:p w14:paraId="04771620"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3 </w:t>
      </w:r>
      <w:r>
        <w:rPr>
          <w:snapToGrid w:val="0"/>
          <w:color w:val="000000" w:themeColor="text1"/>
          <w:sz w:val="22"/>
          <w:szCs w:val="22"/>
        </w:rPr>
        <w:t>-</w:t>
      </w:r>
      <w:r w:rsidRPr="00CD384A">
        <w:rPr>
          <w:snapToGrid w:val="0"/>
          <w:color w:val="000000" w:themeColor="text1"/>
          <w:sz w:val="22"/>
          <w:szCs w:val="22"/>
        </w:rPr>
        <w:t xml:space="preserve"> </w:t>
      </w:r>
      <w:r>
        <w:rPr>
          <w:snapToGrid w:val="0"/>
          <w:color w:val="000000" w:themeColor="text1"/>
          <w:sz w:val="22"/>
          <w:szCs w:val="22"/>
        </w:rPr>
        <w:t>2.5</w:t>
      </w:r>
      <w:r w:rsidRPr="00CD384A">
        <w:rPr>
          <w:snapToGrid w:val="0"/>
          <w:color w:val="000000" w:themeColor="text1"/>
          <w:sz w:val="22"/>
          <w:szCs w:val="22"/>
        </w:rPr>
        <w:t xml:space="preserve"> ng/ml of </w:t>
      </w:r>
      <w:r>
        <w:rPr>
          <w:snapToGrid w:val="0"/>
          <w:color w:val="000000" w:themeColor="text1"/>
          <w:sz w:val="22"/>
          <w:szCs w:val="22"/>
        </w:rPr>
        <w:t>each drug</w:t>
      </w:r>
    </w:p>
    <w:p w14:paraId="67988BB6"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4 - </w:t>
      </w:r>
      <w:r>
        <w:rPr>
          <w:snapToGrid w:val="0"/>
          <w:color w:val="000000" w:themeColor="text1"/>
          <w:sz w:val="22"/>
          <w:szCs w:val="22"/>
        </w:rPr>
        <w:t>5</w:t>
      </w:r>
      <w:r w:rsidRPr="00CD384A">
        <w:rPr>
          <w:snapToGrid w:val="0"/>
          <w:color w:val="000000" w:themeColor="text1"/>
          <w:sz w:val="22"/>
          <w:szCs w:val="22"/>
        </w:rPr>
        <w:t xml:space="preserve"> ng/ml of </w:t>
      </w:r>
      <w:r>
        <w:rPr>
          <w:snapToGrid w:val="0"/>
          <w:color w:val="000000" w:themeColor="text1"/>
          <w:sz w:val="22"/>
          <w:szCs w:val="22"/>
        </w:rPr>
        <w:t>each drug</w:t>
      </w:r>
    </w:p>
    <w:p w14:paraId="6234A6E6" w14:textId="77777777" w:rsidR="00742F6A" w:rsidRPr="006B17FB" w:rsidRDefault="00742F6A" w:rsidP="00742F6A">
      <w:pPr>
        <w:widowControl w:val="0"/>
        <w:autoSpaceDE w:val="0"/>
        <w:autoSpaceDN w:val="0"/>
        <w:adjustRightInd w:val="0"/>
        <w:ind w:left="1224"/>
        <w:contextualSpacing/>
        <w:jc w:val="both"/>
        <w:rPr>
          <w:snapToGrid w:val="0"/>
          <w:color w:val="000000" w:themeColor="text1"/>
          <w:sz w:val="22"/>
          <w:szCs w:val="22"/>
        </w:rPr>
      </w:pPr>
      <w:r w:rsidRPr="006B17FB">
        <w:rPr>
          <w:snapToGrid w:val="0"/>
          <w:color w:val="000000" w:themeColor="text1"/>
          <w:sz w:val="22"/>
          <w:szCs w:val="22"/>
        </w:rPr>
        <w:t xml:space="preserve">Level </w:t>
      </w:r>
      <w:r>
        <w:rPr>
          <w:snapToGrid w:val="0"/>
          <w:color w:val="000000" w:themeColor="text1"/>
          <w:sz w:val="22"/>
          <w:szCs w:val="22"/>
        </w:rPr>
        <w:t>5</w:t>
      </w:r>
      <w:r w:rsidRPr="006B17FB">
        <w:rPr>
          <w:snapToGrid w:val="0"/>
          <w:color w:val="000000" w:themeColor="text1"/>
          <w:sz w:val="22"/>
          <w:szCs w:val="22"/>
        </w:rPr>
        <w:t xml:space="preserve"> - </w:t>
      </w:r>
      <w:r>
        <w:rPr>
          <w:snapToGrid w:val="0"/>
          <w:color w:val="000000" w:themeColor="text1"/>
          <w:sz w:val="22"/>
          <w:szCs w:val="22"/>
        </w:rPr>
        <w:t>10</w:t>
      </w:r>
      <w:r w:rsidRPr="006B17FB">
        <w:rPr>
          <w:snapToGrid w:val="0"/>
          <w:color w:val="000000" w:themeColor="text1"/>
          <w:sz w:val="22"/>
          <w:szCs w:val="22"/>
        </w:rPr>
        <w:t xml:space="preserve"> ng/ml of </w:t>
      </w:r>
      <w:r>
        <w:rPr>
          <w:snapToGrid w:val="0"/>
          <w:color w:val="000000" w:themeColor="text1"/>
          <w:sz w:val="22"/>
          <w:szCs w:val="22"/>
        </w:rPr>
        <w:t>each drug</w:t>
      </w:r>
    </w:p>
    <w:p w14:paraId="18F3A0F8" w14:textId="77777777" w:rsidR="00742F6A" w:rsidRPr="006B17FB" w:rsidRDefault="00742F6A" w:rsidP="00742F6A">
      <w:pPr>
        <w:widowControl w:val="0"/>
        <w:autoSpaceDE w:val="0"/>
        <w:autoSpaceDN w:val="0"/>
        <w:adjustRightInd w:val="0"/>
        <w:ind w:left="1224"/>
        <w:contextualSpacing/>
        <w:jc w:val="both"/>
        <w:rPr>
          <w:snapToGrid w:val="0"/>
          <w:color w:val="000000" w:themeColor="text1"/>
          <w:sz w:val="22"/>
          <w:szCs w:val="22"/>
        </w:rPr>
      </w:pPr>
      <w:r w:rsidRPr="006B17FB">
        <w:rPr>
          <w:snapToGrid w:val="0"/>
          <w:color w:val="000000" w:themeColor="text1"/>
          <w:sz w:val="22"/>
          <w:szCs w:val="22"/>
        </w:rPr>
        <w:t xml:space="preserve">Level </w:t>
      </w:r>
      <w:r>
        <w:rPr>
          <w:snapToGrid w:val="0"/>
          <w:color w:val="000000" w:themeColor="text1"/>
          <w:sz w:val="22"/>
          <w:szCs w:val="22"/>
        </w:rPr>
        <w:t>6</w:t>
      </w:r>
      <w:r w:rsidRPr="006B17FB">
        <w:rPr>
          <w:snapToGrid w:val="0"/>
          <w:color w:val="000000" w:themeColor="text1"/>
          <w:sz w:val="22"/>
          <w:szCs w:val="22"/>
        </w:rPr>
        <w:t xml:space="preserve"> - </w:t>
      </w:r>
      <w:r>
        <w:rPr>
          <w:snapToGrid w:val="0"/>
          <w:color w:val="000000" w:themeColor="text1"/>
          <w:sz w:val="22"/>
          <w:szCs w:val="22"/>
        </w:rPr>
        <w:t>25</w:t>
      </w:r>
      <w:r w:rsidRPr="006B17FB">
        <w:rPr>
          <w:snapToGrid w:val="0"/>
          <w:color w:val="000000" w:themeColor="text1"/>
          <w:sz w:val="22"/>
          <w:szCs w:val="22"/>
        </w:rPr>
        <w:t xml:space="preserve"> ng/ml of </w:t>
      </w:r>
      <w:r>
        <w:rPr>
          <w:snapToGrid w:val="0"/>
          <w:color w:val="000000" w:themeColor="text1"/>
          <w:sz w:val="22"/>
          <w:szCs w:val="22"/>
        </w:rPr>
        <w:t>each drug</w:t>
      </w:r>
    </w:p>
    <w:p w14:paraId="557314A5"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sidRPr="006B17FB">
        <w:rPr>
          <w:snapToGrid w:val="0"/>
          <w:color w:val="000000" w:themeColor="text1"/>
          <w:sz w:val="22"/>
          <w:szCs w:val="22"/>
        </w:rPr>
        <w:t xml:space="preserve">Level </w:t>
      </w:r>
      <w:r>
        <w:rPr>
          <w:snapToGrid w:val="0"/>
          <w:color w:val="000000" w:themeColor="text1"/>
          <w:sz w:val="22"/>
          <w:szCs w:val="22"/>
        </w:rPr>
        <w:t>7</w:t>
      </w:r>
      <w:r w:rsidRPr="006B17FB">
        <w:rPr>
          <w:snapToGrid w:val="0"/>
          <w:color w:val="000000" w:themeColor="text1"/>
          <w:sz w:val="22"/>
          <w:szCs w:val="22"/>
        </w:rPr>
        <w:t xml:space="preserve"> - </w:t>
      </w:r>
      <w:r>
        <w:rPr>
          <w:snapToGrid w:val="0"/>
          <w:color w:val="000000" w:themeColor="text1"/>
          <w:sz w:val="22"/>
          <w:szCs w:val="22"/>
        </w:rPr>
        <w:t>50</w:t>
      </w:r>
      <w:r w:rsidRPr="006B17FB">
        <w:rPr>
          <w:snapToGrid w:val="0"/>
          <w:color w:val="000000" w:themeColor="text1"/>
          <w:sz w:val="22"/>
          <w:szCs w:val="22"/>
        </w:rPr>
        <w:t xml:space="preserve"> ng/ml of </w:t>
      </w:r>
      <w:r>
        <w:rPr>
          <w:snapToGrid w:val="0"/>
          <w:color w:val="000000" w:themeColor="text1"/>
          <w:sz w:val="22"/>
          <w:szCs w:val="22"/>
        </w:rPr>
        <w:t>each drug</w:t>
      </w:r>
    </w:p>
    <w:p w14:paraId="3AEBF3E1"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Level 8 - 100 ng/ml of each drug</w:t>
      </w:r>
    </w:p>
    <w:p w14:paraId="08F7D4D6"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26ACBDE8"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QC levels are the following:</w:t>
      </w:r>
    </w:p>
    <w:p w14:paraId="4BFE2E8B"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Low - 1 ng/ml of each drug</w:t>
      </w:r>
    </w:p>
    <w:p w14:paraId="714C6C5A"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Mid 1 - 10 ng/ml of each drug</w:t>
      </w:r>
    </w:p>
    <w:p w14:paraId="1BE59B14"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Mid 2 - 25 ng/ml of each drug</w:t>
      </w:r>
    </w:p>
    <w:p w14:paraId="527B14C6"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High - 100 ng/ml of each drug</w:t>
      </w:r>
    </w:p>
    <w:p w14:paraId="56D8C6D8"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55514148" w14:textId="77777777" w:rsidR="00742F6A" w:rsidRDefault="00742F6A" w:rsidP="00742F6A">
      <w:pPr>
        <w:widowControl w:val="0"/>
        <w:autoSpaceDE w:val="0"/>
        <w:autoSpaceDN w:val="0"/>
        <w:adjustRightInd w:val="0"/>
        <w:ind w:firstLine="720"/>
        <w:contextualSpacing/>
        <w:jc w:val="both"/>
        <w:rPr>
          <w:snapToGrid w:val="0"/>
          <w:color w:val="000000" w:themeColor="text1"/>
          <w:sz w:val="22"/>
          <w:szCs w:val="22"/>
        </w:rPr>
      </w:pPr>
      <w:r>
        <w:rPr>
          <w:snapToGrid w:val="0"/>
          <w:color w:val="000000" w:themeColor="text1"/>
          <w:sz w:val="22"/>
          <w:szCs w:val="22"/>
        </w:rPr>
        <w:t>The internal standard concentration is 50 ng/ml of each drug (deuterated).</w:t>
      </w:r>
    </w:p>
    <w:p w14:paraId="294247D1"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6EC9DC8A" w14:textId="77777777" w:rsidR="00742F6A" w:rsidRPr="0060762B" w:rsidRDefault="00742F6A" w:rsidP="00742F6A">
      <w:pPr>
        <w:widowControl w:val="0"/>
        <w:numPr>
          <w:ilvl w:val="2"/>
          <w:numId w:val="30"/>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Quantitation plate for Barbiturates:</w:t>
      </w:r>
    </w:p>
    <w:p w14:paraId="511E7C23"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1 - </w:t>
      </w:r>
      <w:r>
        <w:rPr>
          <w:snapToGrid w:val="0"/>
          <w:color w:val="000000" w:themeColor="text1"/>
          <w:sz w:val="22"/>
          <w:szCs w:val="22"/>
        </w:rPr>
        <w:t>50</w:t>
      </w:r>
      <w:r w:rsidRPr="00CD384A">
        <w:rPr>
          <w:snapToGrid w:val="0"/>
          <w:color w:val="000000" w:themeColor="text1"/>
          <w:sz w:val="22"/>
          <w:szCs w:val="22"/>
        </w:rPr>
        <w:t xml:space="preserve"> ng/ml of </w:t>
      </w:r>
      <w:r>
        <w:rPr>
          <w:snapToGrid w:val="0"/>
          <w:color w:val="000000" w:themeColor="text1"/>
          <w:sz w:val="22"/>
          <w:szCs w:val="22"/>
        </w:rPr>
        <w:t>each drug</w:t>
      </w:r>
    </w:p>
    <w:p w14:paraId="198D3B09"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2 - </w:t>
      </w:r>
      <w:r>
        <w:rPr>
          <w:snapToGrid w:val="0"/>
          <w:color w:val="000000" w:themeColor="text1"/>
          <w:sz w:val="22"/>
          <w:szCs w:val="22"/>
        </w:rPr>
        <w:t>100</w:t>
      </w:r>
      <w:r w:rsidRPr="00CD384A">
        <w:rPr>
          <w:snapToGrid w:val="0"/>
          <w:color w:val="000000" w:themeColor="text1"/>
          <w:sz w:val="22"/>
          <w:szCs w:val="22"/>
        </w:rPr>
        <w:t xml:space="preserve"> ng/ml of </w:t>
      </w:r>
      <w:r>
        <w:rPr>
          <w:snapToGrid w:val="0"/>
          <w:color w:val="000000" w:themeColor="text1"/>
          <w:sz w:val="22"/>
          <w:szCs w:val="22"/>
        </w:rPr>
        <w:t>each drug</w:t>
      </w:r>
    </w:p>
    <w:p w14:paraId="5A1E8675" w14:textId="77777777" w:rsidR="00742F6A" w:rsidRPr="00CD384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3 - </w:t>
      </w:r>
      <w:r>
        <w:rPr>
          <w:snapToGrid w:val="0"/>
          <w:color w:val="000000" w:themeColor="text1"/>
          <w:sz w:val="22"/>
          <w:szCs w:val="22"/>
        </w:rPr>
        <w:t>250</w:t>
      </w:r>
      <w:r w:rsidRPr="00CD384A">
        <w:rPr>
          <w:snapToGrid w:val="0"/>
          <w:color w:val="000000" w:themeColor="text1"/>
          <w:sz w:val="22"/>
          <w:szCs w:val="22"/>
        </w:rPr>
        <w:t xml:space="preserve"> ng/ml of </w:t>
      </w:r>
      <w:r>
        <w:rPr>
          <w:snapToGrid w:val="0"/>
          <w:color w:val="000000" w:themeColor="text1"/>
          <w:sz w:val="22"/>
          <w:szCs w:val="22"/>
        </w:rPr>
        <w:t>each drug</w:t>
      </w:r>
    </w:p>
    <w:p w14:paraId="60192D90"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sidRPr="00CD384A">
        <w:rPr>
          <w:snapToGrid w:val="0"/>
          <w:color w:val="000000" w:themeColor="text1"/>
          <w:sz w:val="22"/>
          <w:szCs w:val="22"/>
        </w:rPr>
        <w:t xml:space="preserve">Level 4 - </w:t>
      </w:r>
      <w:r>
        <w:rPr>
          <w:snapToGrid w:val="0"/>
          <w:color w:val="000000" w:themeColor="text1"/>
          <w:sz w:val="22"/>
          <w:szCs w:val="22"/>
        </w:rPr>
        <w:t>500</w:t>
      </w:r>
      <w:r w:rsidRPr="00CD384A">
        <w:rPr>
          <w:snapToGrid w:val="0"/>
          <w:color w:val="000000" w:themeColor="text1"/>
          <w:sz w:val="22"/>
          <w:szCs w:val="22"/>
        </w:rPr>
        <w:t xml:space="preserve"> ng/ml of </w:t>
      </w:r>
      <w:r>
        <w:rPr>
          <w:snapToGrid w:val="0"/>
          <w:color w:val="000000" w:themeColor="text1"/>
          <w:sz w:val="22"/>
          <w:szCs w:val="22"/>
        </w:rPr>
        <w:t>each drug</w:t>
      </w:r>
    </w:p>
    <w:p w14:paraId="40F5DF34" w14:textId="77777777" w:rsidR="00742F6A" w:rsidRPr="006B17FB" w:rsidRDefault="00742F6A" w:rsidP="00742F6A">
      <w:pPr>
        <w:widowControl w:val="0"/>
        <w:autoSpaceDE w:val="0"/>
        <w:autoSpaceDN w:val="0"/>
        <w:adjustRightInd w:val="0"/>
        <w:ind w:left="1224"/>
        <w:contextualSpacing/>
        <w:jc w:val="both"/>
        <w:rPr>
          <w:snapToGrid w:val="0"/>
          <w:color w:val="000000" w:themeColor="text1"/>
          <w:sz w:val="22"/>
          <w:szCs w:val="22"/>
        </w:rPr>
      </w:pPr>
      <w:r w:rsidRPr="006B17FB">
        <w:rPr>
          <w:snapToGrid w:val="0"/>
          <w:color w:val="000000" w:themeColor="text1"/>
          <w:sz w:val="22"/>
          <w:szCs w:val="22"/>
        </w:rPr>
        <w:t xml:space="preserve">Level </w:t>
      </w:r>
      <w:r>
        <w:rPr>
          <w:snapToGrid w:val="0"/>
          <w:color w:val="000000" w:themeColor="text1"/>
          <w:sz w:val="22"/>
          <w:szCs w:val="22"/>
        </w:rPr>
        <w:t>5</w:t>
      </w:r>
      <w:r w:rsidRPr="006B17FB">
        <w:rPr>
          <w:snapToGrid w:val="0"/>
          <w:color w:val="000000" w:themeColor="text1"/>
          <w:sz w:val="22"/>
          <w:szCs w:val="22"/>
        </w:rPr>
        <w:t xml:space="preserve"> </w:t>
      </w:r>
      <w:r>
        <w:rPr>
          <w:snapToGrid w:val="0"/>
          <w:color w:val="000000" w:themeColor="text1"/>
          <w:sz w:val="22"/>
          <w:szCs w:val="22"/>
        </w:rPr>
        <w:t>-</w:t>
      </w:r>
      <w:r w:rsidRPr="006B17FB">
        <w:rPr>
          <w:snapToGrid w:val="0"/>
          <w:color w:val="000000" w:themeColor="text1"/>
          <w:sz w:val="22"/>
          <w:szCs w:val="22"/>
        </w:rPr>
        <w:t xml:space="preserve"> </w:t>
      </w:r>
      <w:r>
        <w:rPr>
          <w:snapToGrid w:val="0"/>
          <w:color w:val="000000" w:themeColor="text1"/>
          <w:sz w:val="22"/>
          <w:szCs w:val="22"/>
        </w:rPr>
        <w:t>1,000</w:t>
      </w:r>
      <w:r w:rsidRPr="006B17FB">
        <w:rPr>
          <w:snapToGrid w:val="0"/>
          <w:color w:val="000000" w:themeColor="text1"/>
          <w:sz w:val="22"/>
          <w:szCs w:val="22"/>
        </w:rPr>
        <w:t xml:space="preserve"> ng/ml of </w:t>
      </w:r>
      <w:r>
        <w:rPr>
          <w:snapToGrid w:val="0"/>
          <w:color w:val="000000" w:themeColor="text1"/>
          <w:sz w:val="22"/>
          <w:szCs w:val="22"/>
        </w:rPr>
        <w:t>each drug</w:t>
      </w:r>
    </w:p>
    <w:p w14:paraId="3380AB54" w14:textId="77777777" w:rsidR="00742F6A" w:rsidRPr="006B17FB" w:rsidRDefault="00742F6A" w:rsidP="00742F6A">
      <w:pPr>
        <w:widowControl w:val="0"/>
        <w:autoSpaceDE w:val="0"/>
        <w:autoSpaceDN w:val="0"/>
        <w:adjustRightInd w:val="0"/>
        <w:ind w:left="1224"/>
        <w:contextualSpacing/>
        <w:jc w:val="both"/>
        <w:rPr>
          <w:snapToGrid w:val="0"/>
          <w:color w:val="000000" w:themeColor="text1"/>
          <w:sz w:val="22"/>
          <w:szCs w:val="22"/>
        </w:rPr>
      </w:pPr>
      <w:r w:rsidRPr="006B17FB">
        <w:rPr>
          <w:snapToGrid w:val="0"/>
          <w:color w:val="000000" w:themeColor="text1"/>
          <w:sz w:val="22"/>
          <w:szCs w:val="22"/>
        </w:rPr>
        <w:t xml:space="preserve">Level </w:t>
      </w:r>
      <w:r>
        <w:rPr>
          <w:snapToGrid w:val="0"/>
          <w:color w:val="000000" w:themeColor="text1"/>
          <w:sz w:val="22"/>
          <w:szCs w:val="22"/>
        </w:rPr>
        <w:t>6</w:t>
      </w:r>
      <w:r w:rsidRPr="006B17FB">
        <w:rPr>
          <w:snapToGrid w:val="0"/>
          <w:color w:val="000000" w:themeColor="text1"/>
          <w:sz w:val="22"/>
          <w:szCs w:val="22"/>
        </w:rPr>
        <w:t xml:space="preserve"> </w:t>
      </w:r>
      <w:r>
        <w:rPr>
          <w:snapToGrid w:val="0"/>
          <w:color w:val="000000" w:themeColor="text1"/>
          <w:sz w:val="22"/>
          <w:szCs w:val="22"/>
        </w:rPr>
        <w:t>-</w:t>
      </w:r>
      <w:r w:rsidRPr="006B17FB">
        <w:rPr>
          <w:snapToGrid w:val="0"/>
          <w:color w:val="000000" w:themeColor="text1"/>
          <w:sz w:val="22"/>
          <w:szCs w:val="22"/>
        </w:rPr>
        <w:t xml:space="preserve"> </w:t>
      </w:r>
      <w:r>
        <w:rPr>
          <w:snapToGrid w:val="0"/>
          <w:color w:val="000000" w:themeColor="text1"/>
          <w:sz w:val="22"/>
          <w:szCs w:val="22"/>
        </w:rPr>
        <w:t>2,500</w:t>
      </w:r>
      <w:r w:rsidRPr="006B17FB">
        <w:rPr>
          <w:snapToGrid w:val="0"/>
          <w:color w:val="000000" w:themeColor="text1"/>
          <w:sz w:val="22"/>
          <w:szCs w:val="22"/>
        </w:rPr>
        <w:t xml:space="preserve"> ng/ml of </w:t>
      </w:r>
      <w:r>
        <w:rPr>
          <w:snapToGrid w:val="0"/>
          <w:color w:val="000000" w:themeColor="text1"/>
          <w:sz w:val="22"/>
          <w:szCs w:val="22"/>
        </w:rPr>
        <w:t>each drug</w:t>
      </w:r>
    </w:p>
    <w:p w14:paraId="6A397C65"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sidRPr="006B17FB">
        <w:rPr>
          <w:snapToGrid w:val="0"/>
          <w:color w:val="000000" w:themeColor="text1"/>
          <w:sz w:val="22"/>
          <w:szCs w:val="22"/>
        </w:rPr>
        <w:t xml:space="preserve">Level </w:t>
      </w:r>
      <w:r>
        <w:rPr>
          <w:snapToGrid w:val="0"/>
          <w:color w:val="000000" w:themeColor="text1"/>
          <w:sz w:val="22"/>
          <w:szCs w:val="22"/>
        </w:rPr>
        <w:t>7</w:t>
      </w:r>
      <w:r w:rsidRPr="006B17FB">
        <w:rPr>
          <w:snapToGrid w:val="0"/>
          <w:color w:val="000000" w:themeColor="text1"/>
          <w:sz w:val="22"/>
          <w:szCs w:val="22"/>
        </w:rPr>
        <w:t xml:space="preserve"> </w:t>
      </w:r>
      <w:r>
        <w:rPr>
          <w:snapToGrid w:val="0"/>
          <w:color w:val="000000" w:themeColor="text1"/>
          <w:sz w:val="22"/>
          <w:szCs w:val="22"/>
        </w:rPr>
        <w:t>-</w:t>
      </w:r>
      <w:r w:rsidRPr="006B17FB">
        <w:rPr>
          <w:snapToGrid w:val="0"/>
          <w:color w:val="000000" w:themeColor="text1"/>
          <w:sz w:val="22"/>
          <w:szCs w:val="22"/>
        </w:rPr>
        <w:t xml:space="preserve"> </w:t>
      </w:r>
      <w:r>
        <w:rPr>
          <w:snapToGrid w:val="0"/>
          <w:color w:val="000000" w:themeColor="text1"/>
          <w:sz w:val="22"/>
          <w:szCs w:val="22"/>
        </w:rPr>
        <w:t>5,000</w:t>
      </w:r>
      <w:r w:rsidRPr="006B17FB">
        <w:rPr>
          <w:snapToGrid w:val="0"/>
          <w:color w:val="000000" w:themeColor="text1"/>
          <w:sz w:val="22"/>
          <w:szCs w:val="22"/>
        </w:rPr>
        <w:t xml:space="preserve"> ng/ml of </w:t>
      </w:r>
      <w:r>
        <w:rPr>
          <w:snapToGrid w:val="0"/>
          <w:color w:val="000000" w:themeColor="text1"/>
          <w:sz w:val="22"/>
          <w:szCs w:val="22"/>
        </w:rPr>
        <w:t>each drug</w:t>
      </w:r>
    </w:p>
    <w:p w14:paraId="3A662873"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Level 8 - 10,000 ng/ml of each drug</w:t>
      </w:r>
    </w:p>
    <w:p w14:paraId="7C2AA3FB"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0AE1DD15"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QC levels are the following:</w:t>
      </w:r>
    </w:p>
    <w:p w14:paraId="15EB1CB6"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Low - 100 ng/ml of each drug</w:t>
      </w:r>
    </w:p>
    <w:p w14:paraId="77B940CA"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Mid 1 - 1,000 ng/ml of each drug</w:t>
      </w:r>
    </w:p>
    <w:p w14:paraId="18F77AF3"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Mid 2 - 2,500 ng/ml of each drug</w:t>
      </w:r>
    </w:p>
    <w:p w14:paraId="69346F9A"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High - 10,000 ng/ml of each drug</w:t>
      </w:r>
    </w:p>
    <w:p w14:paraId="1BAA510C" w14:textId="77777777" w:rsidR="00742F6A" w:rsidRDefault="00742F6A" w:rsidP="00742F6A">
      <w:pPr>
        <w:widowControl w:val="0"/>
        <w:autoSpaceDE w:val="0"/>
        <w:autoSpaceDN w:val="0"/>
        <w:adjustRightInd w:val="0"/>
        <w:ind w:left="1224"/>
        <w:contextualSpacing/>
        <w:jc w:val="both"/>
        <w:rPr>
          <w:snapToGrid w:val="0"/>
          <w:color w:val="000000" w:themeColor="text1"/>
          <w:sz w:val="22"/>
          <w:szCs w:val="22"/>
        </w:rPr>
      </w:pPr>
    </w:p>
    <w:p w14:paraId="6FF3F4A0" w14:textId="77777777" w:rsidR="00742F6A" w:rsidRDefault="00742F6A" w:rsidP="00742F6A">
      <w:pPr>
        <w:widowControl w:val="0"/>
        <w:autoSpaceDE w:val="0"/>
        <w:autoSpaceDN w:val="0"/>
        <w:adjustRightInd w:val="0"/>
        <w:ind w:firstLine="720"/>
        <w:contextualSpacing/>
        <w:jc w:val="both"/>
        <w:rPr>
          <w:snapToGrid w:val="0"/>
          <w:color w:val="000000" w:themeColor="text1"/>
          <w:sz w:val="22"/>
          <w:szCs w:val="22"/>
        </w:rPr>
      </w:pPr>
      <w:r>
        <w:rPr>
          <w:snapToGrid w:val="0"/>
          <w:color w:val="000000" w:themeColor="text1"/>
          <w:sz w:val="22"/>
          <w:szCs w:val="22"/>
        </w:rPr>
        <w:t>The internal standard concentration is 500 ng/ml of each drug (deuterated).</w:t>
      </w:r>
    </w:p>
    <w:p w14:paraId="7CFC91F6" w14:textId="77777777" w:rsidR="00742F6A" w:rsidRDefault="00742F6A" w:rsidP="00742F6A">
      <w:pPr>
        <w:widowControl w:val="0"/>
        <w:autoSpaceDE w:val="0"/>
        <w:autoSpaceDN w:val="0"/>
        <w:adjustRightInd w:val="0"/>
        <w:jc w:val="both"/>
        <w:rPr>
          <w:sz w:val="22"/>
          <w:szCs w:val="22"/>
        </w:rPr>
      </w:pPr>
    </w:p>
    <w:p w14:paraId="007883AE" w14:textId="77777777" w:rsidR="00742F6A" w:rsidRDefault="00742F6A" w:rsidP="00742F6A">
      <w:pPr>
        <w:widowControl w:val="0"/>
        <w:numPr>
          <w:ilvl w:val="0"/>
          <w:numId w:val="30"/>
        </w:numPr>
        <w:autoSpaceDE w:val="0"/>
        <w:autoSpaceDN w:val="0"/>
        <w:adjustRightInd w:val="0"/>
        <w:contextualSpacing/>
        <w:jc w:val="both"/>
        <w:rPr>
          <w:b/>
          <w:snapToGrid w:val="0"/>
          <w:sz w:val="22"/>
          <w:szCs w:val="22"/>
        </w:rPr>
      </w:pPr>
      <w:r>
        <w:rPr>
          <w:b/>
          <w:bCs/>
          <w:sz w:val="22"/>
          <w:szCs w:val="22"/>
        </w:rPr>
        <w:t>Procedure</w:t>
      </w:r>
    </w:p>
    <w:p w14:paraId="2A6060AF" w14:textId="77777777" w:rsidR="00742F6A" w:rsidRDefault="00742F6A" w:rsidP="00742F6A">
      <w:pPr>
        <w:widowControl w:val="0"/>
        <w:autoSpaceDE w:val="0"/>
        <w:autoSpaceDN w:val="0"/>
        <w:adjustRightInd w:val="0"/>
        <w:ind w:left="792"/>
        <w:jc w:val="both"/>
        <w:rPr>
          <w:b/>
          <w:sz w:val="22"/>
          <w:szCs w:val="22"/>
        </w:rPr>
      </w:pPr>
    </w:p>
    <w:p w14:paraId="4E69F570" w14:textId="77777777" w:rsidR="00742F6A" w:rsidRPr="00CD384A" w:rsidRDefault="00742F6A" w:rsidP="00742F6A">
      <w:pPr>
        <w:widowControl w:val="0"/>
        <w:numPr>
          <w:ilvl w:val="1"/>
          <w:numId w:val="30"/>
        </w:numPr>
        <w:autoSpaceDE w:val="0"/>
        <w:autoSpaceDN w:val="0"/>
        <w:adjustRightInd w:val="0"/>
        <w:ind w:left="882"/>
        <w:contextualSpacing/>
        <w:jc w:val="both"/>
        <w:rPr>
          <w:b/>
          <w:sz w:val="22"/>
          <w:szCs w:val="22"/>
        </w:rPr>
      </w:pPr>
      <w:r w:rsidRPr="00CD384A">
        <w:rPr>
          <w:sz w:val="22"/>
          <w:szCs w:val="22"/>
        </w:rPr>
        <w:t>Remove analytical plate, blood and samples from cold storage and allow to reach room temp</w:t>
      </w:r>
      <w:r>
        <w:rPr>
          <w:sz w:val="22"/>
          <w:szCs w:val="22"/>
        </w:rPr>
        <w:t>erature.</w:t>
      </w:r>
    </w:p>
    <w:p w14:paraId="51F9A330" w14:textId="77777777" w:rsidR="00742F6A" w:rsidRDefault="00742F6A" w:rsidP="00742F6A">
      <w:pPr>
        <w:pStyle w:val="ListParagraph"/>
        <w:rPr>
          <w:sz w:val="22"/>
          <w:szCs w:val="22"/>
        </w:rPr>
      </w:pPr>
    </w:p>
    <w:p w14:paraId="70F65455" w14:textId="77777777" w:rsidR="00742F6A" w:rsidRDefault="00742F6A" w:rsidP="00742F6A">
      <w:pPr>
        <w:widowControl w:val="0"/>
        <w:numPr>
          <w:ilvl w:val="1"/>
          <w:numId w:val="30"/>
        </w:numPr>
        <w:autoSpaceDE w:val="0"/>
        <w:autoSpaceDN w:val="0"/>
        <w:adjustRightInd w:val="0"/>
        <w:ind w:left="882"/>
        <w:contextualSpacing/>
        <w:jc w:val="both"/>
        <w:rPr>
          <w:b/>
          <w:sz w:val="22"/>
          <w:szCs w:val="22"/>
        </w:rPr>
      </w:pPr>
      <w:r>
        <w:rPr>
          <w:sz w:val="22"/>
          <w:szCs w:val="22"/>
        </w:rPr>
        <w:t xml:space="preserve">Ensure that all blood samples are homogenous by shaking and/or </w:t>
      </w:r>
      <w:proofErr w:type="spellStart"/>
      <w:r>
        <w:rPr>
          <w:sz w:val="22"/>
          <w:szCs w:val="22"/>
        </w:rPr>
        <w:t>vortexing</w:t>
      </w:r>
      <w:proofErr w:type="spellEnd"/>
      <w:r>
        <w:rPr>
          <w:sz w:val="22"/>
          <w:szCs w:val="22"/>
        </w:rPr>
        <w:t xml:space="preserve">. </w:t>
      </w:r>
    </w:p>
    <w:p w14:paraId="350E304C"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7C5FB157" w14:textId="77777777" w:rsidR="00742F6A" w:rsidRDefault="00742F6A" w:rsidP="00742F6A">
      <w:pPr>
        <w:widowControl w:val="0"/>
        <w:numPr>
          <w:ilvl w:val="2"/>
          <w:numId w:val="30"/>
        </w:numPr>
        <w:autoSpaceDE w:val="0"/>
        <w:autoSpaceDN w:val="0"/>
        <w:adjustRightInd w:val="0"/>
        <w:contextualSpacing/>
        <w:jc w:val="both"/>
        <w:rPr>
          <w:b/>
          <w:snapToGrid w:val="0"/>
          <w:sz w:val="22"/>
          <w:szCs w:val="22"/>
        </w:rPr>
      </w:pPr>
      <w:r>
        <w:rPr>
          <w:sz w:val="22"/>
          <w:szCs w:val="22"/>
        </w:rPr>
        <w:t>If a homogenous sample cannot be obtained, make a notation in the worksheet detailing the condition of the sample and its handling.</w:t>
      </w:r>
    </w:p>
    <w:p w14:paraId="7E235FB9" w14:textId="77777777" w:rsidR="00742F6A" w:rsidRDefault="00742F6A" w:rsidP="00742F6A">
      <w:pPr>
        <w:widowControl w:val="0"/>
        <w:autoSpaceDE w:val="0"/>
        <w:autoSpaceDN w:val="0"/>
        <w:adjustRightInd w:val="0"/>
        <w:ind w:left="720"/>
        <w:jc w:val="both"/>
        <w:rPr>
          <w:sz w:val="22"/>
          <w:szCs w:val="22"/>
        </w:rPr>
      </w:pPr>
    </w:p>
    <w:p w14:paraId="2E1C25A2" w14:textId="77777777" w:rsidR="00742F6A"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CD384A">
        <w:rPr>
          <w:sz w:val="22"/>
          <w:szCs w:val="22"/>
        </w:rPr>
        <w:t xml:space="preserve">Add </w:t>
      </w:r>
      <w:r>
        <w:rPr>
          <w:sz w:val="22"/>
          <w:szCs w:val="22"/>
        </w:rPr>
        <w:t>0.25</w:t>
      </w:r>
      <w:r w:rsidRPr="00CD384A">
        <w:rPr>
          <w:sz w:val="22"/>
          <w:szCs w:val="22"/>
        </w:rPr>
        <w:t xml:space="preserve"> mL negative blood to wells of analytical plate containing standards/QCs; add </w:t>
      </w:r>
      <w:r>
        <w:rPr>
          <w:sz w:val="22"/>
          <w:szCs w:val="22"/>
        </w:rPr>
        <w:t>0.25</w:t>
      </w:r>
      <w:r w:rsidRPr="00CD384A">
        <w:rPr>
          <w:sz w:val="22"/>
          <w:szCs w:val="22"/>
        </w:rPr>
        <w:t xml:space="preserve"> mL of case sample blood to wells containing only internal standard. </w:t>
      </w:r>
      <w:r>
        <w:rPr>
          <w:sz w:val="22"/>
          <w:szCs w:val="22"/>
        </w:rPr>
        <w:t xml:space="preserve"> Ensure that the blood samples are added consistent with the plate map. </w:t>
      </w:r>
    </w:p>
    <w:p w14:paraId="08DC8136"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r>
        <w:rPr>
          <w:sz w:val="22"/>
          <w:szCs w:val="22"/>
        </w:rPr>
        <w:t xml:space="preserve"> </w:t>
      </w:r>
    </w:p>
    <w:p w14:paraId="0E55A16D" w14:textId="77777777" w:rsidR="00742F6A"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Place plate on the shaking incubator at approximately 900 rpm for 15 minutes.</w:t>
      </w:r>
    </w:p>
    <w:p w14:paraId="061E9DE8"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F9C6F72" w14:textId="77777777" w:rsidR="00742F6A"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Add 0.25 mL 0.5 M Ammonium Hydroxide</w:t>
      </w:r>
      <w:r w:rsidRPr="00CD384A">
        <w:rPr>
          <w:sz w:val="22"/>
          <w:szCs w:val="22"/>
        </w:rPr>
        <w:t xml:space="preserve"> to all wells. </w:t>
      </w:r>
    </w:p>
    <w:p w14:paraId="0F6C6207" w14:textId="77777777" w:rsidR="00742F6A" w:rsidRDefault="00742F6A" w:rsidP="00742F6A">
      <w:pPr>
        <w:widowControl w:val="0"/>
        <w:autoSpaceDE w:val="0"/>
        <w:autoSpaceDN w:val="0"/>
        <w:adjustRightInd w:val="0"/>
        <w:ind w:left="720"/>
        <w:jc w:val="both"/>
        <w:rPr>
          <w:sz w:val="22"/>
          <w:szCs w:val="22"/>
        </w:rPr>
      </w:pPr>
    </w:p>
    <w:p w14:paraId="4BF95273" w14:textId="77777777" w:rsidR="00742F6A"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lastRenderedPageBreak/>
        <w:t>Place plate on the shaking incubator at approximately 900 rpm for 15 minutes.</w:t>
      </w:r>
    </w:p>
    <w:p w14:paraId="36DCF08D" w14:textId="77777777" w:rsidR="00742F6A" w:rsidRDefault="00742F6A" w:rsidP="00742F6A">
      <w:pPr>
        <w:widowControl w:val="0"/>
        <w:autoSpaceDE w:val="0"/>
        <w:autoSpaceDN w:val="0"/>
        <w:adjustRightInd w:val="0"/>
        <w:ind w:left="720"/>
        <w:jc w:val="both"/>
        <w:rPr>
          <w:sz w:val="22"/>
          <w:szCs w:val="22"/>
        </w:rPr>
      </w:pPr>
    </w:p>
    <w:p w14:paraId="550524D7" w14:textId="77777777" w:rsidR="00742F6A" w:rsidRPr="00676AD2"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CD384A">
        <w:rPr>
          <w:sz w:val="22"/>
          <w:szCs w:val="22"/>
        </w:rPr>
        <w:t xml:space="preserve">Transfer </w:t>
      </w:r>
      <w:r>
        <w:rPr>
          <w:sz w:val="22"/>
          <w:szCs w:val="22"/>
        </w:rPr>
        <w:t>3</w:t>
      </w:r>
      <w:r w:rsidRPr="00CD384A">
        <w:rPr>
          <w:sz w:val="22"/>
          <w:szCs w:val="22"/>
        </w:rPr>
        <w:t xml:space="preserve">00 µL of the blood + </w:t>
      </w:r>
      <w:r>
        <w:rPr>
          <w:sz w:val="22"/>
          <w:szCs w:val="22"/>
        </w:rPr>
        <w:t>Ammonium Hydroxide</w:t>
      </w:r>
      <w:r w:rsidRPr="00CD384A">
        <w:rPr>
          <w:sz w:val="22"/>
          <w:szCs w:val="22"/>
        </w:rPr>
        <w:t xml:space="preserve"> mixture to corresponding wells of a </w:t>
      </w:r>
      <w:r>
        <w:rPr>
          <w:sz w:val="22"/>
          <w:szCs w:val="22"/>
        </w:rPr>
        <w:t>Thermo</w:t>
      </w:r>
      <w:r w:rsidRPr="00CD384A">
        <w:rPr>
          <w:sz w:val="22"/>
          <w:szCs w:val="22"/>
        </w:rPr>
        <w:t xml:space="preserve"> SLE plate</w:t>
      </w:r>
      <w:r w:rsidRPr="00676AD2">
        <w:rPr>
          <w:sz w:val="22"/>
          <w:szCs w:val="22"/>
        </w:rPr>
        <w:t>.</w:t>
      </w:r>
    </w:p>
    <w:p w14:paraId="41634138" w14:textId="77777777" w:rsidR="00742F6A" w:rsidRDefault="00742F6A" w:rsidP="00742F6A">
      <w:pPr>
        <w:widowControl w:val="0"/>
        <w:autoSpaceDE w:val="0"/>
        <w:autoSpaceDN w:val="0"/>
        <w:adjustRightInd w:val="0"/>
        <w:ind w:left="720"/>
        <w:jc w:val="both"/>
        <w:rPr>
          <w:sz w:val="22"/>
          <w:szCs w:val="22"/>
        </w:rPr>
      </w:pPr>
    </w:p>
    <w:p w14:paraId="17C9D784" w14:textId="77777777" w:rsidR="00742F6A" w:rsidRPr="00B21952"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CD384A">
        <w:rPr>
          <w:sz w:val="22"/>
          <w:szCs w:val="22"/>
        </w:rPr>
        <w:t>Apply positive pressure until solution penetrates well sorbent approximately 50% (or until no liquid remains on top of sorbent) – approximately 4 seconds</w:t>
      </w:r>
      <w:r w:rsidRPr="00B21952">
        <w:rPr>
          <w:b/>
          <w:sz w:val="22"/>
          <w:szCs w:val="22"/>
        </w:rPr>
        <w:t>.</w:t>
      </w:r>
    </w:p>
    <w:p w14:paraId="355D9216" w14:textId="77777777" w:rsidR="00742F6A" w:rsidRDefault="00742F6A" w:rsidP="00742F6A">
      <w:pPr>
        <w:widowControl w:val="0"/>
        <w:autoSpaceDE w:val="0"/>
        <w:autoSpaceDN w:val="0"/>
        <w:adjustRightInd w:val="0"/>
        <w:ind w:left="720"/>
        <w:jc w:val="both"/>
        <w:rPr>
          <w:sz w:val="22"/>
          <w:szCs w:val="22"/>
        </w:rPr>
      </w:pPr>
    </w:p>
    <w:p w14:paraId="61BA1322" w14:textId="77777777" w:rsidR="00742F6A"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Wait 5 minutes for the sample to completely absorb.</w:t>
      </w:r>
    </w:p>
    <w:p w14:paraId="3A7CE195" w14:textId="77777777" w:rsidR="00742F6A" w:rsidRDefault="00742F6A" w:rsidP="00742F6A">
      <w:pPr>
        <w:widowControl w:val="0"/>
        <w:autoSpaceDE w:val="0"/>
        <w:autoSpaceDN w:val="0"/>
        <w:adjustRightInd w:val="0"/>
        <w:ind w:left="720"/>
        <w:jc w:val="both"/>
        <w:rPr>
          <w:sz w:val="22"/>
          <w:szCs w:val="22"/>
        </w:rPr>
      </w:pPr>
    </w:p>
    <w:p w14:paraId="63E6EFFC" w14:textId="77777777" w:rsidR="00742F6A" w:rsidRPr="00676AD2"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CD384A">
        <w:rPr>
          <w:sz w:val="22"/>
          <w:szCs w:val="22"/>
        </w:rPr>
        <w:t xml:space="preserve">Add </w:t>
      </w:r>
      <w:r>
        <w:rPr>
          <w:sz w:val="22"/>
          <w:szCs w:val="22"/>
        </w:rPr>
        <w:t>0.900</w:t>
      </w:r>
      <w:r w:rsidRPr="00CD384A">
        <w:rPr>
          <w:sz w:val="22"/>
          <w:szCs w:val="22"/>
        </w:rPr>
        <w:t xml:space="preserve"> mL </w:t>
      </w:r>
      <w:r>
        <w:rPr>
          <w:sz w:val="22"/>
          <w:szCs w:val="22"/>
        </w:rPr>
        <w:t>Ethyl Acetate</w:t>
      </w:r>
      <w:r w:rsidRPr="00CD384A">
        <w:rPr>
          <w:sz w:val="22"/>
          <w:szCs w:val="22"/>
        </w:rPr>
        <w:t xml:space="preserve"> </w:t>
      </w:r>
      <w:r>
        <w:rPr>
          <w:sz w:val="22"/>
          <w:szCs w:val="22"/>
        </w:rPr>
        <w:t xml:space="preserve">to all wells </w:t>
      </w:r>
      <w:r w:rsidRPr="00CD384A">
        <w:rPr>
          <w:sz w:val="22"/>
          <w:szCs w:val="22"/>
        </w:rPr>
        <w:t>and allow to flow for 5 minutes under gravity</w:t>
      </w:r>
      <w:r w:rsidRPr="00676AD2">
        <w:rPr>
          <w:sz w:val="22"/>
          <w:szCs w:val="22"/>
        </w:rPr>
        <w:t>.</w:t>
      </w:r>
    </w:p>
    <w:p w14:paraId="2D91951A" w14:textId="77777777" w:rsidR="00742F6A" w:rsidRDefault="00742F6A" w:rsidP="00742F6A">
      <w:pPr>
        <w:widowControl w:val="0"/>
        <w:autoSpaceDE w:val="0"/>
        <w:autoSpaceDN w:val="0"/>
        <w:adjustRightInd w:val="0"/>
        <w:ind w:left="720"/>
        <w:jc w:val="both"/>
        <w:rPr>
          <w:sz w:val="22"/>
          <w:szCs w:val="22"/>
        </w:rPr>
      </w:pPr>
    </w:p>
    <w:p w14:paraId="4511D844" w14:textId="77777777" w:rsidR="00742F6A" w:rsidRPr="00676AD2"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CD384A">
        <w:rPr>
          <w:sz w:val="22"/>
          <w:szCs w:val="22"/>
        </w:rPr>
        <w:t>Apply positive pressure to complete elution – approximately 20 seconds</w:t>
      </w:r>
      <w:r w:rsidRPr="00676AD2">
        <w:rPr>
          <w:sz w:val="22"/>
          <w:szCs w:val="22"/>
        </w:rPr>
        <w:t xml:space="preserve">. </w:t>
      </w:r>
    </w:p>
    <w:p w14:paraId="58A29007" w14:textId="77777777" w:rsidR="00742F6A" w:rsidRDefault="00742F6A" w:rsidP="00742F6A">
      <w:pPr>
        <w:widowControl w:val="0"/>
        <w:autoSpaceDE w:val="0"/>
        <w:autoSpaceDN w:val="0"/>
        <w:adjustRightInd w:val="0"/>
        <w:ind w:left="720"/>
        <w:jc w:val="both"/>
        <w:rPr>
          <w:sz w:val="22"/>
          <w:szCs w:val="22"/>
        </w:rPr>
      </w:pPr>
    </w:p>
    <w:p w14:paraId="6F7C48E3" w14:textId="77777777" w:rsidR="00742F6A" w:rsidRPr="00676AD2"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Add 0.900</w:t>
      </w:r>
      <w:r w:rsidRPr="00CD384A">
        <w:rPr>
          <w:sz w:val="22"/>
          <w:szCs w:val="22"/>
        </w:rPr>
        <w:t xml:space="preserve"> mL </w:t>
      </w:r>
      <w:r>
        <w:rPr>
          <w:sz w:val="22"/>
          <w:szCs w:val="22"/>
        </w:rPr>
        <w:t>Ethyl Acetate</w:t>
      </w:r>
      <w:r w:rsidRPr="00CD384A">
        <w:rPr>
          <w:sz w:val="22"/>
          <w:szCs w:val="22"/>
        </w:rPr>
        <w:t xml:space="preserve"> and allow to flow for 5 minutes under gravity</w:t>
      </w:r>
      <w:r w:rsidRPr="00676AD2">
        <w:rPr>
          <w:sz w:val="22"/>
          <w:szCs w:val="22"/>
        </w:rPr>
        <w:t xml:space="preserve">. </w:t>
      </w:r>
    </w:p>
    <w:p w14:paraId="0E051F55" w14:textId="77777777" w:rsidR="00742F6A" w:rsidRDefault="00742F6A" w:rsidP="00742F6A">
      <w:pPr>
        <w:widowControl w:val="0"/>
        <w:autoSpaceDE w:val="0"/>
        <w:autoSpaceDN w:val="0"/>
        <w:adjustRightInd w:val="0"/>
        <w:ind w:left="720"/>
        <w:jc w:val="both"/>
        <w:rPr>
          <w:sz w:val="22"/>
          <w:szCs w:val="22"/>
        </w:rPr>
      </w:pPr>
    </w:p>
    <w:p w14:paraId="758FC4E3" w14:textId="77777777" w:rsidR="00742F6A" w:rsidRPr="0094501A"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CD384A">
        <w:rPr>
          <w:sz w:val="22"/>
          <w:szCs w:val="22"/>
        </w:rPr>
        <w:t>Apply positive pressure to complete elution – approximately 20 seconds</w:t>
      </w:r>
      <w:r w:rsidRPr="0094501A">
        <w:rPr>
          <w:sz w:val="22"/>
          <w:szCs w:val="22"/>
        </w:rPr>
        <w:t xml:space="preserve">.  </w:t>
      </w:r>
    </w:p>
    <w:p w14:paraId="27811D78" w14:textId="77777777" w:rsidR="00742F6A" w:rsidRDefault="00742F6A" w:rsidP="00742F6A">
      <w:pPr>
        <w:widowControl w:val="0"/>
        <w:autoSpaceDE w:val="0"/>
        <w:autoSpaceDN w:val="0"/>
        <w:adjustRightInd w:val="0"/>
        <w:ind w:left="720"/>
        <w:jc w:val="both"/>
        <w:rPr>
          <w:sz w:val="22"/>
          <w:szCs w:val="22"/>
        </w:rPr>
      </w:pPr>
    </w:p>
    <w:p w14:paraId="1F5458BE" w14:textId="77777777" w:rsidR="00742F6A" w:rsidRPr="00120FB3"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CD384A">
        <w:rPr>
          <w:sz w:val="22"/>
          <w:szCs w:val="22"/>
        </w:rPr>
        <w:t>Evaporate to dryness in the SPE Dry at approximately 35°C under a constant flow of nitrogen.  Temperatures for this step are not critical and it is appropriate to use equipment temperature readings</w:t>
      </w:r>
      <w:r w:rsidRPr="0094501A">
        <w:rPr>
          <w:sz w:val="22"/>
          <w:szCs w:val="22"/>
        </w:rPr>
        <w:t xml:space="preserve">. </w:t>
      </w:r>
    </w:p>
    <w:p w14:paraId="01DD23D4" w14:textId="77777777" w:rsidR="00742F6A" w:rsidRDefault="00742F6A" w:rsidP="00742F6A">
      <w:pPr>
        <w:widowControl w:val="0"/>
        <w:autoSpaceDE w:val="0"/>
        <w:autoSpaceDN w:val="0"/>
        <w:adjustRightInd w:val="0"/>
        <w:ind w:left="720"/>
        <w:jc w:val="both"/>
        <w:rPr>
          <w:sz w:val="22"/>
          <w:szCs w:val="22"/>
        </w:rPr>
      </w:pPr>
    </w:p>
    <w:p w14:paraId="1BB43557" w14:textId="77777777" w:rsidR="00742F6A" w:rsidRPr="001F58AF"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Reconstitute samples and heat-seal foil on top to prevent evaporation.</w:t>
      </w:r>
    </w:p>
    <w:p w14:paraId="6B6EFC5C" w14:textId="77777777" w:rsidR="00742F6A" w:rsidRDefault="00742F6A" w:rsidP="00742F6A">
      <w:pPr>
        <w:pStyle w:val="ListParagraph"/>
        <w:rPr>
          <w:sz w:val="22"/>
          <w:szCs w:val="22"/>
        </w:rPr>
      </w:pPr>
    </w:p>
    <w:p w14:paraId="1BD43748" w14:textId="77777777" w:rsidR="00742F6A" w:rsidRPr="001F58AF" w:rsidRDefault="00742F6A" w:rsidP="00742F6A">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For </w:t>
      </w:r>
      <w:proofErr w:type="spellStart"/>
      <w:r>
        <w:rPr>
          <w:sz w:val="22"/>
          <w:szCs w:val="22"/>
        </w:rPr>
        <w:t>MultiDrug</w:t>
      </w:r>
      <w:proofErr w:type="spellEnd"/>
      <w:r>
        <w:rPr>
          <w:sz w:val="22"/>
          <w:szCs w:val="22"/>
        </w:rPr>
        <w:t xml:space="preserve"> screen analysis, r</w:t>
      </w:r>
      <w:r w:rsidRPr="00CD384A">
        <w:rPr>
          <w:sz w:val="22"/>
          <w:szCs w:val="22"/>
        </w:rPr>
        <w:t xml:space="preserve">econstitute each sample with 100 µL </w:t>
      </w:r>
      <w:r>
        <w:rPr>
          <w:sz w:val="22"/>
          <w:szCs w:val="22"/>
        </w:rPr>
        <w:t>of</w:t>
      </w:r>
      <w:r w:rsidRPr="00CD384A">
        <w:rPr>
          <w:sz w:val="22"/>
          <w:szCs w:val="22"/>
        </w:rPr>
        <w:t xml:space="preserve"> </w:t>
      </w:r>
      <w:r>
        <w:rPr>
          <w:sz w:val="22"/>
          <w:szCs w:val="22"/>
        </w:rPr>
        <w:t>20 % M</w:t>
      </w:r>
      <w:r w:rsidRPr="00CD384A">
        <w:rPr>
          <w:sz w:val="22"/>
          <w:szCs w:val="22"/>
        </w:rPr>
        <w:t>ethanol</w:t>
      </w:r>
      <w:r>
        <w:rPr>
          <w:sz w:val="22"/>
          <w:szCs w:val="22"/>
        </w:rPr>
        <w:t xml:space="preserve"> in deionized water</w:t>
      </w:r>
      <w:r w:rsidRPr="00CD384A">
        <w:rPr>
          <w:sz w:val="22"/>
          <w:szCs w:val="22"/>
        </w:rPr>
        <w:t xml:space="preserve">. </w:t>
      </w:r>
    </w:p>
    <w:p w14:paraId="37598153" w14:textId="77777777" w:rsidR="00742F6A" w:rsidRPr="001F58AF"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7FC32185" w14:textId="77777777" w:rsidR="00742F6A" w:rsidRPr="00120FB3" w:rsidRDefault="00742F6A" w:rsidP="00742F6A">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For </w:t>
      </w:r>
      <w:proofErr w:type="spellStart"/>
      <w:r>
        <w:rPr>
          <w:sz w:val="22"/>
          <w:szCs w:val="22"/>
        </w:rPr>
        <w:t>MultiDrug</w:t>
      </w:r>
      <w:proofErr w:type="spellEnd"/>
      <w:r>
        <w:rPr>
          <w:sz w:val="22"/>
          <w:szCs w:val="22"/>
        </w:rPr>
        <w:t xml:space="preserve"> quant analysis, reconstitute each sample with </w:t>
      </w:r>
      <w:r w:rsidRPr="00CD384A">
        <w:rPr>
          <w:sz w:val="22"/>
          <w:szCs w:val="22"/>
        </w:rPr>
        <w:t>100 µL</w:t>
      </w:r>
      <w:r>
        <w:rPr>
          <w:sz w:val="22"/>
          <w:szCs w:val="22"/>
        </w:rPr>
        <w:t xml:space="preserve"> of M</w:t>
      </w:r>
      <w:r w:rsidRPr="00CD384A">
        <w:rPr>
          <w:sz w:val="22"/>
          <w:szCs w:val="22"/>
        </w:rPr>
        <w:t>ethanol</w:t>
      </w:r>
      <w:r>
        <w:rPr>
          <w:sz w:val="22"/>
          <w:szCs w:val="22"/>
        </w:rPr>
        <w:t xml:space="preserve">.  </w:t>
      </w:r>
    </w:p>
    <w:p w14:paraId="7BE9D962" w14:textId="77777777" w:rsidR="00742F6A" w:rsidRDefault="00742F6A" w:rsidP="00742F6A">
      <w:pPr>
        <w:widowControl w:val="0"/>
        <w:autoSpaceDE w:val="0"/>
        <w:autoSpaceDN w:val="0"/>
        <w:adjustRightInd w:val="0"/>
        <w:ind w:left="720"/>
        <w:jc w:val="both"/>
        <w:rPr>
          <w:b/>
          <w:sz w:val="22"/>
          <w:szCs w:val="22"/>
        </w:rPr>
      </w:pPr>
    </w:p>
    <w:p w14:paraId="55457E5C" w14:textId="77777777" w:rsidR="00742F6A" w:rsidRPr="00120FB3"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CD384A">
        <w:rPr>
          <w:sz w:val="22"/>
          <w:szCs w:val="22"/>
        </w:rPr>
        <w:t>Analyze all samples immediately or refrigerate for future analysis</w:t>
      </w:r>
      <w:r w:rsidRPr="00120FB3">
        <w:rPr>
          <w:sz w:val="22"/>
          <w:szCs w:val="22"/>
        </w:rPr>
        <w:t xml:space="preserve">. </w:t>
      </w:r>
    </w:p>
    <w:p w14:paraId="660D6FB4" w14:textId="77777777" w:rsidR="00742F6A" w:rsidRDefault="00742F6A" w:rsidP="00742F6A">
      <w:pPr>
        <w:widowControl w:val="0"/>
        <w:autoSpaceDE w:val="0"/>
        <w:autoSpaceDN w:val="0"/>
        <w:adjustRightInd w:val="0"/>
        <w:jc w:val="both"/>
        <w:rPr>
          <w:b/>
          <w:bCs/>
          <w:sz w:val="22"/>
          <w:szCs w:val="22"/>
        </w:rPr>
      </w:pPr>
    </w:p>
    <w:p w14:paraId="2C8335E4" w14:textId="77777777" w:rsidR="00742F6A" w:rsidRPr="00366378" w:rsidRDefault="00742F6A" w:rsidP="00742F6A">
      <w:pPr>
        <w:widowControl w:val="0"/>
        <w:numPr>
          <w:ilvl w:val="0"/>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Limitations</w:t>
      </w:r>
    </w:p>
    <w:p w14:paraId="40B73C14" w14:textId="77777777" w:rsidR="00742F6A" w:rsidRPr="00366378"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50889359" w14:textId="77777777" w:rsidR="00742F6A" w:rsidRPr="001F58AF"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Cs/>
          <w:sz w:val="22"/>
          <w:szCs w:val="22"/>
        </w:rPr>
      </w:pPr>
      <w:r w:rsidRPr="001F58AF">
        <w:rPr>
          <w:bCs/>
          <w:sz w:val="22"/>
          <w:szCs w:val="22"/>
        </w:rPr>
        <w:t xml:space="preserve">Extracted plates are stable for 7 days </w:t>
      </w:r>
      <w:r>
        <w:rPr>
          <w:bCs/>
          <w:sz w:val="22"/>
          <w:szCs w:val="22"/>
        </w:rPr>
        <w:t>from the extraction date.</w:t>
      </w:r>
    </w:p>
    <w:p w14:paraId="22898D22"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11F815FD"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5704D12" w14:textId="77777777" w:rsidR="00742F6A" w:rsidRDefault="00742F6A" w:rsidP="00742F6A">
      <w:pPr>
        <w:widowControl w:val="0"/>
        <w:numPr>
          <w:ilvl w:val="0"/>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Safety</w:t>
      </w:r>
    </w:p>
    <w:p w14:paraId="70499449"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51CAB253" w14:textId="77777777" w:rsidR="00742F6A"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bCs/>
          <w:sz w:val="22"/>
          <w:szCs w:val="22"/>
        </w:rPr>
        <w:t>Refer to the CCBI Health and Safety Manual</w:t>
      </w:r>
      <w:r>
        <w:rPr>
          <w:b/>
          <w:bCs/>
          <w:sz w:val="22"/>
          <w:szCs w:val="22"/>
        </w:rPr>
        <w:t xml:space="preserve"> </w:t>
      </w:r>
    </w:p>
    <w:p w14:paraId="6827F317" w14:textId="77777777" w:rsidR="00742F6A" w:rsidRDefault="00742F6A" w:rsidP="00742F6A">
      <w:pPr>
        <w:widowControl w:val="0"/>
        <w:autoSpaceDE w:val="0"/>
        <w:autoSpaceDN w:val="0"/>
        <w:adjustRightInd w:val="0"/>
        <w:ind w:left="720"/>
        <w:jc w:val="both"/>
        <w:rPr>
          <w:b/>
          <w:bCs/>
          <w:sz w:val="22"/>
          <w:szCs w:val="22"/>
        </w:rPr>
      </w:pPr>
    </w:p>
    <w:p w14:paraId="5FA5AA7F" w14:textId="77777777" w:rsidR="00742F6A" w:rsidRDefault="00742F6A" w:rsidP="00742F6A">
      <w:pPr>
        <w:widowControl w:val="0"/>
        <w:numPr>
          <w:ilvl w:val="0"/>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References</w:t>
      </w:r>
    </w:p>
    <w:p w14:paraId="718AAE9D"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7059AD20" w14:textId="77777777" w:rsidR="00742F6A" w:rsidRPr="0041037B"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proofErr w:type="spellStart"/>
      <w:r w:rsidRPr="00CD384A">
        <w:rPr>
          <w:sz w:val="22"/>
          <w:szCs w:val="22"/>
        </w:rPr>
        <w:t>Biotage</w:t>
      </w:r>
      <w:proofErr w:type="spellEnd"/>
      <w:r w:rsidRPr="00CD384A">
        <w:rPr>
          <w:sz w:val="22"/>
          <w:szCs w:val="22"/>
        </w:rPr>
        <w:t xml:space="preserve"> Pressure+ 96 User Manual, </w:t>
      </w:r>
      <w:proofErr w:type="spellStart"/>
      <w:r w:rsidRPr="00CD384A">
        <w:rPr>
          <w:sz w:val="22"/>
          <w:szCs w:val="22"/>
        </w:rPr>
        <w:t>Biotage</w:t>
      </w:r>
      <w:proofErr w:type="spellEnd"/>
      <w:r w:rsidRPr="00CD384A">
        <w:rPr>
          <w:sz w:val="22"/>
          <w:szCs w:val="22"/>
        </w:rPr>
        <w:t xml:space="preserve">, Uppsala, </w:t>
      </w:r>
      <w:proofErr w:type="spellStart"/>
      <w:r w:rsidRPr="00CD384A">
        <w:rPr>
          <w:sz w:val="22"/>
          <w:szCs w:val="22"/>
        </w:rPr>
        <w:t>S</w:t>
      </w:r>
      <w:r>
        <w:rPr>
          <w:sz w:val="22"/>
          <w:szCs w:val="22"/>
        </w:rPr>
        <w:t>we</w:t>
      </w:r>
      <w:r w:rsidRPr="00CD384A">
        <w:rPr>
          <w:sz w:val="22"/>
          <w:szCs w:val="22"/>
        </w:rPr>
        <w:t>den.</w:t>
      </w:r>
      <w:r w:rsidRPr="0041037B">
        <w:rPr>
          <w:color w:val="FFFFFF" w:themeColor="background1"/>
          <w:sz w:val="22"/>
          <w:szCs w:val="22"/>
        </w:rPr>
        <w:t>SPE</w:t>
      </w:r>
      <w:proofErr w:type="spellEnd"/>
      <w:r w:rsidRPr="0041037B">
        <w:rPr>
          <w:color w:val="FFFFFF" w:themeColor="background1"/>
          <w:sz w:val="22"/>
          <w:szCs w:val="22"/>
        </w:rPr>
        <w:t xml:space="preserve"> Dry SPE Dry 96 Dual User Manual, </w:t>
      </w:r>
      <w:proofErr w:type="spellStart"/>
      <w:r w:rsidRPr="0041037B">
        <w:rPr>
          <w:color w:val="FFFFFF" w:themeColor="background1"/>
          <w:sz w:val="22"/>
          <w:szCs w:val="22"/>
        </w:rPr>
        <w:t>Bke</w:t>
      </w:r>
      <w:proofErr w:type="spellEnd"/>
      <w:r w:rsidRPr="0041037B">
        <w:rPr>
          <w:color w:val="FFFFFF" w:themeColor="background1"/>
          <w:sz w:val="22"/>
          <w:szCs w:val="22"/>
        </w:rPr>
        <w:t xml:space="preserve"> Touch Instruction Manual, Fisher Scientific, Revision 8, 2/2018.</w:t>
      </w:r>
    </w:p>
    <w:p w14:paraId="3B539AA3" w14:textId="77777777" w:rsidR="00742F6A" w:rsidRDefault="00742F6A" w:rsidP="00742F6A">
      <w:pPr>
        <w:widowControl w:val="0"/>
        <w:numPr>
          <w:ilvl w:val="0"/>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Records</w:t>
      </w:r>
    </w:p>
    <w:p w14:paraId="11603C5B"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33F81A12" w14:textId="77777777" w:rsidR="00742F6A"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Multi Drug QCC file</w:t>
      </w:r>
    </w:p>
    <w:p w14:paraId="500CE20E" w14:textId="77777777" w:rsidR="00742F6A" w:rsidRPr="001F58AF"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200"/>
        <w:ind w:left="878"/>
        <w:contextualSpacing/>
        <w:jc w:val="both"/>
        <w:rPr>
          <w:b/>
          <w:sz w:val="22"/>
          <w:szCs w:val="22"/>
        </w:rPr>
      </w:pPr>
      <w:r w:rsidRPr="00366378">
        <w:rPr>
          <w:sz w:val="22"/>
          <w:szCs w:val="22"/>
        </w:rPr>
        <w:t>Reagent Log</w:t>
      </w:r>
    </w:p>
    <w:p w14:paraId="194911CC" w14:textId="77777777" w:rsidR="00742F6A" w:rsidRPr="00EC3DB0" w:rsidRDefault="00742F6A" w:rsidP="00742F6A">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200"/>
        <w:ind w:left="878"/>
        <w:contextualSpacing/>
        <w:jc w:val="both"/>
        <w:rPr>
          <w:b/>
          <w:sz w:val="22"/>
          <w:szCs w:val="22"/>
        </w:rPr>
      </w:pPr>
      <w:r w:rsidRPr="00366378">
        <w:rPr>
          <w:sz w:val="22"/>
          <w:szCs w:val="22"/>
        </w:rPr>
        <w:t>Verification Solution Log</w:t>
      </w:r>
      <w:r w:rsidRPr="00366378">
        <w:rPr>
          <w:b/>
          <w:sz w:val="22"/>
          <w:szCs w:val="22"/>
        </w:rPr>
        <w:br w:type="page"/>
      </w:r>
    </w:p>
    <w:p w14:paraId="233C895E"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646E8ED9" w14:textId="77777777" w:rsidR="00742F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742F6A" w14:paraId="4387F556" w14:textId="77777777" w:rsidTr="005F319D">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006B016A" w14:textId="77777777" w:rsidR="00742F6A" w:rsidRDefault="00742F6A" w:rsidP="005F319D">
            <w:pPr>
              <w:widowControl w:val="0"/>
              <w:autoSpaceDE w:val="0"/>
              <w:autoSpaceDN w:val="0"/>
              <w:adjustRightInd w:val="0"/>
              <w:spacing w:line="120" w:lineRule="exact"/>
              <w:jc w:val="both"/>
              <w:rPr>
                <w:sz w:val="22"/>
                <w:szCs w:val="22"/>
              </w:rPr>
            </w:pPr>
          </w:p>
          <w:p w14:paraId="2421E62C" w14:textId="77777777" w:rsidR="00742F6A" w:rsidRDefault="00742F6A" w:rsidP="005F31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b/>
                <w:bCs/>
                <w:sz w:val="22"/>
                <w:szCs w:val="22"/>
              </w:rPr>
              <w:t>Revision History</w:t>
            </w:r>
          </w:p>
        </w:tc>
      </w:tr>
      <w:tr w:rsidR="00742F6A" w14:paraId="5F42FB9E" w14:textId="77777777" w:rsidTr="005F319D">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51DBB0EE" w14:textId="77777777" w:rsidR="00742F6A" w:rsidRDefault="00742F6A" w:rsidP="005F319D">
            <w:pPr>
              <w:widowControl w:val="0"/>
              <w:autoSpaceDE w:val="0"/>
              <w:autoSpaceDN w:val="0"/>
              <w:adjustRightInd w:val="0"/>
              <w:spacing w:line="120" w:lineRule="exact"/>
              <w:jc w:val="both"/>
              <w:rPr>
                <w:sz w:val="22"/>
                <w:szCs w:val="22"/>
              </w:rPr>
            </w:pPr>
          </w:p>
          <w:p w14:paraId="741F83F5" w14:textId="77777777" w:rsidR="00742F6A" w:rsidRDefault="00742F6A" w:rsidP="005F31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7816449D" w14:textId="77777777" w:rsidR="00742F6A" w:rsidRDefault="00742F6A" w:rsidP="005F319D">
            <w:pPr>
              <w:widowControl w:val="0"/>
              <w:autoSpaceDE w:val="0"/>
              <w:autoSpaceDN w:val="0"/>
              <w:adjustRightInd w:val="0"/>
              <w:spacing w:line="120" w:lineRule="exact"/>
              <w:jc w:val="both"/>
              <w:rPr>
                <w:sz w:val="22"/>
                <w:szCs w:val="22"/>
              </w:rPr>
            </w:pPr>
          </w:p>
          <w:p w14:paraId="0953298F" w14:textId="77777777" w:rsidR="00742F6A" w:rsidRDefault="00742F6A" w:rsidP="005F31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Version</w:t>
            </w:r>
          </w:p>
          <w:p w14:paraId="566E036D" w14:textId="77777777" w:rsidR="00742F6A" w:rsidRDefault="00742F6A" w:rsidP="005F31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55865A71" w14:textId="77777777" w:rsidR="00742F6A" w:rsidRDefault="00742F6A" w:rsidP="005F319D">
            <w:pPr>
              <w:widowControl w:val="0"/>
              <w:autoSpaceDE w:val="0"/>
              <w:autoSpaceDN w:val="0"/>
              <w:adjustRightInd w:val="0"/>
              <w:spacing w:line="120" w:lineRule="exact"/>
              <w:jc w:val="both"/>
              <w:rPr>
                <w:sz w:val="22"/>
                <w:szCs w:val="22"/>
              </w:rPr>
            </w:pPr>
          </w:p>
          <w:p w14:paraId="1E4885D5" w14:textId="77777777" w:rsidR="00742F6A" w:rsidRDefault="00742F6A" w:rsidP="005F31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Reason</w:t>
            </w:r>
          </w:p>
        </w:tc>
      </w:tr>
      <w:tr w:rsidR="00742F6A" w14:paraId="55FF526C" w14:textId="77777777" w:rsidTr="005F319D">
        <w:tc>
          <w:tcPr>
            <w:tcW w:w="2250" w:type="dxa"/>
            <w:tcBorders>
              <w:top w:val="single" w:sz="8" w:space="0" w:color="000000"/>
              <w:left w:val="single" w:sz="8" w:space="0" w:color="000000"/>
              <w:bottom w:val="single" w:sz="8" w:space="0" w:color="000000"/>
              <w:right w:val="single" w:sz="8" w:space="0" w:color="000000"/>
            </w:tcBorders>
            <w:hideMark/>
          </w:tcPr>
          <w:p w14:paraId="27BBC1EE" w14:textId="77777777" w:rsidR="00742F6A" w:rsidRDefault="00742F6A" w:rsidP="005F31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05/18/2020</w:t>
            </w:r>
          </w:p>
        </w:tc>
        <w:tc>
          <w:tcPr>
            <w:tcW w:w="1260" w:type="dxa"/>
            <w:tcBorders>
              <w:top w:val="single" w:sz="8" w:space="0" w:color="000000"/>
              <w:left w:val="single" w:sz="8" w:space="0" w:color="000000"/>
              <w:bottom w:val="single" w:sz="8" w:space="0" w:color="000000"/>
              <w:right w:val="single" w:sz="8" w:space="0" w:color="000000"/>
            </w:tcBorders>
            <w:hideMark/>
          </w:tcPr>
          <w:p w14:paraId="690B7FA8" w14:textId="77777777" w:rsidR="00742F6A" w:rsidRDefault="00742F6A" w:rsidP="005F31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792D32B5" w14:textId="77777777" w:rsidR="00742F6A" w:rsidRDefault="00742F6A" w:rsidP="005F31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New Procedure</w:t>
            </w:r>
          </w:p>
        </w:tc>
      </w:tr>
    </w:tbl>
    <w:p w14:paraId="3F09DF10" w14:textId="77777777" w:rsidR="00742F6A" w:rsidRPr="00E02A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78BF3CE1" w14:textId="77777777" w:rsidR="00742F6A" w:rsidRPr="00E02A6A" w:rsidRDefault="00742F6A" w:rsidP="00742F6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5B8F7C4C" w14:textId="77777777" w:rsidR="00742F6A" w:rsidRDefault="00742F6A" w:rsidP="00742F6A"/>
    <w:p w14:paraId="2A462DCB" w14:textId="77777777" w:rsidR="00742F6A" w:rsidRPr="00906A7B" w:rsidRDefault="00742F6A" w:rsidP="00134060">
      <w:pPr>
        <w:autoSpaceDE w:val="0"/>
        <w:autoSpaceDN w:val="0"/>
        <w:adjustRightInd w:val="0"/>
        <w:ind w:left="360"/>
        <w:contextualSpacing/>
        <w:jc w:val="both"/>
        <w:rPr>
          <w:b/>
          <w:sz w:val="22"/>
          <w:szCs w:val="22"/>
        </w:rPr>
      </w:pPr>
    </w:p>
    <w:p w14:paraId="00586B0C" w14:textId="77777777" w:rsidR="00631DB0" w:rsidRPr="00906A7B" w:rsidRDefault="00631DB0" w:rsidP="00631DB0">
      <w:pPr>
        <w:autoSpaceDE w:val="0"/>
        <w:autoSpaceDN w:val="0"/>
        <w:adjustRightInd w:val="0"/>
        <w:contextualSpacing/>
        <w:jc w:val="both"/>
        <w:rPr>
          <w:b/>
          <w:sz w:val="22"/>
          <w:szCs w:val="22"/>
        </w:rPr>
      </w:pPr>
    </w:p>
    <w:sectPr w:rsidR="00631DB0" w:rsidRPr="00906A7B" w:rsidSect="00DE7629">
      <w:headerReference w:type="default" r:id="rId43"/>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0B4B8" w14:textId="77777777" w:rsidR="00556000" w:rsidRDefault="00556000">
      <w:r>
        <w:separator/>
      </w:r>
    </w:p>
  </w:endnote>
  <w:endnote w:type="continuationSeparator" w:id="0">
    <w:p w14:paraId="4492ACC7" w14:textId="77777777" w:rsidR="00556000" w:rsidRDefault="0055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8800" w14:textId="77777777" w:rsidR="000F2120" w:rsidRDefault="000F212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166EA" w14:textId="77777777" w:rsidR="001A31F5" w:rsidRDefault="001A3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045897"/>
      <w:docPartObj>
        <w:docPartGallery w:val="Page Numbers (Bottom of Page)"/>
        <w:docPartUnique/>
      </w:docPartObj>
    </w:sdtPr>
    <w:sdtEndPr/>
    <w:sdtContent>
      <w:sdt>
        <w:sdtPr>
          <w:id w:val="-1669238322"/>
          <w:docPartObj>
            <w:docPartGallery w:val="Page Numbers (Top of Page)"/>
            <w:docPartUnique/>
          </w:docPartObj>
        </w:sdtPr>
        <w:sdtEndPr/>
        <w:sdtContent>
          <w:p w14:paraId="23825614" w14:textId="77777777" w:rsidR="001A31F5" w:rsidRDefault="001A31F5" w:rsidP="00A67ECA">
            <w:pPr>
              <w:pStyle w:val="Footer"/>
              <w:jc w:val="center"/>
            </w:pPr>
          </w:p>
          <w:p w14:paraId="5A2D0BB7" w14:textId="77777777" w:rsidR="001A31F5" w:rsidRPr="00CF4583" w:rsidRDefault="00556000">
            <w:pPr>
              <w:pStyle w:val="Footer"/>
              <w:jc w:val="center"/>
            </w:pPr>
          </w:p>
        </w:sdtContent>
      </w:sdt>
    </w:sdtContent>
  </w:sdt>
  <w:p w14:paraId="0D274C24" w14:textId="77777777" w:rsidR="001A31F5" w:rsidRPr="00CF4583" w:rsidRDefault="001A3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4733A" w14:textId="77777777" w:rsidR="001A31F5" w:rsidRPr="00472323" w:rsidRDefault="001A31F5" w:rsidP="00A67ECA">
    <w:pPr>
      <w:pStyle w:val="Footer"/>
      <w:ind w:right="-720" w:hanging="540"/>
    </w:pPr>
    <w:r w:rsidRPr="00073DAD">
      <w:t xml:space="preserve">                  </w:t>
    </w:r>
    <w:r>
      <w:rPr>
        <w:noProof/>
      </w:rPr>
      <mc:AlternateContent>
        <mc:Choice Requires="wps">
          <w:drawing>
            <wp:anchor distT="0" distB="0" distL="114300" distR="114300" simplePos="0" relativeHeight="251673600" behindDoc="0" locked="0" layoutInCell="1" allowOverlap="1" wp14:anchorId="0350CB17" wp14:editId="4D8BF28B">
              <wp:simplePos x="0" y="0"/>
              <wp:positionH relativeFrom="column">
                <wp:posOffset>26670</wp:posOffset>
              </wp:positionH>
              <wp:positionV relativeFrom="paragraph">
                <wp:posOffset>57150</wp:posOffset>
              </wp:positionV>
              <wp:extent cx="6400800" cy="0"/>
              <wp:effectExtent l="7620" t="9525" r="11430" b="9525"/>
              <wp:wrapNone/>
              <wp:docPr id="3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F00220" id="_x0000_t32" coordsize="21600,21600" o:spt="32" o:oned="t" path="m,l21600,21600e" filled="f">
              <v:path arrowok="t" fillok="f" o:connecttype="none"/>
              <o:lock v:ext="edit" shapetype="t"/>
            </v:shapetype>
            <v:shape id="AutoShape 15" o:spid="_x0000_s1026" type="#_x0000_t32" style="position:absolute;margin-left:2.1pt;margin-top:4.5pt;width:7in;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jX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Jhgp&#10;0sOOnvZex9Iom4YBDcYVEFeprQ0t0qN6Nc+afndI6aojquUx+u1kIDkLGcm7lHBxBsrshi+aQQyB&#10;AnFax8b2ARLmgI5xKafbUvjRIwofZ3mazlPYHb36ElJcE411/jPXPQpGiZ23RLSdr7RSsHpts1iG&#10;HJ6dD7RIcU0IVZXeCCmjAqRCQ4kX08k0JjgtBQvOEOZsu6ukRQcSNBR/sUfw3IdZvVcsgnWcsPXF&#10;9kTIsw3FpQp40BjQuVhnkfxYpIv1fD3PR/lkth7laV2PnjZVPpptsk/T+qGuqjr7GahledEJxrgK&#10;7K6CzfK/E8Tl6ZyldpPsbQzJe/Q4LyB7/Y+k42bDMs+y2Gl22trrxkGjMfjynsIjuL+Dff/qV78A&#10;AAD//wMAUEsDBBQABgAIAAAAIQAHtwxG2gAAAAYBAAAPAAAAZHJzL2Rvd25yZXYueG1sTI/BTsMw&#10;EETvSP0Ha5G4IGonooimcaqqEgeOtJW4uvGSpMTrKHaa0K9ny6Ucd2Y0+yZfT64VZ+xD40lDMlcg&#10;kEpvG6o0HPZvT68gQjRkTesJNfxggHUxu8tNZv1IH3jexUpwCYXMaKhj7DIpQ1mjM2HuOyT2vnzv&#10;TOSzr6TtzcjlrpWpUi/SmYb4Q2063NZYfu8GpwHDsEjUZumqw/tlfPxML6ex22v9cD9tViAiTvEW&#10;his+o0PBTEc/kA2i1fCcclDDkgddXZWkLBz/BFnk8j9+8QsAAP//AwBQSwECLQAUAAYACAAAACEA&#10;toM4kv4AAADhAQAAEwAAAAAAAAAAAAAAAAAAAAAAW0NvbnRlbnRfVHlwZXNdLnhtbFBLAQItABQA&#10;BgAIAAAAIQA4/SH/1gAAAJQBAAALAAAAAAAAAAAAAAAAAC8BAABfcmVscy8ucmVsc1BLAQItABQA&#10;BgAIAAAAIQATScjXIAIAAD0EAAAOAAAAAAAAAAAAAAAAAC4CAABkcnMvZTJvRG9jLnhtbFBLAQIt&#10;ABQABgAIAAAAIQAHtwxG2gAAAAYBAAAPAAAAAAAAAAAAAAAAAHoEAABkcnMvZG93bnJldi54bWxQ&#10;SwUGAAAAAAQABADzAAAAgQUAAAAA&#10;"/>
          </w:pict>
        </mc:Fallback>
      </mc:AlternateContent>
    </w:r>
    <w:r>
      <w:tab/>
    </w:r>
    <w:r w:rsidRPr="00073DAD">
      <w:t xml:space="preserve">                  </w:t>
    </w:r>
  </w:p>
  <w:p w14:paraId="0DB5228F" w14:textId="77777777" w:rsidR="001A31F5" w:rsidRPr="00472323" w:rsidRDefault="001A31F5" w:rsidP="00A67ECA">
    <w:pPr>
      <w:pStyle w:val="Footer"/>
      <w:jc w:val="center"/>
      <w:rPr>
        <w:b/>
        <w:sz w:val="24"/>
        <w:szCs w:val="24"/>
      </w:rPr>
    </w:pPr>
    <w:r w:rsidRPr="00472323">
      <w:rPr>
        <w:b/>
      </w:rPr>
      <w:t xml:space="preserve">Page </w:t>
    </w:r>
    <w:r w:rsidRPr="00472323">
      <w:rPr>
        <w:b/>
        <w:sz w:val="24"/>
        <w:szCs w:val="24"/>
      </w:rPr>
      <w:fldChar w:fldCharType="begin"/>
    </w:r>
    <w:r w:rsidRPr="00472323">
      <w:rPr>
        <w:b/>
      </w:rPr>
      <w:instrText xml:space="preserve"> PAGE </w:instrText>
    </w:r>
    <w:r w:rsidRPr="00472323">
      <w:rPr>
        <w:b/>
        <w:sz w:val="24"/>
        <w:szCs w:val="24"/>
      </w:rPr>
      <w:fldChar w:fldCharType="separate"/>
    </w:r>
    <w:r>
      <w:rPr>
        <w:b/>
        <w:noProof/>
      </w:rPr>
      <w:t>2</w:t>
    </w:r>
    <w:r w:rsidRPr="00472323">
      <w:rPr>
        <w:b/>
        <w:sz w:val="24"/>
        <w:szCs w:val="24"/>
      </w:rPr>
      <w:fldChar w:fldCharType="end"/>
    </w:r>
    <w:r w:rsidRPr="00472323">
      <w:rPr>
        <w:b/>
      </w:rPr>
      <w:t xml:space="preserve"> of </w:t>
    </w:r>
    <w:r w:rsidRPr="00472323">
      <w:rPr>
        <w:b/>
        <w:sz w:val="24"/>
        <w:szCs w:val="24"/>
      </w:rPr>
      <w:fldChar w:fldCharType="begin"/>
    </w:r>
    <w:r w:rsidRPr="00472323">
      <w:rPr>
        <w:b/>
      </w:rPr>
      <w:instrText xml:space="preserve"> NUMPAGES  </w:instrText>
    </w:r>
    <w:r w:rsidRPr="00472323">
      <w:rPr>
        <w:b/>
        <w:sz w:val="24"/>
        <w:szCs w:val="24"/>
      </w:rPr>
      <w:fldChar w:fldCharType="separate"/>
    </w:r>
    <w:r>
      <w:rPr>
        <w:b/>
        <w:noProof/>
      </w:rPr>
      <w:t>137</w:t>
    </w:r>
    <w:r w:rsidRPr="00472323">
      <w:rPr>
        <w:b/>
        <w:sz w:val="24"/>
        <w:szCs w:val="24"/>
      </w:rPr>
      <w:fldChar w:fldCharType="end"/>
    </w:r>
  </w:p>
  <w:p w14:paraId="78FB7B0C" w14:textId="77777777" w:rsidR="001A31F5" w:rsidRPr="00472323" w:rsidRDefault="001A31F5" w:rsidP="00A67ECA">
    <w:pPr>
      <w:pStyle w:val="Footer"/>
      <w:jc w:val="center"/>
      <w:rPr>
        <w:b/>
        <w:sz w:val="24"/>
        <w:szCs w:val="24"/>
      </w:rPr>
    </w:pPr>
  </w:p>
  <w:p w14:paraId="62AC76EA" w14:textId="77777777" w:rsidR="001A31F5" w:rsidRPr="00472323" w:rsidRDefault="001A31F5" w:rsidP="00A67ECA">
    <w:pPr>
      <w:pStyle w:val="Footer"/>
      <w:jc w:val="center"/>
      <w:rPr>
        <w:i/>
      </w:rPr>
    </w:pPr>
    <w:r w:rsidRPr="00472323">
      <w:rPr>
        <w:i/>
      </w:rPr>
      <w:t>All copies of this document are uncontrolled when printed.</w:t>
    </w:r>
  </w:p>
  <w:p w14:paraId="0D5ADD15" w14:textId="77777777" w:rsidR="001A31F5" w:rsidRPr="00CF07C6" w:rsidRDefault="001A31F5" w:rsidP="00A67E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045497"/>
      <w:docPartObj>
        <w:docPartGallery w:val="Page Numbers (Bottom of Page)"/>
        <w:docPartUnique/>
      </w:docPartObj>
    </w:sdtPr>
    <w:sdtEndPr/>
    <w:sdtContent>
      <w:sdt>
        <w:sdtPr>
          <w:id w:val="-599267572"/>
          <w:docPartObj>
            <w:docPartGallery w:val="Page Numbers (Top of Page)"/>
            <w:docPartUnique/>
          </w:docPartObj>
        </w:sdtPr>
        <w:sdtEndPr/>
        <w:sdtContent>
          <w:p w14:paraId="3D8F22BB" w14:textId="77777777" w:rsidR="001A31F5" w:rsidRPr="00CF4583" w:rsidRDefault="001A31F5">
            <w:pPr>
              <w:pStyle w:val="Footer"/>
              <w:jc w:val="center"/>
              <w:rPr>
                <w:bCs/>
                <w:sz w:val="24"/>
                <w:szCs w:val="24"/>
              </w:rPr>
            </w:pPr>
            <w:r w:rsidRPr="00CF4583">
              <w:t xml:space="preserve">Page </w:t>
            </w:r>
            <w:r w:rsidRPr="00CF4583">
              <w:rPr>
                <w:bCs/>
                <w:sz w:val="24"/>
                <w:szCs w:val="24"/>
              </w:rPr>
              <w:fldChar w:fldCharType="begin"/>
            </w:r>
            <w:r w:rsidRPr="00CF4583">
              <w:rPr>
                <w:bCs/>
              </w:rPr>
              <w:instrText xml:space="preserve"> PAGE </w:instrText>
            </w:r>
            <w:r w:rsidRPr="00CF4583">
              <w:rPr>
                <w:bCs/>
                <w:sz w:val="24"/>
                <w:szCs w:val="24"/>
              </w:rPr>
              <w:fldChar w:fldCharType="separate"/>
            </w:r>
            <w:r>
              <w:rPr>
                <w:bCs/>
                <w:noProof/>
              </w:rPr>
              <w:t>39</w:t>
            </w:r>
            <w:r w:rsidRPr="00CF4583">
              <w:rPr>
                <w:bCs/>
                <w:sz w:val="24"/>
                <w:szCs w:val="24"/>
              </w:rPr>
              <w:fldChar w:fldCharType="end"/>
            </w:r>
            <w:r w:rsidRPr="00CF4583">
              <w:t xml:space="preserve"> of </w:t>
            </w:r>
            <w:r w:rsidRPr="00CF4583">
              <w:rPr>
                <w:bCs/>
                <w:sz w:val="24"/>
                <w:szCs w:val="24"/>
              </w:rPr>
              <w:fldChar w:fldCharType="begin"/>
            </w:r>
            <w:r w:rsidRPr="00CF4583">
              <w:rPr>
                <w:bCs/>
              </w:rPr>
              <w:instrText xml:space="preserve"> NUMPAGES  </w:instrText>
            </w:r>
            <w:r w:rsidRPr="00CF4583">
              <w:rPr>
                <w:bCs/>
                <w:sz w:val="24"/>
                <w:szCs w:val="24"/>
              </w:rPr>
              <w:fldChar w:fldCharType="separate"/>
            </w:r>
            <w:r>
              <w:rPr>
                <w:bCs/>
                <w:noProof/>
              </w:rPr>
              <w:t>131</w:t>
            </w:r>
            <w:r w:rsidRPr="00CF4583">
              <w:rPr>
                <w:bCs/>
                <w:sz w:val="24"/>
                <w:szCs w:val="24"/>
              </w:rPr>
              <w:fldChar w:fldCharType="end"/>
            </w:r>
          </w:p>
          <w:p w14:paraId="373446A9" w14:textId="77777777" w:rsidR="001A31F5" w:rsidRPr="00CF4583" w:rsidRDefault="001A31F5">
            <w:pPr>
              <w:pStyle w:val="Footer"/>
              <w:jc w:val="center"/>
              <w:rPr>
                <w:bCs/>
                <w:sz w:val="24"/>
                <w:szCs w:val="24"/>
              </w:rPr>
            </w:pPr>
          </w:p>
          <w:p w14:paraId="6B879C5B" w14:textId="77777777" w:rsidR="001A31F5" w:rsidRPr="00CF4583" w:rsidRDefault="001A31F5">
            <w:pPr>
              <w:pStyle w:val="Footer"/>
              <w:jc w:val="center"/>
            </w:pPr>
            <w:r w:rsidRPr="00CF4583">
              <w:rPr>
                <w:bCs/>
                <w:sz w:val="24"/>
                <w:szCs w:val="24"/>
              </w:rPr>
              <w:t>All copies of this document are uncontrolled when printed</w:t>
            </w:r>
          </w:p>
        </w:sdtContent>
      </w:sdt>
    </w:sdtContent>
  </w:sdt>
  <w:p w14:paraId="4C863C87" w14:textId="77777777" w:rsidR="001A31F5" w:rsidRPr="00CF4583" w:rsidRDefault="001A31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F759" w14:textId="77777777" w:rsidR="001A31F5" w:rsidRPr="00472323" w:rsidRDefault="001A31F5" w:rsidP="00A67ECA">
    <w:pPr>
      <w:pStyle w:val="Footer"/>
      <w:ind w:right="-720" w:hanging="540"/>
    </w:pPr>
    <w:r w:rsidRPr="00073DAD">
      <w:t xml:space="preserve">                  </w:t>
    </w:r>
    <w:r>
      <w:rPr>
        <w:noProof/>
      </w:rPr>
      <mc:AlternateContent>
        <mc:Choice Requires="wps">
          <w:drawing>
            <wp:anchor distT="0" distB="0" distL="114300" distR="114300" simplePos="0" relativeHeight="251674624" behindDoc="0" locked="0" layoutInCell="1" allowOverlap="1" wp14:anchorId="3392E6B9" wp14:editId="25AA17C2">
              <wp:simplePos x="0" y="0"/>
              <wp:positionH relativeFrom="column">
                <wp:posOffset>26670</wp:posOffset>
              </wp:positionH>
              <wp:positionV relativeFrom="paragraph">
                <wp:posOffset>57150</wp:posOffset>
              </wp:positionV>
              <wp:extent cx="6400800" cy="0"/>
              <wp:effectExtent l="7620" t="9525" r="11430" b="9525"/>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0FB4B" id="_x0000_t32" coordsize="21600,21600" o:spt="32" o:oned="t" path="m,l21600,21600e" filled="f">
              <v:path arrowok="t" fillok="f" o:connecttype="none"/>
              <o:lock v:ext="edit" shapetype="t"/>
            </v:shapetype>
            <v:shape id="AutoShape 15" o:spid="_x0000_s1026" type="#_x0000_t32" style="position:absolute;margin-left:2.1pt;margin-top:4.5pt;width:7in;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wT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7wEiR&#10;Hjh62nsdS6NsGhY0GFdAXKW2NoxIj+rVPGv63SGlq46olsfot5OB5CxkJO9SwsUZKLMbvmgGMQQK&#10;xG0dG9sHSNgDOkZSTjdS+NEjCh9neZrOU+COXn0JKa6Jxjr/meseBaPEzlsi2s5XWimgXtssliGH&#10;Z+dDW6S4JoSqSm+ElFEBUqGhxIvpZBoTnJaCBWcIc7bdVdKiAwkair84I3juw6zeKxbBOk7Y+mJ7&#10;IuTZhuJSBTwYDNq5WGeR/Fiki/V8Pc9H+WS2HuVpXY+eNlU+mm2yh2n9qa6qOvsZWsvyohOMcRW6&#10;uwo2y/9OEJenc5baTbK3NSTv0eO+oNnrf2w6MhvIPMtip9lpa6+Mg0Zj8OU9hUdwfwf7/tWvfgEA&#10;AP//AwBQSwMEFAAGAAgAAAAhAAe3DEbaAAAABgEAAA8AAABkcnMvZG93bnJldi54bWxMj8FOwzAQ&#10;RO9I/QdrkbggaieiiKZxqqoSB460lbi68ZKkxOsodprQr2fLpRx3ZjT7Jl9PrhVn7EPjSUMyVyCQ&#10;Sm8bqjQc9m9PryBCNGRN6wk1/GCAdTG7y01m/UgfeN7FSnAJhcxoqGPsMilDWaMzYe47JPa+fO9M&#10;5LOvpO3NyOWulalSL9KZhvhDbTrc1lh+7wanAcOwSNRm6arD+2V8/Ewvp7Hba/1wP21WICJO8RaG&#10;Kz6jQ8FMRz+QDaLV8JxyUMOSB11dlaQsHP8EWeTyP37xCwAA//8DAFBLAQItABQABgAIAAAAIQC2&#10;gziS/gAAAOEBAAATAAAAAAAAAAAAAAAAAAAAAABbQ29udGVudF9UeXBlc10ueG1sUEsBAi0AFAAG&#10;AAgAAAAhADj9If/WAAAAlAEAAAsAAAAAAAAAAAAAAAAALwEAAF9yZWxzLy5yZWxzUEsBAi0AFAAG&#10;AAgAAAAhAOs9bBMfAgAAPQQAAA4AAAAAAAAAAAAAAAAALgIAAGRycy9lMm9Eb2MueG1sUEsBAi0A&#10;FAAGAAgAAAAhAAe3DEbaAAAABgEAAA8AAAAAAAAAAAAAAAAAeQQAAGRycy9kb3ducmV2LnhtbFBL&#10;BQYAAAAABAAEAPMAAACABQAAAAA=&#10;"/>
          </w:pict>
        </mc:Fallback>
      </mc:AlternateContent>
    </w:r>
    <w:r>
      <w:tab/>
    </w:r>
    <w:r w:rsidRPr="00073DAD">
      <w:t xml:space="preserve">                  </w:t>
    </w:r>
  </w:p>
  <w:p w14:paraId="0D360AF2" w14:textId="77777777" w:rsidR="001A31F5" w:rsidRPr="00472323" w:rsidRDefault="001A31F5" w:rsidP="00A67ECA">
    <w:pPr>
      <w:pStyle w:val="Footer"/>
      <w:jc w:val="center"/>
      <w:rPr>
        <w:b/>
        <w:sz w:val="24"/>
        <w:szCs w:val="24"/>
      </w:rPr>
    </w:pPr>
    <w:r w:rsidRPr="00472323">
      <w:rPr>
        <w:b/>
      </w:rPr>
      <w:t xml:space="preserve">Page </w:t>
    </w:r>
    <w:r w:rsidRPr="00472323">
      <w:rPr>
        <w:b/>
        <w:sz w:val="24"/>
        <w:szCs w:val="24"/>
      </w:rPr>
      <w:fldChar w:fldCharType="begin"/>
    </w:r>
    <w:r w:rsidRPr="00472323">
      <w:rPr>
        <w:b/>
      </w:rPr>
      <w:instrText xml:space="preserve"> PAGE </w:instrText>
    </w:r>
    <w:r w:rsidRPr="00472323">
      <w:rPr>
        <w:b/>
        <w:sz w:val="24"/>
        <w:szCs w:val="24"/>
      </w:rPr>
      <w:fldChar w:fldCharType="separate"/>
    </w:r>
    <w:r>
      <w:rPr>
        <w:b/>
        <w:noProof/>
      </w:rPr>
      <w:t>2</w:t>
    </w:r>
    <w:r w:rsidRPr="00472323">
      <w:rPr>
        <w:b/>
        <w:sz w:val="24"/>
        <w:szCs w:val="24"/>
      </w:rPr>
      <w:fldChar w:fldCharType="end"/>
    </w:r>
    <w:r w:rsidRPr="00472323">
      <w:rPr>
        <w:b/>
      </w:rPr>
      <w:t xml:space="preserve"> of </w:t>
    </w:r>
    <w:r w:rsidRPr="00472323">
      <w:rPr>
        <w:b/>
        <w:sz w:val="24"/>
        <w:szCs w:val="24"/>
      </w:rPr>
      <w:fldChar w:fldCharType="begin"/>
    </w:r>
    <w:r w:rsidRPr="00472323">
      <w:rPr>
        <w:b/>
      </w:rPr>
      <w:instrText xml:space="preserve"> NUMPAGES  </w:instrText>
    </w:r>
    <w:r w:rsidRPr="00472323">
      <w:rPr>
        <w:b/>
        <w:sz w:val="24"/>
        <w:szCs w:val="24"/>
      </w:rPr>
      <w:fldChar w:fldCharType="separate"/>
    </w:r>
    <w:r>
      <w:rPr>
        <w:b/>
        <w:noProof/>
      </w:rPr>
      <w:t>16</w:t>
    </w:r>
    <w:r w:rsidRPr="00472323">
      <w:rPr>
        <w:b/>
        <w:sz w:val="24"/>
        <w:szCs w:val="24"/>
      </w:rPr>
      <w:fldChar w:fldCharType="end"/>
    </w:r>
  </w:p>
  <w:p w14:paraId="6D4E91E5" w14:textId="77777777" w:rsidR="001A31F5" w:rsidRPr="00472323" w:rsidRDefault="001A31F5" w:rsidP="00A67ECA">
    <w:pPr>
      <w:pStyle w:val="Footer"/>
      <w:jc w:val="center"/>
      <w:rPr>
        <w:b/>
        <w:sz w:val="24"/>
        <w:szCs w:val="24"/>
      </w:rPr>
    </w:pPr>
  </w:p>
  <w:p w14:paraId="7A3FEFEE" w14:textId="77777777" w:rsidR="001A31F5" w:rsidRPr="00472323" w:rsidRDefault="001A31F5" w:rsidP="00A67ECA">
    <w:pPr>
      <w:pStyle w:val="Footer"/>
      <w:jc w:val="center"/>
      <w:rPr>
        <w:i/>
      </w:rPr>
    </w:pPr>
    <w:r w:rsidRPr="00472323">
      <w:rPr>
        <w:i/>
      </w:rPr>
      <w:t>All copies of this document are uncontrolled when printed.</w:t>
    </w:r>
  </w:p>
  <w:p w14:paraId="01E4737A" w14:textId="77777777" w:rsidR="001A31F5" w:rsidRPr="00CF07C6" w:rsidRDefault="001A31F5" w:rsidP="00A67E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374162"/>
      <w:docPartObj>
        <w:docPartGallery w:val="Page Numbers (Bottom of Page)"/>
        <w:docPartUnique/>
      </w:docPartObj>
    </w:sdtPr>
    <w:sdtEndPr/>
    <w:sdtContent>
      <w:sdt>
        <w:sdtPr>
          <w:id w:val="1291557964"/>
          <w:docPartObj>
            <w:docPartGallery w:val="Page Numbers (Top of Page)"/>
            <w:docPartUnique/>
          </w:docPartObj>
        </w:sdtPr>
        <w:sdtEndPr/>
        <w:sdtContent>
          <w:p w14:paraId="57EC68F1" w14:textId="77777777" w:rsidR="001A31F5" w:rsidRPr="00472323" w:rsidRDefault="001A31F5" w:rsidP="00A67ECA">
            <w:pPr>
              <w:pStyle w:val="Footer"/>
              <w:ind w:right="-720" w:hanging="540"/>
            </w:pPr>
            <w:r w:rsidRPr="00073DAD">
              <w:t xml:space="preserve">                  </w:t>
            </w:r>
            <w:r>
              <w:rPr>
                <w:noProof/>
              </w:rPr>
              <mc:AlternateContent>
                <mc:Choice Requires="wps">
                  <w:drawing>
                    <wp:anchor distT="0" distB="0" distL="114300" distR="114300" simplePos="0" relativeHeight="251689984" behindDoc="0" locked="0" layoutInCell="1" allowOverlap="1" wp14:anchorId="6AA7BE26" wp14:editId="4036AB45">
                      <wp:simplePos x="0" y="0"/>
                      <wp:positionH relativeFrom="column">
                        <wp:posOffset>26670</wp:posOffset>
                      </wp:positionH>
                      <wp:positionV relativeFrom="paragraph">
                        <wp:posOffset>57150</wp:posOffset>
                      </wp:positionV>
                      <wp:extent cx="6400800" cy="0"/>
                      <wp:effectExtent l="7620" t="9525" r="11430" b="9525"/>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593C4" id="_x0000_t32" coordsize="21600,21600" o:spt="32" o:oned="t" path="m,l21600,21600e" filled="f">
                      <v:path arrowok="t" fillok="f" o:connecttype="none"/>
                      <o:lock v:ext="edit" shapetype="t"/>
                    </v:shapetype>
                    <v:shape id="AutoShape 15" o:spid="_x0000_s1026" type="#_x0000_t32" style="position:absolute;margin-left:2.1pt;margin-top:4.5pt;width:7in;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ZX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MB5F&#10;etjR08HrWBplszCgwbgC4iq1s6FFelIv5lnT7w4pXXVEtTxGv54NJGchI3mTEi7OQJn98FkziCFQ&#10;IE7r1Ng+QMIc0Cku5XxbCj95ROHjPE/TRQrk6OhLSDEmGuv8J657FIwSO2+JaDtfaaVg9dpmsQw5&#10;PjsfaJFiTAhVld4KKaMCpEJDiZez6SwmOC0FC84Q5my7r6RFRxI0FH+xR/Dch1l9UCyCdZywzdX2&#10;RMiLDcWlCnjQGNC5WheR/Fimy81is8gn+XS+meRpXU+etlU+mW+zj7P6Q11VdfYzUMvyohOMcRXY&#10;jYLN8r8TxPXpXKR2k+xtDMlb9DgvIDv+R9Jxs2GZF1nsNTvv7Lhx0GgMvr6n8Aju72Dfv/r1LwAA&#10;AP//AwBQSwMEFAAGAAgAAAAhAAe3DEbaAAAABgEAAA8AAABkcnMvZG93bnJldi54bWxMj8FOwzAQ&#10;RO9I/QdrkbggaieiiKZxqqoSB460lbi68ZKkxOsodprQr2fLpRx3ZjT7Jl9PrhVn7EPjSUMyVyCQ&#10;Sm8bqjQc9m9PryBCNGRN6wk1/GCAdTG7y01m/UgfeN7FSnAJhcxoqGPsMilDWaMzYe47JPa+fO9M&#10;5LOvpO3NyOWulalSL9KZhvhDbTrc1lh+7wanAcOwSNRm6arD+2V8/Ewvp7Hba/1wP21WICJO8RaG&#10;Kz6jQ8FMRz+QDaLV8JxyUMOSB11dlaQsHP8EWeTyP37xCwAA//8DAFBLAQItABQABgAIAAAAIQC2&#10;gziS/gAAAOEBAAATAAAAAAAAAAAAAAAAAAAAAABbQ29udGVudF9UeXBlc10ueG1sUEsBAi0AFAAG&#10;AAgAAAAhADj9If/WAAAAlAEAAAsAAAAAAAAAAAAAAAAALwEAAF9yZWxzLy5yZWxzUEsBAi0AFAAG&#10;AAgAAAAhANaq1lcfAgAAPQQAAA4AAAAAAAAAAAAAAAAALgIAAGRycy9lMm9Eb2MueG1sUEsBAi0A&#10;FAAGAAgAAAAhAAe3DEbaAAAABgEAAA8AAAAAAAAAAAAAAAAAeQQAAGRycy9kb3ducmV2LnhtbFBL&#10;BQYAAAAABAAEAPMAAACABQAAAAA=&#10;"/>
                  </w:pict>
                </mc:Fallback>
              </mc:AlternateContent>
            </w:r>
            <w:r>
              <w:tab/>
            </w:r>
            <w:r w:rsidRPr="00073DAD">
              <w:t xml:space="preserve">                  </w:t>
            </w:r>
          </w:p>
          <w:p w14:paraId="2382D186" w14:textId="77777777" w:rsidR="001A31F5" w:rsidRPr="00472323" w:rsidRDefault="001A31F5" w:rsidP="00A67ECA">
            <w:pPr>
              <w:pStyle w:val="Footer"/>
              <w:jc w:val="center"/>
              <w:rPr>
                <w:b/>
                <w:sz w:val="24"/>
                <w:szCs w:val="24"/>
              </w:rPr>
            </w:pPr>
            <w:r w:rsidRPr="00472323">
              <w:rPr>
                <w:b/>
              </w:rPr>
              <w:t xml:space="preserve">Page </w:t>
            </w:r>
            <w:r w:rsidRPr="00472323">
              <w:rPr>
                <w:b/>
                <w:sz w:val="24"/>
                <w:szCs w:val="24"/>
              </w:rPr>
              <w:fldChar w:fldCharType="begin"/>
            </w:r>
            <w:r w:rsidRPr="00472323">
              <w:rPr>
                <w:b/>
              </w:rPr>
              <w:instrText xml:space="preserve"> PAGE </w:instrText>
            </w:r>
            <w:r w:rsidRPr="00472323">
              <w:rPr>
                <w:b/>
                <w:sz w:val="24"/>
                <w:szCs w:val="24"/>
              </w:rPr>
              <w:fldChar w:fldCharType="separate"/>
            </w:r>
            <w:r>
              <w:rPr>
                <w:b/>
                <w:noProof/>
              </w:rPr>
              <w:t>35</w:t>
            </w:r>
            <w:r w:rsidRPr="00472323">
              <w:rPr>
                <w:b/>
                <w:sz w:val="24"/>
                <w:szCs w:val="24"/>
              </w:rPr>
              <w:fldChar w:fldCharType="end"/>
            </w:r>
            <w:r w:rsidRPr="00472323">
              <w:rPr>
                <w:b/>
              </w:rPr>
              <w:t xml:space="preserve"> of </w:t>
            </w:r>
            <w:r w:rsidRPr="00472323">
              <w:rPr>
                <w:b/>
                <w:sz w:val="24"/>
                <w:szCs w:val="24"/>
              </w:rPr>
              <w:fldChar w:fldCharType="begin"/>
            </w:r>
            <w:r w:rsidRPr="00472323">
              <w:rPr>
                <w:b/>
              </w:rPr>
              <w:instrText xml:space="preserve"> NUMPAGES  </w:instrText>
            </w:r>
            <w:r w:rsidRPr="00472323">
              <w:rPr>
                <w:b/>
                <w:sz w:val="24"/>
                <w:szCs w:val="24"/>
              </w:rPr>
              <w:fldChar w:fldCharType="separate"/>
            </w:r>
            <w:r>
              <w:rPr>
                <w:b/>
                <w:noProof/>
              </w:rPr>
              <w:t>139</w:t>
            </w:r>
            <w:r w:rsidRPr="00472323">
              <w:rPr>
                <w:b/>
                <w:sz w:val="24"/>
                <w:szCs w:val="24"/>
              </w:rPr>
              <w:fldChar w:fldCharType="end"/>
            </w:r>
          </w:p>
          <w:p w14:paraId="6CACD1B3" w14:textId="77777777" w:rsidR="001A31F5" w:rsidRPr="00472323" w:rsidRDefault="001A31F5" w:rsidP="00A67ECA">
            <w:pPr>
              <w:pStyle w:val="Footer"/>
              <w:jc w:val="center"/>
              <w:rPr>
                <w:b/>
                <w:sz w:val="24"/>
                <w:szCs w:val="24"/>
              </w:rPr>
            </w:pPr>
          </w:p>
          <w:p w14:paraId="3CF5BFEE" w14:textId="77777777" w:rsidR="001A31F5" w:rsidRPr="00472323" w:rsidRDefault="001A31F5" w:rsidP="00A67ECA">
            <w:pPr>
              <w:pStyle w:val="Footer"/>
              <w:jc w:val="center"/>
              <w:rPr>
                <w:i/>
              </w:rPr>
            </w:pPr>
            <w:r w:rsidRPr="00472323">
              <w:rPr>
                <w:i/>
              </w:rPr>
              <w:t>All copies of this document are uncontrolled when printed.</w:t>
            </w:r>
          </w:p>
          <w:p w14:paraId="3AD0E9B3" w14:textId="77777777" w:rsidR="001A31F5" w:rsidRPr="00CF4583" w:rsidRDefault="00556000" w:rsidP="00A67ECA">
            <w:pPr>
              <w:pStyle w:val="Footer"/>
              <w:jc w:val="center"/>
            </w:pPr>
          </w:p>
        </w:sdtContent>
      </w:sdt>
    </w:sdtContent>
  </w:sdt>
  <w:p w14:paraId="7BA24281" w14:textId="77777777" w:rsidR="001A31F5" w:rsidRPr="00CF4583" w:rsidRDefault="001A31F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36A2F" w14:textId="77777777" w:rsidR="001A31F5" w:rsidRPr="00472323" w:rsidRDefault="001A31F5" w:rsidP="00A67ECA">
    <w:pPr>
      <w:pStyle w:val="Footer"/>
      <w:ind w:right="-720" w:hanging="540"/>
    </w:pPr>
    <w:r w:rsidRPr="00073DAD">
      <w:t xml:space="preserve">                  </w:t>
    </w:r>
    <w:r>
      <w:rPr>
        <w:noProof/>
      </w:rPr>
      <mc:AlternateContent>
        <mc:Choice Requires="wps">
          <w:drawing>
            <wp:anchor distT="0" distB="0" distL="114300" distR="114300" simplePos="0" relativeHeight="251688960" behindDoc="0" locked="0" layoutInCell="1" allowOverlap="1" wp14:anchorId="67F9212B" wp14:editId="5B7A519A">
              <wp:simplePos x="0" y="0"/>
              <wp:positionH relativeFrom="column">
                <wp:posOffset>26670</wp:posOffset>
              </wp:positionH>
              <wp:positionV relativeFrom="paragraph">
                <wp:posOffset>57150</wp:posOffset>
              </wp:positionV>
              <wp:extent cx="6400800" cy="0"/>
              <wp:effectExtent l="7620" t="9525" r="11430" b="9525"/>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B2B45E" id="_x0000_t32" coordsize="21600,21600" o:spt="32" o:oned="t" path="m,l21600,21600e" filled="f">
              <v:path arrowok="t" fillok="f" o:connecttype="none"/>
              <o:lock v:ext="edit" shapetype="t"/>
            </v:shapetype>
            <v:shape id="AutoShape 15" o:spid="_x0000_s1026" type="#_x0000_t32" style="position:absolute;margin-left:2.1pt;margin-top:4.5pt;width:7in;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qsHwIAAD0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EiNF&#10;euDo6eB1LI2yWVjQYFwBcZXa2TAiPakX86zpd4eUrjqiWh6jX88GkrOQkbxJCRdnoMx++KwZxBAo&#10;ELd1amwfIGEP6BRJOd9I4SePKHyc52m6SIE7OvoSUoyJxjr/ieseBaPEzlsi2s5XWimgXtssliHH&#10;Z+dDW6QYE0JVpbdCyqgAqdBQ4uVsOosJTkvBgjOEOdvuK2nRkQQNxV+cETz3YVYfFItgHSdsc7U9&#10;EfJiQ3GpAh4MBu1crYtIfizT5WaxWeSTfDrfTPK0ridP2yqfzLfZx1n9oa6qOvsZWsvyohOMcRW6&#10;GwWb5X8niOvTuUjtJtnbGpK36HFf0Oz4H5uOzAYyL7LYa3be2ZFx0GgMvr6n8Aju72Dfv/r1LwAA&#10;AP//AwBQSwMEFAAGAAgAAAAhAAe3DEbaAAAABgEAAA8AAABkcnMvZG93bnJldi54bWxMj8FOwzAQ&#10;RO9I/QdrkbggaieiiKZxqqoSB460lbi68ZKkxOsodprQr2fLpRx3ZjT7Jl9PrhVn7EPjSUMyVyCQ&#10;Sm8bqjQc9m9PryBCNGRN6wk1/GCAdTG7y01m/UgfeN7FSnAJhcxoqGPsMilDWaMzYe47JPa+fO9M&#10;5LOvpO3NyOWulalSL9KZhvhDbTrc1lh+7wanAcOwSNRm6arD+2V8/Ewvp7Hba/1wP21WICJO8RaG&#10;Kz6jQ8FMRz+QDaLV8JxyUMOSB11dlaQsHP8EWeTyP37xCwAA//8DAFBLAQItABQABgAIAAAAIQC2&#10;gziS/gAAAOEBAAATAAAAAAAAAAAAAAAAAAAAAABbQ29udGVudF9UeXBlc10ueG1sUEsBAi0AFAAG&#10;AAgAAAAhADj9If/WAAAAlAEAAAsAAAAAAAAAAAAAAAAALwEAAF9yZWxzLy5yZWxzUEsBAi0AFAAG&#10;AAgAAAAhANkqWqwfAgAAPQQAAA4AAAAAAAAAAAAAAAAALgIAAGRycy9lMm9Eb2MueG1sUEsBAi0A&#10;FAAGAAgAAAAhAAe3DEbaAAAABgEAAA8AAAAAAAAAAAAAAAAAeQQAAGRycy9kb3ducmV2LnhtbFBL&#10;BQYAAAAABAAEAPMAAACABQAAAAA=&#10;"/>
          </w:pict>
        </mc:Fallback>
      </mc:AlternateContent>
    </w:r>
    <w:r>
      <w:tab/>
    </w:r>
    <w:r w:rsidRPr="00073DAD">
      <w:t xml:space="preserve">                  </w:t>
    </w:r>
  </w:p>
  <w:p w14:paraId="130D83EA" w14:textId="77777777" w:rsidR="001A31F5" w:rsidRPr="00472323" w:rsidRDefault="001A31F5" w:rsidP="00A67ECA">
    <w:pPr>
      <w:pStyle w:val="Footer"/>
      <w:jc w:val="center"/>
      <w:rPr>
        <w:b/>
        <w:sz w:val="24"/>
        <w:szCs w:val="24"/>
      </w:rPr>
    </w:pPr>
    <w:r w:rsidRPr="00472323">
      <w:rPr>
        <w:b/>
      </w:rPr>
      <w:t xml:space="preserve">Page </w:t>
    </w:r>
    <w:r w:rsidRPr="00472323">
      <w:rPr>
        <w:b/>
        <w:sz w:val="24"/>
        <w:szCs w:val="24"/>
      </w:rPr>
      <w:fldChar w:fldCharType="begin"/>
    </w:r>
    <w:r w:rsidRPr="00472323">
      <w:rPr>
        <w:b/>
      </w:rPr>
      <w:instrText xml:space="preserve"> PAGE </w:instrText>
    </w:r>
    <w:r w:rsidRPr="00472323">
      <w:rPr>
        <w:b/>
        <w:sz w:val="24"/>
        <w:szCs w:val="24"/>
      </w:rPr>
      <w:fldChar w:fldCharType="separate"/>
    </w:r>
    <w:r>
      <w:rPr>
        <w:b/>
        <w:noProof/>
      </w:rPr>
      <w:t>3</w:t>
    </w:r>
    <w:r w:rsidRPr="00472323">
      <w:rPr>
        <w:b/>
        <w:sz w:val="24"/>
        <w:szCs w:val="24"/>
      </w:rPr>
      <w:fldChar w:fldCharType="end"/>
    </w:r>
    <w:r w:rsidRPr="00472323">
      <w:rPr>
        <w:b/>
      </w:rPr>
      <w:t xml:space="preserve"> of </w:t>
    </w:r>
    <w:r w:rsidRPr="00472323">
      <w:rPr>
        <w:b/>
        <w:sz w:val="24"/>
        <w:szCs w:val="24"/>
      </w:rPr>
      <w:fldChar w:fldCharType="begin"/>
    </w:r>
    <w:r w:rsidRPr="00472323">
      <w:rPr>
        <w:b/>
      </w:rPr>
      <w:instrText xml:space="preserve"> NUMPAGES  </w:instrText>
    </w:r>
    <w:r w:rsidRPr="00472323">
      <w:rPr>
        <w:b/>
        <w:sz w:val="24"/>
        <w:szCs w:val="24"/>
      </w:rPr>
      <w:fldChar w:fldCharType="separate"/>
    </w:r>
    <w:r>
      <w:rPr>
        <w:b/>
        <w:noProof/>
      </w:rPr>
      <w:t>3</w:t>
    </w:r>
    <w:r w:rsidRPr="00472323">
      <w:rPr>
        <w:b/>
        <w:sz w:val="24"/>
        <w:szCs w:val="24"/>
      </w:rPr>
      <w:fldChar w:fldCharType="end"/>
    </w:r>
  </w:p>
  <w:p w14:paraId="088A5EC9" w14:textId="77777777" w:rsidR="001A31F5" w:rsidRPr="00472323" w:rsidRDefault="001A31F5" w:rsidP="00A67ECA">
    <w:pPr>
      <w:pStyle w:val="Footer"/>
      <w:jc w:val="center"/>
      <w:rPr>
        <w:b/>
        <w:sz w:val="24"/>
        <w:szCs w:val="24"/>
      </w:rPr>
    </w:pPr>
  </w:p>
  <w:p w14:paraId="3F62F007" w14:textId="77777777" w:rsidR="001A31F5" w:rsidRPr="00472323" w:rsidRDefault="001A31F5" w:rsidP="00A67ECA">
    <w:pPr>
      <w:pStyle w:val="Footer"/>
      <w:jc w:val="center"/>
      <w:rPr>
        <w:i/>
      </w:rPr>
    </w:pPr>
    <w:r w:rsidRPr="00472323">
      <w:rPr>
        <w:i/>
      </w:rPr>
      <w:t>All copies of this document are uncontrolled when printed.</w:t>
    </w:r>
  </w:p>
  <w:p w14:paraId="519F206C" w14:textId="77777777" w:rsidR="001A31F5" w:rsidRPr="00CF07C6" w:rsidRDefault="001A31F5" w:rsidP="00A67EC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C5C84" w14:textId="77777777" w:rsidR="001A31F5" w:rsidRDefault="001A31F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E73D" w14:textId="77777777" w:rsidR="001A31F5" w:rsidRPr="00472323" w:rsidRDefault="001A31F5" w:rsidP="00E91C82">
    <w:pPr>
      <w:pStyle w:val="Footer"/>
      <w:jc w:val="center"/>
      <w:rPr>
        <w:b/>
        <w:sz w:val="24"/>
        <w:szCs w:val="24"/>
      </w:rPr>
    </w:pPr>
    <w:r w:rsidRPr="00472323">
      <w:rPr>
        <w:b/>
      </w:rPr>
      <w:t xml:space="preserve">Page </w:t>
    </w:r>
    <w:r w:rsidRPr="00472323">
      <w:rPr>
        <w:b/>
        <w:sz w:val="24"/>
        <w:szCs w:val="24"/>
      </w:rPr>
      <w:fldChar w:fldCharType="begin"/>
    </w:r>
    <w:r w:rsidRPr="00472323">
      <w:rPr>
        <w:b/>
      </w:rPr>
      <w:instrText xml:space="preserve"> PAGE </w:instrText>
    </w:r>
    <w:r w:rsidRPr="00472323">
      <w:rPr>
        <w:b/>
        <w:sz w:val="24"/>
        <w:szCs w:val="24"/>
      </w:rPr>
      <w:fldChar w:fldCharType="separate"/>
    </w:r>
    <w:r>
      <w:rPr>
        <w:b/>
        <w:sz w:val="24"/>
        <w:szCs w:val="24"/>
      </w:rPr>
      <w:t>2</w:t>
    </w:r>
    <w:r w:rsidRPr="00472323">
      <w:rPr>
        <w:b/>
        <w:sz w:val="24"/>
        <w:szCs w:val="24"/>
      </w:rPr>
      <w:fldChar w:fldCharType="end"/>
    </w:r>
    <w:r w:rsidRPr="00472323">
      <w:rPr>
        <w:b/>
      </w:rPr>
      <w:t xml:space="preserve"> of </w:t>
    </w:r>
    <w:r w:rsidRPr="00472323">
      <w:rPr>
        <w:b/>
        <w:sz w:val="24"/>
        <w:szCs w:val="24"/>
      </w:rPr>
      <w:fldChar w:fldCharType="begin"/>
    </w:r>
    <w:r w:rsidRPr="00472323">
      <w:rPr>
        <w:b/>
      </w:rPr>
      <w:instrText xml:space="preserve"> NUMPAGES  </w:instrText>
    </w:r>
    <w:r w:rsidRPr="00472323">
      <w:rPr>
        <w:b/>
        <w:sz w:val="24"/>
        <w:szCs w:val="24"/>
      </w:rPr>
      <w:fldChar w:fldCharType="separate"/>
    </w:r>
    <w:r>
      <w:rPr>
        <w:b/>
        <w:sz w:val="24"/>
        <w:szCs w:val="24"/>
      </w:rPr>
      <w:t>45</w:t>
    </w:r>
    <w:r w:rsidRPr="00472323">
      <w:rPr>
        <w:b/>
        <w:sz w:val="24"/>
        <w:szCs w:val="24"/>
      </w:rPr>
      <w:fldChar w:fldCharType="end"/>
    </w:r>
  </w:p>
  <w:p w14:paraId="27BF12A9" w14:textId="77777777" w:rsidR="001A31F5" w:rsidRPr="00472323" w:rsidRDefault="001A31F5" w:rsidP="00E91C82">
    <w:pPr>
      <w:pStyle w:val="Footer"/>
      <w:jc w:val="center"/>
      <w:rPr>
        <w:b/>
        <w:sz w:val="24"/>
        <w:szCs w:val="24"/>
      </w:rPr>
    </w:pPr>
  </w:p>
  <w:p w14:paraId="683BAED7" w14:textId="77777777" w:rsidR="001A31F5" w:rsidRPr="00472323" w:rsidRDefault="001A31F5" w:rsidP="00E91C82">
    <w:pPr>
      <w:pStyle w:val="Footer"/>
      <w:jc w:val="center"/>
      <w:rPr>
        <w:i/>
      </w:rPr>
    </w:pPr>
    <w:r w:rsidRPr="00472323">
      <w:rPr>
        <w:i/>
      </w:rPr>
      <w:t>All copies of this document are uncontrolled when printed.</w:t>
    </w:r>
  </w:p>
  <w:p w14:paraId="54AF58F4" w14:textId="77777777" w:rsidR="001A31F5" w:rsidRPr="00CF07C6" w:rsidRDefault="001A31F5" w:rsidP="00E91C82">
    <w:pPr>
      <w:pStyle w:val="Footer"/>
    </w:pPr>
  </w:p>
  <w:p w14:paraId="534EFACF" w14:textId="77777777" w:rsidR="001A31F5" w:rsidRDefault="001A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1D38F" w14:textId="77777777" w:rsidR="00556000" w:rsidRDefault="00556000">
      <w:r>
        <w:separator/>
      </w:r>
    </w:p>
  </w:footnote>
  <w:footnote w:type="continuationSeparator" w:id="0">
    <w:p w14:paraId="286FF7CA" w14:textId="77777777" w:rsidR="00556000" w:rsidRDefault="0055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75D76" w14:textId="77777777" w:rsidR="000F2120" w:rsidRDefault="000F212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1D4DB" w14:textId="77777777" w:rsidR="001A31F5" w:rsidRDefault="001A31F5">
    <w:pPr>
      <w:pStyle w:val="Header"/>
    </w:pPr>
    <w:r>
      <w:rPr>
        <w:noProof/>
      </w:rPr>
      <mc:AlternateContent>
        <mc:Choice Requires="wps">
          <w:drawing>
            <wp:anchor distT="0" distB="0" distL="114300" distR="114300" simplePos="0" relativeHeight="251665408" behindDoc="0" locked="0" layoutInCell="1" allowOverlap="1" wp14:anchorId="2F6B2287" wp14:editId="3C185D20">
              <wp:simplePos x="0" y="0"/>
              <wp:positionH relativeFrom="column">
                <wp:posOffset>22225</wp:posOffset>
              </wp:positionH>
              <wp:positionV relativeFrom="paragraph">
                <wp:posOffset>-196850</wp:posOffset>
              </wp:positionV>
              <wp:extent cx="5955665" cy="971550"/>
              <wp:effectExtent l="19050" t="19050" r="45085" b="381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26CD8677"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35AC471E"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2D31131B" w14:textId="77777777" w:rsidR="001A31F5" w:rsidRDefault="001A31F5" w:rsidP="00A67ECA">
                          <w:pPr>
                            <w:autoSpaceDE w:val="0"/>
                            <w:autoSpaceDN w:val="0"/>
                            <w:adjustRightInd w:val="0"/>
                            <w:rPr>
                              <w:rFonts w:ascii="Arial" w:hAnsi="Arial" w:cs="Arial"/>
                              <w:color w:val="000000"/>
                            </w:rPr>
                          </w:pPr>
                        </w:p>
                        <w:p w14:paraId="4EB6B80B"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DBCTP05</w:t>
                          </w:r>
                        </w:p>
                        <w:p w14:paraId="52BF518A"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3</w:t>
                          </w:r>
                        </w:p>
                        <w:p w14:paraId="10A80948"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B2287" id="_x0000_t202" coordsize="21600,21600" o:spt="202" path="m,l,21600r21600,l21600,xe">
              <v:stroke joinstyle="miter"/>
              <v:path gradientshapeok="t" o:connecttype="rect"/>
            </v:shapetype>
            <v:shape id="Text Box 8" o:spid="_x0000_s1033" type="#_x0000_t202" style="position:absolute;margin-left:1.75pt;margin-top:-15.5pt;width:468.95pt;height: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WeOLQIAAFcEAAAOAAAAZHJzL2Uyb0RvYy54bWysVNuO2yAQfa/Uf0C8N3bSONlYcVbbbFNV&#10;2l6k3X4AwThGBYYCiZ1+/Q44SaNt+1LVD4hhhsPMOTNe3vZakYNwXoKp6HiUUyIMh1qaXUW/PW3e&#10;3FDiAzM1U2BERY/C09vV61fLzpZiAi2oWjiCIMaXna1oG4Its8zzVmjmR2CFQWcDTrOApttltWMd&#10;omuVTfJ8lnXgauuAC+/x9H5w0lXCbxrBw5em8SIQVVHMLaTVpXUb12y1ZOXOMdtKfkqD/UMWmkmD&#10;j16g7llgZO/kb1BacgcemjDioDNoGslFqgGrGecvqnlsmRWpFiTH2wtN/v/B8s+Hr47IuqIolGEa&#10;JXoSfSDvoCc3kZ3O+hKDHi2GhR6PUeVUqbcPwL97YmDdMrMTd85B1wpWY3bjeDO7ujrg+Aiy7T5B&#10;jc+wfYAE1DdOR+qQDILoqNLxokxMheNhsSiK2ayghKNvMR8XRZIuY+X5tnU+fBCgSdxU1KHyCZ0d&#10;HnyI2bDyHBIf86BkvZFKJcPttmvlyIFhl2zSlwp4EaYM6So6y99OYiLaImnByYGMv8Ll6fsTnJYB&#10;W19JjdxfglgZKXxv6tSYgUk17DF9ZU6cRhoHQkO/7ZN487NUW6iPSLKDodNxMnHTgvtJSYddXlH/&#10;Y8+coER9NCjUYjydxrFIxrSYT9Bw157ttYcZjlBYNSXDdh3SKEUODdyhoI1MXEflh0xOKWP3JglO&#10;kxbH49pOUb/+B6tnAAAA//8DAFBLAwQUAAYACAAAACEAwGFjLt8AAAAJAQAADwAAAGRycy9kb3du&#10;cmV2LnhtbEyPQU/CQBCF7yb+h82YeINtCzZQuyWEhAMnFYnnZXdoq93Z2l2g/nvHEx4n78ub75Wr&#10;0XXigkNoPSlIpwkIJONtS7WCw/t2sgARoiarO0+o4AcDrKr7u1IX1l/pDS/7WAsuoVBoBU2MfSFl&#10;MA06Haa+R+Ls5AenI59DLe2gr1zuOpklSS6dbok/NLrHTYPma392CvL09dNttuPpsPhe9rv8xXys&#10;d0apx4dx/Qwi4hhvMPzpszpU7HT0Z7JBdApmTwwqmMxSnsT5cp7OQRwZzLIEZFXK/wuqXwAAAP//&#10;AwBQSwECLQAUAAYACAAAACEAtoM4kv4AAADhAQAAEwAAAAAAAAAAAAAAAAAAAAAAW0NvbnRlbnRf&#10;VHlwZXNdLnhtbFBLAQItABQABgAIAAAAIQA4/SH/1gAAAJQBAAALAAAAAAAAAAAAAAAAAC8BAABf&#10;cmVscy8ucmVsc1BLAQItABQABgAIAAAAIQCf8WeOLQIAAFcEAAAOAAAAAAAAAAAAAAAAAC4CAABk&#10;cnMvZTJvRG9jLnhtbFBLAQItABQABgAIAAAAIQDAYWMu3wAAAAkBAAAPAAAAAAAAAAAAAAAAAIcE&#10;AABkcnMvZG93bnJldi54bWxQSwUGAAAAAAQABADzAAAAkwUAAAAA&#10;" strokeweight="4.75pt">
              <v:stroke linestyle="thickBetweenThin"/>
              <v:textbox>
                <w:txbxContent>
                  <w:p w14:paraId="26CD8677"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35AC471E"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2D31131B" w14:textId="77777777" w:rsidR="001A31F5" w:rsidRDefault="001A31F5" w:rsidP="00A67ECA">
                    <w:pPr>
                      <w:autoSpaceDE w:val="0"/>
                      <w:autoSpaceDN w:val="0"/>
                      <w:adjustRightInd w:val="0"/>
                      <w:rPr>
                        <w:rFonts w:ascii="Arial" w:hAnsi="Arial" w:cs="Arial"/>
                        <w:color w:val="000000"/>
                      </w:rPr>
                    </w:pPr>
                  </w:p>
                  <w:p w14:paraId="4EB6B80B"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DBCTP05</w:t>
                    </w:r>
                  </w:p>
                  <w:p w14:paraId="52BF518A"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3</w:t>
                    </w:r>
                  </w:p>
                  <w:p w14:paraId="10A80948" w14:textId="77777777" w:rsidR="001A31F5" w:rsidRDefault="001A31F5" w:rsidP="00A67ECA"/>
                </w:txbxContent>
              </v:textbox>
            </v:shape>
          </w:pict>
        </mc:Fallback>
      </mc:AlternateContent>
    </w:r>
  </w:p>
  <w:p w14:paraId="55AFAD86" w14:textId="77777777" w:rsidR="001A31F5" w:rsidRDefault="001A31F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D3AB1" w14:textId="77777777" w:rsidR="001A31F5" w:rsidRDefault="001A31F5">
    <w:pPr>
      <w:pStyle w:val="Header"/>
    </w:pPr>
    <w:r>
      <w:rPr>
        <w:noProof/>
      </w:rPr>
      <mc:AlternateContent>
        <mc:Choice Requires="wps">
          <w:drawing>
            <wp:anchor distT="0" distB="0" distL="114300" distR="114300" simplePos="0" relativeHeight="251666432" behindDoc="0" locked="0" layoutInCell="1" allowOverlap="1" wp14:anchorId="0DB9646D" wp14:editId="1C4E6E3C">
              <wp:simplePos x="0" y="0"/>
              <wp:positionH relativeFrom="column">
                <wp:posOffset>22225</wp:posOffset>
              </wp:positionH>
              <wp:positionV relativeFrom="paragraph">
                <wp:posOffset>-196850</wp:posOffset>
              </wp:positionV>
              <wp:extent cx="5955665" cy="971550"/>
              <wp:effectExtent l="19050" t="19050" r="45085" b="381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48E0D1BF"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3DB7369"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4E779FB" w14:textId="77777777" w:rsidR="001A31F5" w:rsidRDefault="001A31F5" w:rsidP="00A67ECA">
                          <w:pPr>
                            <w:autoSpaceDE w:val="0"/>
                            <w:autoSpaceDN w:val="0"/>
                            <w:adjustRightInd w:val="0"/>
                            <w:rPr>
                              <w:rFonts w:ascii="Arial" w:hAnsi="Arial" w:cs="Arial"/>
                              <w:color w:val="000000"/>
                            </w:rPr>
                          </w:pPr>
                        </w:p>
                        <w:p w14:paraId="7F3F6F51"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DBCTP06</w:t>
                          </w:r>
                        </w:p>
                        <w:p w14:paraId="3F9E6E29"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3</w:t>
                          </w:r>
                        </w:p>
                        <w:p w14:paraId="3BF4FEED"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9646D" id="_x0000_t202" coordsize="21600,21600" o:spt="202" path="m,l,21600r21600,l21600,xe">
              <v:stroke joinstyle="miter"/>
              <v:path gradientshapeok="t" o:connecttype="rect"/>
            </v:shapetype>
            <v:shape id="Text Box 9" o:spid="_x0000_s1034" type="#_x0000_t202" style="position:absolute;margin-left:1.75pt;margin-top:-15.5pt;width:468.95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7dILgIAAFcEAAAOAAAAZHJzL2Uyb0RvYy54bWysVNuO2yAQfa/Uf0C8N3bSOJtYcVbbbFNV&#10;2l6k3X4AwThGBYYCiZ1+/Q44SaNt+1LVD4hhhsPMOTNe3vZakYNwXoKp6HiUUyIMh1qaXUW/PW3e&#10;zCnxgZmaKTCiokfh6e3q9atlZ0sxgRZULRxBEOPLzla0DcGWWeZ5KzTzI7DCoLMBp1lA0+2y2rEO&#10;0bXKJnk+yzpwtXXAhfd4ej846SrhN43g4UvTeBGIqijmFtLq0rqNa7ZasnLnmG0lP6XB/iELzaTB&#10;Ry9Q9ywwsnfyNygtuQMPTRhx0Bk0jeQi1YDVjPMX1Ty2zIpUC5Lj7YUm//9g+efDV0dkXdEFJYZp&#10;lOhJ9IG8g54sIjud9SUGPVoMCz0eo8qpUm8fgH/3xMC6ZWYn7pyDrhWsxuzG8WZ2dXXA8RFk232C&#10;Gp9h+wAJqG+cjtQhGQTRUaXjRZmYCsfDYlEUs1lBCUff4mZcFEm6jJXn29b58EGAJnFTUYfKJ3R2&#10;ePAhZsPKc0h8zIOS9UYqlQy3266VIweGXbJJXyrgRZgypKvoLH87iYloi6QFJwcy/gqXp+9PcFoG&#10;bH0ldUXnlyBWRgrfmzo1ZmBSDXtMX5kTp5HGgdDQb/sk3vws1RbqI5LsYOh0nEzctOB+UtJhl1fU&#10;/9gzJyhRHw0KtRhPp3EskjEtbiZouGvP9trDDEcorJqSYbsOaZQihwbuUNBGJq6j8kMmp5Sxe5ME&#10;p0mL43Ftp6hf/4PVMwAAAP//AwBQSwMEFAAGAAgAAAAhAMBhYy7fAAAACQEAAA8AAABkcnMvZG93&#10;bnJldi54bWxMj0FPwkAQhe8m/ofNmHiDbQs2ULslhIQDJxWJ52V3aKvd2dpdoP57xxMeJ+/Lm++V&#10;q9F14oJDaD0pSKcJCCTjbUu1gsP7drIAEaImqztPqOAHA6yq+7tSF9Zf6Q0v+1gLLqFQaAVNjH0h&#10;ZTANOh2mvkfi7OQHpyOfQy3toK9c7jqZJUkunW6JPzS6x02D5mt/dgry9PXTbbbj6bD4Xva7/MV8&#10;rHdGqceHcf0MIuIYbzD86bM6VOx09GeyQXQKZk8MKpjMUp7E+XKezkEcGcyyBGRVyv8Lql8AAAD/&#10;/wMAUEsBAi0AFAAGAAgAAAAhALaDOJL+AAAA4QEAABMAAAAAAAAAAAAAAAAAAAAAAFtDb250ZW50&#10;X1R5cGVzXS54bWxQSwECLQAUAAYACAAAACEAOP0h/9YAAACUAQAACwAAAAAAAAAAAAAAAAAvAQAA&#10;X3JlbHMvLnJlbHNQSwECLQAUAAYACAAAACEAcue3SC4CAABXBAAADgAAAAAAAAAAAAAAAAAuAgAA&#10;ZHJzL2Uyb0RvYy54bWxQSwECLQAUAAYACAAAACEAwGFjLt8AAAAJAQAADwAAAAAAAAAAAAAAAACI&#10;BAAAZHJzL2Rvd25yZXYueG1sUEsFBgAAAAAEAAQA8wAAAJQFAAAAAA==&#10;" strokeweight="4.75pt">
              <v:stroke linestyle="thickBetweenThin"/>
              <v:textbox>
                <w:txbxContent>
                  <w:p w14:paraId="48E0D1BF"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3DB7369"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4E779FB" w14:textId="77777777" w:rsidR="001A31F5" w:rsidRDefault="001A31F5" w:rsidP="00A67ECA">
                    <w:pPr>
                      <w:autoSpaceDE w:val="0"/>
                      <w:autoSpaceDN w:val="0"/>
                      <w:adjustRightInd w:val="0"/>
                      <w:rPr>
                        <w:rFonts w:ascii="Arial" w:hAnsi="Arial" w:cs="Arial"/>
                        <w:color w:val="000000"/>
                      </w:rPr>
                    </w:pPr>
                  </w:p>
                  <w:p w14:paraId="7F3F6F51"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DBCTP06</w:t>
                    </w:r>
                  </w:p>
                  <w:p w14:paraId="3F9E6E29"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3</w:t>
                    </w:r>
                  </w:p>
                  <w:p w14:paraId="3BF4FEED" w14:textId="77777777" w:rsidR="001A31F5" w:rsidRDefault="001A31F5" w:rsidP="00A67ECA"/>
                </w:txbxContent>
              </v:textbox>
            </v:shape>
          </w:pict>
        </mc:Fallback>
      </mc:AlternateContent>
    </w:r>
  </w:p>
  <w:p w14:paraId="4A418386" w14:textId="77777777" w:rsidR="001A31F5" w:rsidRDefault="001A31F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B5C6" w14:textId="77777777" w:rsidR="001A31F5" w:rsidRDefault="001A31F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27B2" w14:textId="77777777" w:rsidR="001A31F5" w:rsidRDefault="001A31F5">
    <w:pPr>
      <w:pStyle w:val="Header"/>
    </w:pPr>
    <w:r>
      <w:rPr>
        <w:noProof/>
      </w:rPr>
      <mc:AlternateContent>
        <mc:Choice Requires="wps">
          <w:drawing>
            <wp:anchor distT="0" distB="0" distL="114300" distR="114300" simplePos="0" relativeHeight="251682816" behindDoc="0" locked="0" layoutInCell="1" allowOverlap="1" wp14:anchorId="07E7B5F6" wp14:editId="5F3C60C1">
              <wp:simplePos x="0" y="0"/>
              <wp:positionH relativeFrom="column">
                <wp:posOffset>22225</wp:posOffset>
              </wp:positionH>
              <wp:positionV relativeFrom="paragraph">
                <wp:posOffset>-196850</wp:posOffset>
              </wp:positionV>
              <wp:extent cx="5955665" cy="971550"/>
              <wp:effectExtent l="19050" t="19050" r="45085" b="381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1B83C19E"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28A77EDA"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3CBA2A5E" w14:textId="77777777" w:rsidR="001A31F5" w:rsidRDefault="001A31F5" w:rsidP="00A67ECA">
                          <w:pPr>
                            <w:autoSpaceDE w:val="0"/>
                            <w:autoSpaceDN w:val="0"/>
                            <w:adjustRightInd w:val="0"/>
                            <w:rPr>
                              <w:rFonts w:ascii="Arial" w:hAnsi="Arial" w:cs="Arial"/>
                              <w:color w:val="000000"/>
                            </w:rPr>
                          </w:pPr>
                        </w:p>
                        <w:p w14:paraId="4CF82254" w14:textId="535B1855" w:rsidR="001A31F5" w:rsidRPr="00A9111D" w:rsidRDefault="001A31F5" w:rsidP="00A67ECA">
                          <w:pPr>
                            <w:autoSpaceDE w:val="0"/>
                            <w:autoSpaceDN w:val="0"/>
                            <w:adjustRightInd w:val="0"/>
                            <w:rPr>
                              <w:rFonts w:ascii="Arial" w:hAnsi="Arial" w:cs="Arial"/>
                            </w:rPr>
                          </w:pPr>
                          <w:r>
                            <w:rPr>
                              <w:rFonts w:ascii="Arial" w:hAnsi="Arial" w:cs="Arial"/>
                              <w:color w:val="000000"/>
                            </w:rPr>
                            <w:t>Issued:  May 14, 2020</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DBCTP07</w:t>
                          </w:r>
                        </w:p>
                        <w:p w14:paraId="6649C39C" w14:textId="5592E2C9"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9</w:t>
                          </w:r>
                        </w:p>
                        <w:p w14:paraId="36E2225F"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E7B5F6" id="_x0000_t202" coordsize="21600,21600" o:spt="202" path="m,l,21600r21600,l21600,xe">
              <v:stroke joinstyle="miter"/>
              <v:path gradientshapeok="t" o:connecttype="rect"/>
            </v:shapetype>
            <v:shape id="Text Box 22" o:spid="_x0000_s1035" type="#_x0000_t202" style="position:absolute;margin-left:1.75pt;margin-top:-15.5pt;width:468.95pt;height: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DBLwIAAFkEAAAOAAAAZHJzL2Uyb0RvYy54bWysVNtu2zAMfR+wfxD0vtjJ4rQ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rOZpQY&#10;plGjRzEE8g4GgkfIT299iWEPFgPDgOeoc6rV23vg3z0xsOmY2Ylb56DvBGswv2m8mV1cHXF8BKn7&#10;T9DgO2wfIAENrdORPKSDIDrq9HTWJubC8bBYFsViUVDC0be8mhZFEi9j5em2dT58EKBJ3FTUofYJ&#10;nR3ufYjZsPIUEh/zoGSzlUolw+3qjXLkwLBPtulLBbwIU4b0FV3kb2cxEW2RtuDkSMZf4fL0/QlO&#10;y4DNr6Su6PU5iJWRwvemSa0ZmFTjHtNX5shppHEkNAz1kORbnqSqoXlCkh2MvY6ziZsO3E9Keuzz&#10;ivofe+YEJeqjQaGW0/k8DkYy5sXVDA136akvPcxwhMKqKRm3m5CGKXJo4BYFbWXiOio/ZnJMGfs3&#10;SXCctTggl3aK+vVHWD8DAAD//wMAUEsDBBQABgAIAAAAIQDAYWMu3wAAAAkBAAAPAAAAZHJzL2Rv&#10;d25yZXYueG1sTI9BT8JAEIXvJv6HzZh4g20LNlC7JYSEAycViedld2ir3dnaXaD+e8cTHifvy5vv&#10;lavRdeKCQ2g9KUinCQgk421LtYLD+3ayABGiJqs7T6jgBwOsqvu7UhfWX+kNL/tYCy6hUGgFTYx9&#10;IWUwDTodpr5H4uzkB6cjn0Mt7aCvXO46mSVJLp1uiT80usdNg+Zrf3YK8vT102224+mw+F72u/zF&#10;fKx3RqnHh3H9DCLiGG8w/OmzOlTsdPRnskF0CmZPDCqYzFKexPlyns5BHBnMsgRkVcr/C6pfAAAA&#10;//8DAFBLAQItABQABgAIAAAAIQC2gziS/gAAAOEBAAATAAAAAAAAAAAAAAAAAAAAAABbQ29udGVu&#10;dF9UeXBlc10ueG1sUEsBAi0AFAAGAAgAAAAhADj9If/WAAAAlAEAAAsAAAAAAAAAAAAAAAAALwEA&#10;AF9yZWxzLy5yZWxzUEsBAi0AFAAGAAgAAAAhAKFSAMEvAgAAWQQAAA4AAAAAAAAAAAAAAAAALgIA&#10;AGRycy9lMm9Eb2MueG1sUEsBAi0AFAAGAAgAAAAhAMBhYy7fAAAACQEAAA8AAAAAAAAAAAAAAAAA&#10;iQQAAGRycy9kb3ducmV2LnhtbFBLBQYAAAAABAAEAPMAAACVBQAAAAA=&#10;" strokeweight="4.75pt">
              <v:stroke linestyle="thickBetweenThin"/>
              <v:textbox>
                <w:txbxContent>
                  <w:p w14:paraId="1B83C19E"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28A77EDA"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3CBA2A5E" w14:textId="77777777" w:rsidR="001A31F5" w:rsidRDefault="001A31F5" w:rsidP="00A67ECA">
                    <w:pPr>
                      <w:autoSpaceDE w:val="0"/>
                      <w:autoSpaceDN w:val="0"/>
                      <w:adjustRightInd w:val="0"/>
                      <w:rPr>
                        <w:rFonts w:ascii="Arial" w:hAnsi="Arial" w:cs="Arial"/>
                        <w:color w:val="000000"/>
                      </w:rPr>
                    </w:pPr>
                  </w:p>
                  <w:p w14:paraId="4CF82254" w14:textId="535B1855" w:rsidR="001A31F5" w:rsidRPr="00A9111D" w:rsidRDefault="001A31F5" w:rsidP="00A67ECA">
                    <w:pPr>
                      <w:autoSpaceDE w:val="0"/>
                      <w:autoSpaceDN w:val="0"/>
                      <w:adjustRightInd w:val="0"/>
                      <w:rPr>
                        <w:rFonts w:ascii="Arial" w:hAnsi="Arial" w:cs="Arial"/>
                      </w:rPr>
                    </w:pPr>
                    <w:r>
                      <w:rPr>
                        <w:rFonts w:ascii="Arial" w:hAnsi="Arial" w:cs="Arial"/>
                        <w:color w:val="000000"/>
                      </w:rPr>
                      <w:t>Issued:  May 14, 2020</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DBCTP07</w:t>
                    </w:r>
                  </w:p>
                  <w:p w14:paraId="6649C39C" w14:textId="5592E2C9"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9</w:t>
                    </w:r>
                  </w:p>
                  <w:p w14:paraId="36E2225F" w14:textId="77777777" w:rsidR="001A31F5" w:rsidRDefault="001A31F5" w:rsidP="00A67ECA"/>
                </w:txbxContent>
              </v:textbox>
            </v:shape>
          </w:pict>
        </mc:Fallback>
      </mc:AlternateContent>
    </w:r>
  </w:p>
  <w:p w14:paraId="00E9B2A2" w14:textId="77777777" w:rsidR="001A31F5" w:rsidRDefault="001A31F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905FE" w14:textId="77777777" w:rsidR="001A31F5" w:rsidRDefault="001A31F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72566" w14:textId="77777777" w:rsidR="00B60BB5" w:rsidRDefault="00B60BB5">
    <w:pPr>
      <w:pStyle w:val="Header"/>
    </w:pPr>
    <w:r>
      <w:rPr>
        <w:noProof/>
      </w:rPr>
      <mc:AlternateContent>
        <mc:Choice Requires="wps">
          <w:drawing>
            <wp:anchor distT="0" distB="0" distL="114300" distR="114300" simplePos="0" relativeHeight="251696128" behindDoc="0" locked="1" layoutInCell="1" allowOverlap="1" wp14:anchorId="0B142C88" wp14:editId="1FFD10A9">
              <wp:simplePos x="0" y="0"/>
              <wp:positionH relativeFrom="column">
                <wp:posOffset>22225</wp:posOffset>
              </wp:positionH>
              <wp:positionV relativeFrom="paragraph">
                <wp:posOffset>-196850</wp:posOffset>
              </wp:positionV>
              <wp:extent cx="5952744" cy="969264"/>
              <wp:effectExtent l="19050" t="19050" r="29210" b="406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744" cy="969264"/>
                      </a:xfrm>
                      <a:prstGeom prst="rect">
                        <a:avLst/>
                      </a:prstGeom>
                      <a:solidFill>
                        <a:srgbClr val="FFFFFF"/>
                      </a:solidFill>
                      <a:ln w="60325" cmpd="tri">
                        <a:solidFill>
                          <a:srgbClr val="000000"/>
                        </a:solidFill>
                        <a:miter lim="800000"/>
                        <a:headEnd/>
                        <a:tailEnd/>
                      </a:ln>
                    </wps:spPr>
                    <wps:txbx>
                      <w:txbxContent>
                        <w:p w14:paraId="6D9046A0" w14:textId="77777777" w:rsidR="00B60BB5" w:rsidRDefault="00B60BB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2F25C43" w14:textId="77777777" w:rsidR="00B60BB5" w:rsidRDefault="00B60BB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36CA6529" w14:textId="77777777" w:rsidR="00B60BB5" w:rsidRDefault="00B60BB5" w:rsidP="00A67ECA">
                          <w:pPr>
                            <w:autoSpaceDE w:val="0"/>
                            <w:autoSpaceDN w:val="0"/>
                            <w:adjustRightInd w:val="0"/>
                            <w:rPr>
                              <w:rFonts w:ascii="Arial" w:hAnsi="Arial" w:cs="Arial"/>
                              <w:color w:val="000000"/>
                            </w:rPr>
                          </w:pPr>
                        </w:p>
                        <w:p w14:paraId="0D97A22D" w14:textId="77777777" w:rsidR="00B60BB5" w:rsidRPr="00A9111D" w:rsidRDefault="00B60BB5" w:rsidP="00A67ECA">
                          <w:pPr>
                            <w:autoSpaceDE w:val="0"/>
                            <w:autoSpaceDN w:val="0"/>
                            <w:adjustRightInd w:val="0"/>
                            <w:rPr>
                              <w:rFonts w:ascii="Arial" w:hAnsi="Arial" w:cs="Arial"/>
                            </w:rPr>
                          </w:pPr>
                          <w:r>
                            <w:rPr>
                              <w:rFonts w:ascii="Arial" w:hAnsi="Arial" w:cs="Arial"/>
                              <w:color w:val="000000"/>
                            </w:rPr>
                            <w:t>Issued:  January 20, 2021</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DBCTP08</w:t>
                          </w:r>
                        </w:p>
                        <w:p w14:paraId="0D354861" w14:textId="77777777" w:rsidR="00B60BB5" w:rsidRPr="00A9111D" w:rsidRDefault="00B60BB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Pr>
                              <w:rFonts w:ascii="Arial" w:hAnsi="Arial" w:cs="Arial"/>
                            </w:rPr>
                            <w:tab/>
                          </w:r>
                          <w:r w:rsidRPr="00A9111D">
                            <w:rPr>
                              <w:rFonts w:ascii="Arial" w:hAnsi="Arial" w:cs="Arial"/>
                            </w:rPr>
                            <w:t xml:space="preserve">Version: </w:t>
                          </w:r>
                          <w:r>
                            <w:rPr>
                              <w:rFonts w:ascii="Arial" w:hAnsi="Arial" w:cs="Arial"/>
                            </w:rPr>
                            <w:t>7</w:t>
                          </w:r>
                        </w:p>
                        <w:p w14:paraId="50267546" w14:textId="77777777" w:rsidR="00B60BB5" w:rsidRDefault="00B60BB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142C88" id="_x0000_t202" coordsize="21600,21600" o:spt="202" path="m,l,21600r21600,l21600,xe">
              <v:stroke joinstyle="miter"/>
              <v:path gradientshapeok="t" o:connecttype="rect"/>
            </v:shapetype>
            <v:shape id="Text Box 1" o:spid="_x0000_s1036" type="#_x0000_t202" style="position:absolute;margin-left:1.75pt;margin-top:-15.5pt;width:468.7pt;height:7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HPLgIAAFgEAAAOAAAAZHJzL2Uyb0RvYy54bWysVNtu2zAMfR+wfxD0vtjxkrQx4hRdugwD&#10;ugvQ7gNkWY6FSaImKbG7rx8lp6mx7WmYHwRRpI4OD0lvbgatyEk4L8FUdD7LKRGGQyPNoaLfHvdv&#10;rinxgZmGKTCiok/C05vt61eb3paigA5UIxxBEOPL3la0C8GWWeZ5JzTzM7DCoLMFp1lA0x2yxrEe&#10;0bXKijxfZT24xjrgwns8vRuddJvw21bw8KVtvQhEVRS5hbS6tNZxzbYbVh4cs53kZxrsH1hoJg0+&#10;eoG6Y4GRo5N/QGnJHXhow4yDzqBtJRcpB8xmnv+WzUPHrEi5oDjeXmTy/w+Wfz59dUQ2WDtKDNNY&#10;okcxBPIOBjKP6vTWlxj0YDEsDHgcI2Om3t4D/+6JgV3HzEHcOgd9J1iD7NLNbHJ1xPERpO4/QYPP&#10;sGOABDS0TkdAFIMgOlbp6VKZSIXj4XK9LK4WC0o4+tardbFaRHIZK59vW+fDBwGaxE1FHVY+obPT&#10;vQ9j6HNIYg9KNnupVDLcod4pR04Mu2SfvjO6n4YpQ/qKrvK3xRKJaIuiBSdHMaZxfgqXp+9vcFoG&#10;bH0ldUWvL0GsjBK+N01qzMCkGveYqTKYcNQ0yjgKGoZ6GIuXOjk6a2ieUGUHY6vjaOKmA/eTkh7b&#10;vKL+x5E5QYn6aLBS6/liEeciGYvlVYGGm3rqqYcZjlCYNiXjdhfSLEURDdxiRVuZxH5hcuaM7ZvK&#10;dR61OB9TO0W9/BC2vwAAAP//AwBQSwMEFAAGAAgAAAAhALwf3HXfAAAACQEAAA8AAABkcnMvZG93&#10;bnJldi54bWxMj0FPwkAQhe8m/ofNmHiDbUEbWrolhIQDJxWJ52V3aIvd2dpdoP57x5MeJ+/Lm++V&#10;q9F14opDaD0pSKcJCCTjbUu1gsP7drIAEaImqztPqOAbA6yq+7tSF9bf6A2v+1gLLqFQaAVNjH0h&#10;ZTANOh2mvkfi7OQHpyOfQy3toG9c7jo5S5JMOt0Sf2h0j5sGzef+4hRk6evZbbbj6bD4yvtd9mI+&#10;1juj1OPDuF6CiDjGPxh+9VkdKnY6+gvZIDoF82cGFUzmKU/iPH9KchBHBmdpBrIq5f8F1Q8AAAD/&#10;/wMAUEsBAi0AFAAGAAgAAAAhALaDOJL+AAAA4QEAABMAAAAAAAAAAAAAAAAAAAAAAFtDb250ZW50&#10;X1R5cGVzXS54bWxQSwECLQAUAAYACAAAACEAOP0h/9YAAACUAQAACwAAAAAAAAAAAAAAAAAvAQAA&#10;X3JlbHMvLnJlbHNQSwECLQAUAAYACAAAACEA2XWRzy4CAABYBAAADgAAAAAAAAAAAAAAAAAuAgAA&#10;ZHJzL2Uyb0RvYy54bWxQSwECLQAUAAYACAAAACEAvB/cdd8AAAAJAQAADwAAAAAAAAAAAAAAAACI&#10;BAAAZHJzL2Rvd25yZXYueG1sUEsFBgAAAAAEAAQA8wAAAJQFAAAAAA==&#10;" strokeweight="4.75pt">
              <v:stroke linestyle="thickBetweenThin"/>
              <v:textbox>
                <w:txbxContent>
                  <w:p w14:paraId="6D9046A0" w14:textId="77777777" w:rsidR="00B60BB5" w:rsidRDefault="00B60BB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2F25C43" w14:textId="77777777" w:rsidR="00B60BB5" w:rsidRDefault="00B60BB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36CA6529" w14:textId="77777777" w:rsidR="00B60BB5" w:rsidRDefault="00B60BB5" w:rsidP="00A67ECA">
                    <w:pPr>
                      <w:autoSpaceDE w:val="0"/>
                      <w:autoSpaceDN w:val="0"/>
                      <w:adjustRightInd w:val="0"/>
                      <w:rPr>
                        <w:rFonts w:ascii="Arial" w:hAnsi="Arial" w:cs="Arial"/>
                        <w:color w:val="000000"/>
                      </w:rPr>
                    </w:pPr>
                  </w:p>
                  <w:p w14:paraId="0D97A22D" w14:textId="77777777" w:rsidR="00B60BB5" w:rsidRPr="00A9111D" w:rsidRDefault="00B60BB5" w:rsidP="00A67ECA">
                    <w:pPr>
                      <w:autoSpaceDE w:val="0"/>
                      <w:autoSpaceDN w:val="0"/>
                      <w:adjustRightInd w:val="0"/>
                      <w:rPr>
                        <w:rFonts w:ascii="Arial" w:hAnsi="Arial" w:cs="Arial"/>
                      </w:rPr>
                    </w:pPr>
                    <w:r>
                      <w:rPr>
                        <w:rFonts w:ascii="Arial" w:hAnsi="Arial" w:cs="Arial"/>
                        <w:color w:val="000000"/>
                      </w:rPr>
                      <w:t>Issued:  January 20, 2021</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DBCTP08</w:t>
                    </w:r>
                  </w:p>
                  <w:p w14:paraId="0D354861" w14:textId="77777777" w:rsidR="00B60BB5" w:rsidRPr="00A9111D" w:rsidRDefault="00B60BB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Pr>
                        <w:rFonts w:ascii="Arial" w:hAnsi="Arial" w:cs="Arial"/>
                      </w:rPr>
                      <w:tab/>
                    </w:r>
                    <w:r w:rsidRPr="00A9111D">
                      <w:rPr>
                        <w:rFonts w:ascii="Arial" w:hAnsi="Arial" w:cs="Arial"/>
                      </w:rPr>
                      <w:t xml:space="preserve">Version: </w:t>
                    </w:r>
                    <w:r>
                      <w:rPr>
                        <w:rFonts w:ascii="Arial" w:hAnsi="Arial" w:cs="Arial"/>
                      </w:rPr>
                      <w:t>7</w:t>
                    </w:r>
                  </w:p>
                  <w:p w14:paraId="50267546" w14:textId="77777777" w:rsidR="00B60BB5" w:rsidRDefault="00B60BB5" w:rsidP="00A67ECA"/>
                </w:txbxContent>
              </v:textbox>
              <w10:anchorlock/>
            </v:shape>
          </w:pict>
        </mc:Fallback>
      </mc:AlternateContent>
    </w:r>
  </w:p>
  <w:p w14:paraId="55526822" w14:textId="77777777" w:rsidR="00B60BB5" w:rsidRDefault="00B60BB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9615" w14:textId="77777777" w:rsidR="001A31F5" w:rsidRDefault="001A31F5">
    <w:pPr>
      <w:pStyle w:val="Header"/>
    </w:pPr>
    <w:r>
      <w:rPr>
        <w:noProof/>
      </w:rPr>
      <mc:AlternateContent>
        <mc:Choice Requires="wps">
          <w:drawing>
            <wp:anchor distT="0" distB="0" distL="114300" distR="114300" simplePos="0" relativeHeight="251692032" behindDoc="0" locked="1" layoutInCell="1" allowOverlap="1" wp14:anchorId="63D1BF0F" wp14:editId="009B8788">
              <wp:simplePos x="0" y="0"/>
              <wp:positionH relativeFrom="column">
                <wp:posOffset>22225</wp:posOffset>
              </wp:positionH>
              <wp:positionV relativeFrom="paragraph">
                <wp:posOffset>-196850</wp:posOffset>
              </wp:positionV>
              <wp:extent cx="5952744" cy="969264"/>
              <wp:effectExtent l="19050" t="19050" r="29210" b="406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744" cy="969264"/>
                      </a:xfrm>
                      <a:prstGeom prst="rect">
                        <a:avLst/>
                      </a:prstGeom>
                      <a:solidFill>
                        <a:srgbClr val="FFFFFF"/>
                      </a:solidFill>
                      <a:ln w="60325" cmpd="tri">
                        <a:solidFill>
                          <a:srgbClr val="000000"/>
                        </a:solidFill>
                        <a:miter lim="800000"/>
                        <a:headEnd/>
                        <a:tailEnd/>
                      </a:ln>
                    </wps:spPr>
                    <wps:txbx>
                      <w:txbxContent>
                        <w:p w14:paraId="71CE5918"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43CD619"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7CEE319A" w14:textId="77777777" w:rsidR="001A31F5" w:rsidRDefault="001A31F5" w:rsidP="00A67ECA">
                          <w:pPr>
                            <w:autoSpaceDE w:val="0"/>
                            <w:autoSpaceDN w:val="0"/>
                            <w:adjustRightInd w:val="0"/>
                            <w:rPr>
                              <w:rFonts w:ascii="Arial" w:hAnsi="Arial" w:cs="Arial"/>
                              <w:color w:val="000000"/>
                            </w:rPr>
                          </w:pPr>
                        </w:p>
                        <w:p w14:paraId="58F1EDCF" w14:textId="1EC62FF0" w:rsidR="001A31F5" w:rsidRPr="00A9111D" w:rsidRDefault="001A31F5" w:rsidP="00A67ECA">
                          <w:pPr>
                            <w:autoSpaceDE w:val="0"/>
                            <w:autoSpaceDN w:val="0"/>
                            <w:adjustRightInd w:val="0"/>
                            <w:rPr>
                              <w:rFonts w:ascii="Arial" w:hAnsi="Arial" w:cs="Arial"/>
                            </w:rPr>
                          </w:pPr>
                          <w:r>
                            <w:rPr>
                              <w:rFonts w:ascii="Arial" w:hAnsi="Arial" w:cs="Arial"/>
                              <w:color w:val="000000"/>
                            </w:rPr>
                            <w:t>Issued:  April 10, 2020</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DBCTP09</w:t>
                          </w:r>
                        </w:p>
                        <w:p w14:paraId="543D0A9F" w14:textId="381AEFC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7</w:t>
                          </w:r>
                        </w:p>
                        <w:p w14:paraId="44CD493B"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1BF0F" id="_x0000_t202" coordsize="21600,21600" o:spt="202" path="m,l,21600r21600,l21600,xe">
              <v:stroke joinstyle="miter"/>
              <v:path gradientshapeok="t" o:connecttype="rect"/>
            </v:shapetype>
            <v:shape id="Text Box 11" o:spid="_x0000_s1037" type="#_x0000_t202" style="position:absolute;margin-left:1.75pt;margin-top:-15.5pt;width:468.7pt;height:7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e0LgIAAFoEAAAOAAAAZHJzL2Uyb0RvYy54bWysVNuO2yAQfa/Uf0C8N3bcJLux4qy22aaq&#10;tL1Iu/0AjHGMCgwFEnv79TvgJE1vL1X9gBhmOJw5M+PVzaAVOQjnJZiKTic5JcJwaKTZVfTL4/bV&#10;NSU+MNMwBUZU9El4erN++WLV21IU0IFqhCMIYnzZ24p2IdgyyzzvhGZ+AlYYdLbgNAtoul3WONYj&#10;ulZZkeeLrAfXWAdceI+nd6OTrhN+2woePrWtF4GoiiK3kFaX1jqu2XrFyp1jtpP8SIP9AwvNpMFH&#10;z1B3LDCyd/I3KC25Aw9tmHDQGbSt5CLlgNlM81+yeeiYFSkXFMfbs0z+/8Hyj4fPjsgGazelxDCN&#10;NXoUQyBvYCB4hPr01pcY9mAxMAx4jrEpV2/vgX/1xMCmY2Ynbp2DvhOsQX7pZnZxdcTxEaTuP0CD&#10;77B9gAQ0tE5H8VAOguhYp6dzbSIXjofz5by4ms0o4ehbLpbFYhbJZaw83bbOh3cCNImbijqsfUJn&#10;h3sfxtBTSHzMg5LNViqVDLerN8qRA8M+2abviP5TmDKkr+gif13MkYi2KFtwchTjr3B5+v4Ep2XA&#10;5ldSV/T6HMTKKOFb06TWDEyqcY+ZKoMJR02jjKOgYaiHU/mOtaqheUKVHYzNjsOJmw7cd0p6bPSK&#10;+m975gQl6r3BSi2ns1mcjGTM5lcFGu7SU196mOEIhWlTMm43IU1TFNHALVa0lUnsSHNkcuSMDZzK&#10;dRy2OCGXdor68UtYPwMAAP//AwBQSwMEFAAGAAgAAAAhALwf3HXfAAAACQEAAA8AAABkcnMvZG93&#10;bnJldi54bWxMj0FPwkAQhe8m/ofNmHiDbUEbWrolhIQDJxWJ52V3aIvd2dpdoP57x5MeJ+/Lm++V&#10;q9F14opDaD0pSKcJCCTjbUu1gsP7drIAEaImqztPqOAbA6yq+7tSF9bf6A2v+1gLLqFQaAVNjH0h&#10;ZTANOh2mvkfi7OQHpyOfQy3toG9c7jo5S5JMOt0Sf2h0j5sGzef+4hRk6evZbbbj6bD4yvtd9mI+&#10;1juj1OPDuF6CiDjGPxh+9VkdKnY6+gvZIDoF82cGFUzmKU/iPH9KchBHBmdpBrIq5f8F1Q8AAAD/&#10;/wMAUEsBAi0AFAAGAAgAAAAhALaDOJL+AAAA4QEAABMAAAAAAAAAAAAAAAAAAAAAAFtDb250ZW50&#10;X1R5cGVzXS54bWxQSwECLQAUAAYACAAAACEAOP0h/9YAAACUAQAACwAAAAAAAAAAAAAAAAAvAQAA&#10;X3JlbHMvLnJlbHNQSwECLQAUAAYACAAAACEAxsintC4CAABaBAAADgAAAAAAAAAAAAAAAAAuAgAA&#10;ZHJzL2Uyb0RvYy54bWxQSwECLQAUAAYACAAAACEAvB/cdd8AAAAJAQAADwAAAAAAAAAAAAAAAACI&#10;BAAAZHJzL2Rvd25yZXYueG1sUEsFBgAAAAAEAAQA8wAAAJQFAAAAAA==&#10;" strokeweight="4.75pt">
              <v:stroke linestyle="thickBetweenThin"/>
              <v:textbox>
                <w:txbxContent>
                  <w:p w14:paraId="71CE5918"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43CD619"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7CEE319A" w14:textId="77777777" w:rsidR="001A31F5" w:rsidRDefault="001A31F5" w:rsidP="00A67ECA">
                    <w:pPr>
                      <w:autoSpaceDE w:val="0"/>
                      <w:autoSpaceDN w:val="0"/>
                      <w:adjustRightInd w:val="0"/>
                      <w:rPr>
                        <w:rFonts w:ascii="Arial" w:hAnsi="Arial" w:cs="Arial"/>
                        <w:color w:val="000000"/>
                      </w:rPr>
                    </w:pPr>
                  </w:p>
                  <w:p w14:paraId="58F1EDCF" w14:textId="1EC62FF0" w:rsidR="001A31F5" w:rsidRPr="00A9111D" w:rsidRDefault="001A31F5" w:rsidP="00A67ECA">
                    <w:pPr>
                      <w:autoSpaceDE w:val="0"/>
                      <w:autoSpaceDN w:val="0"/>
                      <w:adjustRightInd w:val="0"/>
                      <w:rPr>
                        <w:rFonts w:ascii="Arial" w:hAnsi="Arial" w:cs="Arial"/>
                      </w:rPr>
                    </w:pPr>
                    <w:r>
                      <w:rPr>
                        <w:rFonts w:ascii="Arial" w:hAnsi="Arial" w:cs="Arial"/>
                        <w:color w:val="000000"/>
                      </w:rPr>
                      <w:t>Issued:  April 10, 2020</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DBCTP09</w:t>
                    </w:r>
                  </w:p>
                  <w:p w14:paraId="543D0A9F" w14:textId="381AEFC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7</w:t>
                    </w:r>
                  </w:p>
                  <w:p w14:paraId="44CD493B" w14:textId="77777777" w:rsidR="001A31F5" w:rsidRDefault="001A31F5" w:rsidP="00A67ECA"/>
                </w:txbxContent>
              </v:textbox>
              <w10:anchorlock/>
            </v:shape>
          </w:pict>
        </mc:Fallback>
      </mc:AlternateContent>
    </w:r>
  </w:p>
  <w:p w14:paraId="4FF7785F" w14:textId="77777777" w:rsidR="001A31F5" w:rsidRDefault="001A31F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FFF43" w14:textId="77777777" w:rsidR="001A31F5" w:rsidRDefault="001A31F5">
    <w:pPr>
      <w:pStyle w:val="Header"/>
    </w:pPr>
    <w:r>
      <w:rPr>
        <w:noProof/>
      </w:rPr>
      <mc:AlternateContent>
        <mc:Choice Requires="wps">
          <w:drawing>
            <wp:anchor distT="0" distB="0" distL="114300" distR="114300" simplePos="0" relativeHeight="251670528" behindDoc="0" locked="0" layoutInCell="1" allowOverlap="1" wp14:anchorId="149C5C82" wp14:editId="4D95A4D1">
              <wp:simplePos x="0" y="0"/>
              <wp:positionH relativeFrom="column">
                <wp:posOffset>22225</wp:posOffset>
              </wp:positionH>
              <wp:positionV relativeFrom="paragraph">
                <wp:posOffset>-196850</wp:posOffset>
              </wp:positionV>
              <wp:extent cx="5955665" cy="971550"/>
              <wp:effectExtent l="19050" t="19050" r="45085" b="381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264418B8"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D751B65"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30A8AF49" w14:textId="77777777" w:rsidR="001A31F5" w:rsidRDefault="001A31F5" w:rsidP="00A67ECA">
                          <w:pPr>
                            <w:autoSpaceDE w:val="0"/>
                            <w:autoSpaceDN w:val="0"/>
                            <w:adjustRightInd w:val="0"/>
                            <w:rPr>
                              <w:rFonts w:ascii="Arial" w:hAnsi="Arial" w:cs="Arial"/>
                              <w:color w:val="000000"/>
                            </w:rPr>
                          </w:pPr>
                        </w:p>
                        <w:p w14:paraId="525942D5"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DBCTP10</w:t>
                          </w:r>
                        </w:p>
                        <w:p w14:paraId="4565D1E0"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7</w:t>
                          </w:r>
                        </w:p>
                        <w:p w14:paraId="6E3158D0"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9C5C82" id="_x0000_t202" coordsize="21600,21600" o:spt="202" path="m,l,21600r21600,l21600,xe">
              <v:stroke joinstyle="miter"/>
              <v:path gradientshapeok="t" o:connecttype="rect"/>
            </v:shapetype>
            <v:shape id="Text Box 13" o:spid="_x0000_s1038" type="#_x0000_t202" style="position:absolute;margin-left:1.75pt;margin-top:-15.5pt;width:468.95pt;height: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zvLwIAAFoEAAAOAAAAZHJzL2Uyb0RvYy54bWysVNtu2zAMfR+wfxD0vthJ47Qx4hRdugwD&#10;ugvQ7gNkWY6FSaImKbG7rx8lJ1nQbS/D/CCIInVEnkN6dTtoRQ7CeQmmotNJTokwHBppdhX9+rR9&#10;c0OJD8w0TIERFX0Wnt6uX79a9bYUM+hANcIRBDG+7G1FuxBsmWWed0IzPwErDDpbcJoFNN0uaxzr&#10;EV2rbJbni6wH11gHXHiPp/ejk64TftsKHj63rReBqIpibiGtLq11XLP1ipU7x2wn+TEN9g9ZaCYN&#10;PnqGumeBkb2Tv0FpyR14aMOEg86gbSUXqQasZpq/qOaxY1akWpAcb880+f8Hyz8dvjgiG9TuihLD&#10;NGr0JIZA3sJA8Aj56a0vMezRYmAY8BxjU63ePgD/5omBTcfMTtw5B30nWIP5TePN7OLqiOMjSN1/&#10;hAbfYfsACWhonY7kIR0E0VGn57M2MReOh8WyKBaLghKOvuX1tCiSeBkrT7et8+G9AE3ipqIOtU/o&#10;7PDgQ8yGlaeQ+JgHJZutVCoZbldvlCMHhn2yTV8q4EWYMqSv6CK/msVEtEXagpMjGX+Fy9P3Jzgt&#10;Aza/krqiN+cgVkYK35kmtWZgUo17TF+ZI6eRxpHQMNTDKN/spFUNzTOy7GBsdhxO3HTgflDSY6NX&#10;1H/fMycoUR8MKrWczudxMpIxL65naLhLT33pYYYjFJZNybjdhDRNkUQDd6hoKxPZUfoxk2PO2MBJ&#10;g+OwxQm5tFPUr1/C+icAAAD//wMAUEsDBBQABgAIAAAAIQDAYWMu3wAAAAkBAAAPAAAAZHJzL2Rv&#10;d25yZXYueG1sTI9BT8JAEIXvJv6HzZh4g20LNlC7JYSEAycViedld2ir3dnaXaD+e8cTHifvy5vv&#10;lavRdeKCQ2g9KUinCQgk421LtYLD+3ayABGiJqs7T6jgBwOsqvu7UhfWX+kNL/tYCy6hUGgFTYx9&#10;IWUwDTodpr5H4uzkB6cjn0Mt7aCvXO46mSVJLp1uiT80usdNg+Zrf3YK8vT102224+mw+F72u/zF&#10;fKx3RqnHh3H9DCLiGG8w/OmzOlTsdPRnskF0CmZPDCqYzFKexPlyns5BHBnMsgRkVcr/C6pfAAAA&#10;//8DAFBLAQItABQABgAIAAAAIQC2gziS/gAAAOEBAAATAAAAAAAAAAAAAAAAAAAAAABbQ29udGVu&#10;dF9UeXBlc10ueG1sUEsBAi0AFAAGAAgAAAAhADj9If/WAAAAlAEAAAsAAAAAAAAAAAAAAAAALwEA&#10;AF9yZWxzLy5yZWxzUEsBAi0AFAAGAAgAAAAhAJ5w3O8vAgAAWgQAAA4AAAAAAAAAAAAAAAAALgIA&#10;AGRycy9lMm9Eb2MueG1sUEsBAi0AFAAGAAgAAAAhAMBhYy7fAAAACQEAAA8AAAAAAAAAAAAAAAAA&#10;iQQAAGRycy9kb3ducmV2LnhtbFBLBQYAAAAABAAEAPMAAACVBQAAAAA=&#10;" strokeweight="4.75pt">
              <v:stroke linestyle="thickBetweenThin"/>
              <v:textbox>
                <w:txbxContent>
                  <w:p w14:paraId="264418B8"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D751B65"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30A8AF49" w14:textId="77777777" w:rsidR="001A31F5" w:rsidRDefault="001A31F5" w:rsidP="00A67ECA">
                    <w:pPr>
                      <w:autoSpaceDE w:val="0"/>
                      <w:autoSpaceDN w:val="0"/>
                      <w:adjustRightInd w:val="0"/>
                      <w:rPr>
                        <w:rFonts w:ascii="Arial" w:hAnsi="Arial" w:cs="Arial"/>
                        <w:color w:val="000000"/>
                      </w:rPr>
                    </w:pPr>
                  </w:p>
                  <w:p w14:paraId="525942D5"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DBCTP10</w:t>
                    </w:r>
                  </w:p>
                  <w:p w14:paraId="4565D1E0"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7</w:t>
                    </w:r>
                  </w:p>
                  <w:p w14:paraId="6E3158D0" w14:textId="77777777" w:rsidR="001A31F5" w:rsidRDefault="001A31F5" w:rsidP="00A67ECA"/>
                </w:txbxContent>
              </v:textbox>
            </v:shape>
          </w:pict>
        </mc:Fallback>
      </mc:AlternateContent>
    </w:r>
  </w:p>
  <w:p w14:paraId="546069BB" w14:textId="77777777" w:rsidR="001A31F5" w:rsidRDefault="001A31F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516F6" w14:textId="77777777" w:rsidR="001A31F5" w:rsidRDefault="001A31F5">
    <w:pPr>
      <w:pStyle w:val="Header"/>
    </w:pPr>
    <w:r>
      <w:rPr>
        <w:noProof/>
      </w:rPr>
      <mc:AlternateContent>
        <mc:Choice Requires="wps">
          <w:drawing>
            <wp:anchor distT="0" distB="0" distL="114300" distR="114300" simplePos="0" relativeHeight="251671552" behindDoc="0" locked="0" layoutInCell="1" allowOverlap="1" wp14:anchorId="00E0CB9C" wp14:editId="4AEFBF71">
              <wp:simplePos x="0" y="0"/>
              <wp:positionH relativeFrom="column">
                <wp:posOffset>22225</wp:posOffset>
              </wp:positionH>
              <wp:positionV relativeFrom="paragraph">
                <wp:posOffset>-196850</wp:posOffset>
              </wp:positionV>
              <wp:extent cx="5955665" cy="971550"/>
              <wp:effectExtent l="19050" t="19050" r="45085" b="381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1EEFBA56"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6DCC2E1C"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D11E334" w14:textId="77777777" w:rsidR="001A31F5" w:rsidRDefault="001A31F5" w:rsidP="00A67ECA">
                          <w:pPr>
                            <w:autoSpaceDE w:val="0"/>
                            <w:autoSpaceDN w:val="0"/>
                            <w:adjustRightInd w:val="0"/>
                            <w:rPr>
                              <w:rFonts w:ascii="Arial" w:hAnsi="Arial" w:cs="Arial"/>
                              <w:color w:val="000000"/>
                            </w:rPr>
                          </w:pPr>
                        </w:p>
                        <w:p w14:paraId="4246259F" w14:textId="5EA3F189" w:rsidR="001A31F5" w:rsidRPr="00A9111D" w:rsidRDefault="001A31F5" w:rsidP="00A67ECA">
                          <w:pPr>
                            <w:autoSpaceDE w:val="0"/>
                            <w:autoSpaceDN w:val="0"/>
                            <w:adjustRightInd w:val="0"/>
                            <w:rPr>
                              <w:rFonts w:ascii="Arial" w:hAnsi="Arial" w:cs="Arial"/>
                            </w:rPr>
                          </w:pPr>
                          <w:r>
                            <w:rPr>
                              <w:rFonts w:ascii="Arial" w:hAnsi="Arial" w:cs="Arial"/>
                              <w:color w:val="000000"/>
                            </w:rPr>
                            <w:t>Issued:  January 24, 2020</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DBCTP11</w:t>
                          </w:r>
                        </w:p>
                        <w:p w14:paraId="181E158A" w14:textId="555D695B"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5</w:t>
                          </w:r>
                        </w:p>
                        <w:p w14:paraId="552CFB44"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0CB9C" id="_x0000_t202" coordsize="21600,21600" o:spt="202" path="m,l,21600r21600,l21600,xe">
              <v:stroke joinstyle="miter"/>
              <v:path gradientshapeok="t" o:connecttype="rect"/>
            </v:shapetype>
            <v:shape id="Text Box 15" o:spid="_x0000_s1039" type="#_x0000_t202" style="position:absolute;margin-left:1.75pt;margin-top:-15.5pt;width:468.95pt;height: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baLgIAAFoEAAAOAAAAZHJzL2Uyb0RvYy54bWysVMtu2zAQvBfoPxC815Idy4kFy0Hq1EWB&#10;9AEk/QCKoiyiJJclaUvp13dJ2a6RtpeiOhB8LIezM7ta3Q5akYNwXoKp6HSSUyIMh0aaXUW/Pm3f&#10;3FDiAzMNU2BERZ+Fp7fr169WvS3FDDpQjXAEQYwve1vRLgRbZpnnndDMT8AKg4ctOM0CLt0uaxzr&#10;EV2rbJbni6wH11gHXHiPu/fjIV0n/LYVPHxuWy8CURVFbiGNLo11HLP1ipU7x2wn+ZEG+wcWmkmD&#10;j56h7llgZO/kb1Bacgce2jDhoDNoW8lFygGzmeYvsnnsmBUpFxTH27NM/v/B8k+HL47IBr0rKDFM&#10;o0dPYgjkLQwEt1Cf3voSwx4tBoYB9zE25ertA/BvnhjYdMzsxJ1z0HeCNchvGm9mF1dHHB9B6v4j&#10;NPgO2wdIQEPrdBQP5SCIjj49n72JXDhuFsuiWCyQI8ez5fW0KJJ5GStPt63z4b0ATeKkog69T+js&#10;8OBDZMPKU0h8zIOSzVYqlRZuV2+UIweGdbJNX0rgRZgypK/oIr+aRSLaomzByVGMv8Ll6fsTnJYB&#10;i19JXdGbcxAro4TvTJNKMzCpxjnSV+aoaZRxFDQM9TDad3XyqobmGVV2MBY7NidOOnA/KOmx0Cvq&#10;v++ZE5SoDwadWk7n89gZaTEvrme4cJcn9eUJMxyhMG1KxukmpG6KIhq4Q0dbmcSO1o9MjpyxgJMH&#10;x2aLHXK5TlG/fgnrnwAAAP//AwBQSwMEFAAGAAgAAAAhAMBhYy7fAAAACQEAAA8AAABkcnMvZG93&#10;bnJldi54bWxMj0FPwkAQhe8m/ofNmHiDbQs2ULslhIQDJxWJ52V3aKvd2dpdoP57xxMeJ+/Lm++V&#10;q9F14oJDaD0pSKcJCCTjbUu1gsP7drIAEaImqztPqOAHA6yq+7tSF9Zf6Q0v+1gLLqFQaAVNjH0h&#10;ZTANOh2mvkfi7OQHpyOfQy3toK9c7jqZJUkunW6JPzS6x02D5mt/dgry9PXTbbbj6bD4Xva7/MV8&#10;rHdGqceHcf0MIuIYbzD86bM6VOx09GeyQXQKZk8MKpjMUp7E+XKezkEcGcyyBGRVyv8Lql8AAAD/&#10;/wMAUEsBAi0AFAAGAAgAAAAhALaDOJL+AAAA4QEAABMAAAAAAAAAAAAAAAAAAAAAAFtDb250ZW50&#10;X1R5cGVzXS54bWxQSwECLQAUAAYACAAAACEAOP0h/9YAAACUAQAACwAAAAAAAAAAAAAAAAAvAQAA&#10;X3JlbHMvLnJlbHNQSwECLQAUAAYACAAAACEAArWW2i4CAABaBAAADgAAAAAAAAAAAAAAAAAuAgAA&#10;ZHJzL2Uyb0RvYy54bWxQSwECLQAUAAYACAAAACEAwGFjLt8AAAAJAQAADwAAAAAAAAAAAAAAAACI&#10;BAAAZHJzL2Rvd25yZXYueG1sUEsFBgAAAAAEAAQA8wAAAJQFAAAAAA==&#10;" strokeweight="4.75pt">
              <v:stroke linestyle="thickBetweenThin"/>
              <v:textbox>
                <w:txbxContent>
                  <w:p w14:paraId="1EEFBA56"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6DCC2E1C"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D11E334" w14:textId="77777777" w:rsidR="001A31F5" w:rsidRDefault="001A31F5" w:rsidP="00A67ECA">
                    <w:pPr>
                      <w:autoSpaceDE w:val="0"/>
                      <w:autoSpaceDN w:val="0"/>
                      <w:adjustRightInd w:val="0"/>
                      <w:rPr>
                        <w:rFonts w:ascii="Arial" w:hAnsi="Arial" w:cs="Arial"/>
                        <w:color w:val="000000"/>
                      </w:rPr>
                    </w:pPr>
                  </w:p>
                  <w:p w14:paraId="4246259F" w14:textId="5EA3F189" w:rsidR="001A31F5" w:rsidRPr="00A9111D" w:rsidRDefault="001A31F5" w:rsidP="00A67ECA">
                    <w:pPr>
                      <w:autoSpaceDE w:val="0"/>
                      <w:autoSpaceDN w:val="0"/>
                      <w:adjustRightInd w:val="0"/>
                      <w:rPr>
                        <w:rFonts w:ascii="Arial" w:hAnsi="Arial" w:cs="Arial"/>
                      </w:rPr>
                    </w:pPr>
                    <w:r>
                      <w:rPr>
                        <w:rFonts w:ascii="Arial" w:hAnsi="Arial" w:cs="Arial"/>
                        <w:color w:val="000000"/>
                      </w:rPr>
                      <w:t>Issued:  January 24, 2020</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DBCTP11</w:t>
                    </w:r>
                  </w:p>
                  <w:p w14:paraId="181E158A" w14:textId="555D695B"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5</w:t>
                    </w:r>
                  </w:p>
                  <w:p w14:paraId="552CFB44" w14:textId="77777777" w:rsidR="001A31F5" w:rsidRDefault="001A31F5" w:rsidP="00A67ECA"/>
                </w:txbxContent>
              </v:textbox>
            </v:shape>
          </w:pict>
        </mc:Fallback>
      </mc:AlternateContent>
    </w:r>
  </w:p>
  <w:p w14:paraId="686EAFCF" w14:textId="77777777" w:rsidR="001A31F5" w:rsidRDefault="001A31F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2C5C" w14:textId="77777777" w:rsidR="001A31F5" w:rsidRDefault="001A31F5">
    <w:pPr>
      <w:pStyle w:val="Header"/>
    </w:pPr>
    <w:r>
      <w:rPr>
        <w:noProof/>
      </w:rPr>
      <mc:AlternateContent>
        <mc:Choice Requires="wps">
          <w:drawing>
            <wp:anchor distT="0" distB="0" distL="114300" distR="114300" simplePos="0" relativeHeight="251677696" behindDoc="0" locked="0" layoutInCell="1" allowOverlap="1" wp14:anchorId="6A902C7D" wp14:editId="3807A5EE">
              <wp:simplePos x="0" y="0"/>
              <wp:positionH relativeFrom="column">
                <wp:posOffset>0</wp:posOffset>
              </wp:positionH>
              <wp:positionV relativeFrom="paragraph">
                <wp:posOffset>19050</wp:posOffset>
              </wp:positionV>
              <wp:extent cx="5955665" cy="971550"/>
              <wp:effectExtent l="19050" t="19050" r="45085" b="381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38883C13" w14:textId="77777777" w:rsidR="001A31F5" w:rsidRDefault="001A31F5"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D7574C6" w14:textId="77777777" w:rsidR="001A31F5" w:rsidRDefault="001A31F5"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7E0DC1E4" w14:textId="77777777" w:rsidR="001A31F5" w:rsidRDefault="001A31F5" w:rsidP="005E6B04">
                          <w:pPr>
                            <w:autoSpaceDE w:val="0"/>
                            <w:autoSpaceDN w:val="0"/>
                            <w:adjustRightInd w:val="0"/>
                            <w:rPr>
                              <w:rFonts w:ascii="Arial" w:hAnsi="Arial" w:cs="Arial"/>
                              <w:color w:val="000000"/>
                            </w:rPr>
                          </w:pPr>
                        </w:p>
                        <w:p w14:paraId="70D45298" w14:textId="112C18D7" w:rsidR="001A31F5" w:rsidRPr="00A9111D" w:rsidRDefault="001A31F5" w:rsidP="005E6B04">
                          <w:pPr>
                            <w:autoSpaceDE w:val="0"/>
                            <w:autoSpaceDN w:val="0"/>
                            <w:adjustRightInd w:val="0"/>
                            <w:rPr>
                              <w:rFonts w:ascii="Arial" w:hAnsi="Arial" w:cs="Arial"/>
                            </w:rPr>
                          </w:pPr>
                          <w:r>
                            <w:rPr>
                              <w:rFonts w:ascii="Arial" w:hAnsi="Arial" w:cs="Arial"/>
                              <w:color w:val="000000"/>
                            </w:rPr>
                            <w:t xml:space="preserve">Issued:  June 10, 2020 </w:t>
                          </w:r>
                          <w:r>
                            <w:rPr>
                              <w:rFonts w:ascii="Arial" w:hAnsi="Arial" w:cs="Arial"/>
                              <w:color w:val="FF0000"/>
                            </w:rPr>
                            <w:tab/>
                          </w:r>
                          <w:bookmarkStart w:id="35" w:name="_GoBack"/>
                          <w:bookmarkEnd w:id="35"/>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DBCTP12</w:t>
                          </w:r>
                        </w:p>
                        <w:p w14:paraId="1C717A58" w14:textId="2580ACE1" w:rsidR="001A31F5" w:rsidRPr="00A9111D" w:rsidRDefault="001A31F5" w:rsidP="005E6B04">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8</w:t>
                          </w:r>
                        </w:p>
                        <w:p w14:paraId="486F55D0" w14:textId="77777777" w:rsidR="001A31F5" w:rsidRDefault="001A31F5" w:rsidP="005E6B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02C7D" id="_x0000_t202" coordsize="21600,21600" o:spt="202" path="m,l,21600r21600,l21600,xe">
              <v:stroke joinstyle="miter"/>
              <v:path gradientshapeok="t" o:connecttype="rect"/>
            </v:shapetype>
            <v:shape id="Text Box 24" o:spid="_x0000_s1040" type="#_x0000_t202" style="position:absolute;margin-left:0;margin-top:1.5pt;width:468.95pt;height: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nxLwIAAFoEAAAOAAAAZHJzL2Uyb0RvYy54bWysVNtu2zAMfR+wfxD0vtjJ4rQx4hRdugwD&#10;ugvQ7gNkWY6FSaImKbGzry8lp1nQbS/D/CCIInVEnkN6dTNoRQ7CeQmmotNJTokwHBppdhX99rh9&#10;c02JD8w0TIERFT0KT2/Wr1+teluKGXSgGuEIghhf9raiXQi2zDLPO6GZn4AVBp0tOM0Cmm6XNY71&#10;iK5VNsvzRdaDa6wDLrzH07vRSdcJv20FD1/a1otAVEUxt5BWl9Y6rtl6xcqdY7aT/JQG+4csNJMG&#10;Hz1D3bHAyN7J36C05A48tGHCQWfQtpKLVANWM81fVPPQMStSLUiOt2ea/P+D5Z8PXx2RTUVnc0oM&#10;06jRoxgCeQcDwSPkp7e+xLAHi4FhwHPUOdXq7T3w754Y2HTM7MStc9B3gjWY3zTezC6ujjg+gtT9&#10;J2jwHbYPkICG1ulIHtJBEB11Op61iblwPCyWRbFYFJRw9C2vpkWRxMtY+XzbOh8+CNAkbirqUPuE&#10;zg73PsRsWPkcEh/zoGSzlUolw+3qjXLkwLBPtulLBbwIU4b0FV3kb2cxEW2RtuDkSMZf4fL0/QlO&#10;y4DNr6Su6PU5iJWRwvemSa0ZmFTjHtNX5sRppHEkNAz1kOSbnrWqoTkiyw7GZsfhxE0H7iclPTZ6&#10;Rf2PPXOCEvXRoFLL6XweJyMZ8+Jqhoa79NSXHmY4QmHZlIzbTUjTFEk0cIuKtjKRHaUfMznljA2c&#10;NDgNW5yQSztF/folrJ8AAAD//wMAUEsDBBQABgAIAAAAIQCPoFLh3AAAAAYBAAAPAAAAZHJzL2Rv&#10;d25yZXYueG1sTI/BbsIwEETvlfgHa5G4FQdQU5LGQQiJA6e2FPVs7CVJidchNpD+fben9jRazWjm&#10;bbEaXCtu2IfGk4LZNAGBZLxtqFJw+Ng+LkGEqMnq1hMq+MYAq3L0UOjc+ju9420fK8ElFHKtoI6x&#10;y6UMpkanw9R3SOydfO905LOvpO31nctdK+dJkkqnG+KFWne4qdGc91enIJ29fbnNdjgdlpes26Wv&#10;5nO9M0pNxsP6BUTEIf6F4Ref0aFkpqO/kg2iVcCPRAULFjazxXMG4sippzQBWRbyP375AwAA//8D&#10;AFBLAQItABQABgAIAAAAIQC2gziS/gAAAOEBAAATAAAAAAAAAAAAAAAAAAAAAABbQ29udGVudF9U&#10;eXBlc10ueG1sUEsBAi0AFAAGAAgAAAAhADj9If/WAAAAlAEAAAsAAAAAAAAAAAAAAAAALwEAAF9y&#10;ZWxzLy5yZWxzUEsBAi0AFAAGAAgAAAAhALCI6fEvAgAAWgQAAA4AAAAAAAAAAAAAAAAALgIAAGRy&#10;cy9lMm9Eb2MueG1sUEsBAi0AFAAGAAgAAAAhAI+gUuHcAAAABgEAAA8AAAAAAAAAAAAAAAAAiQQA&#10;AGRycy9kb3ducmV2LnhtbFBLBQYAAAAABAAEAPMAAACSBQAAAAA=&#10;" strokeweight="4.75pt">
              <v:stroke linestyle="thickBetweenThin"/>
              <v:textbox>
                <w:txbxContent>
                  <w:p w14:paraId="38883C13" w14:textId="77777777" w:rsidR="001A31F5" w:rsidRDefault="001A31F5"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D7574C6" w14:textId="77777777" w:rsidR="001A31F5" w:rsidRDefault="001A31F5"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7E0DC1E4" w14:textId="77777777" w:rsidR="001A31F5" w:rsidRDefault="001A31F5" w:rsidP="005E6B04">
                    <w:pPr>
                      <w:autoSpaceDE w:val="0"/>
                      <w:autoSpaceDN w:val="0"/>
                      <w:adjustRightInd w:val="0"/>
                      <w:rPr>
                        <w:rFonts w:ascii="Arial" w:hAnsi="Arial" w:cs="Arial"/>
                        <w:color w:val="000000"/>
                      </w:rPr>
                    </w:pPr>
                  </w:p>
                  <w:p w14:paraId="70D45298" w14:textId="112C18D7" w:rsidR="001A31F5" w:rsidRPr="00A9111D" w:rsidRDefault="001A31F5" w:rsidP="005E6B04">
                    <w:pPr>
                      <w:autoSpaceDE w:val="0"/>
                      <w:autoSpaceDN w:val="0"/>
                      <w:adjustRightInd w:val="0"/>
                      <w:rPr>
                        <w:rFonts w:ascii="Arial" w:hAnsi="Arial" w:cs="Arial"/>
                      </w:rPr>
                    </w:pPr>
                    <w:r>
                      <w:rPr>
                        <w:rFonts w:ascii="Arial" w:hAnsi="Arial" w:cs="Arial"/>
                        <w:color w:val="000000"/>
                      </w:rPr>
                      <w:t xml:space="preserve">Issued:  June 10, 2020 </w:t>
                    </w:r>
                    <w:r>
                      <w:rPr>
                        <w:rFonts w:ascii="Arial" w:hAnsi="Arial" w:cs="Arial"/>
                        <w:color w:val="FF0000"/>
                      </w:rPr>
                      <w:tab/>
                    </w:r>
                    <w:bookmarkStart w:id="36" w:name="_GoBack"/>
                    <w:bookmarkEnd w:id="36"/>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DBCTP12</w:t>
                    </w:r>
                  </w:p>
                  <w:p w14:paraId="1C717A58" w14:textId="2580ACE1" w:rsidR="001A31F5" w:rsidRPr="00A9111D" w:rsidRDefault="001A31F5" w:rsidP="005E6B04">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8</w:t>
                    </w:r>
                  </w:p>
                  <w:p w14:paraId="486F55D0" w14:textId="77777777" w:rsidR="001A31F5" w:rsidRDefault="001A31F5" w:rsidP="005E6B04"/>
                </w:txbxContent>
              </v:textbox>
            </v:shape>
          </w:pict>
        </mc:Fallback>
      </mc:AlternateContent>
    </w:r>
  </w:p>
  <w:p w14:paraId="47209F1C" w14:textId="77777777" w:rsidR="001A31F5" w:rsidRDefault="001A3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1AA5" w14:textId="77777777" w:rsidR="001A31F5" w:rsidRDefault="001A31F5">
    <w:pPr>
      <w:pStyle w:val="Header"/>
    </w:pPr>
  </w:p>
  <w:p w14:paraId="78AF247F" w14:textId="77777777" w:rsidR="001A31F5" w:rsidRDefault="001A31F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63BB4" w14:textId="77777777" w:rsidR="001A31F5" w:rsidRDefault="001A31F5">
    <w:pPr>
      <w:pStyle w:val="Header"/>
    </w:pPr>
    <w:r>
      <w:rPr>
        <w:noProof/>
      </w:rPr>
      <mc:AlternateContent>
        <mc:Choice Requires="wps">
          <w:drawing>
            <wp:anchor distT="0" distB="0" distL="114300" distR="114300" simplePos="0" relativeHeight="251678720" behindDoc="0" locked="0" layoutInCell="1" allowOverlap="1" wp14:anchorId="1875723B" wp14:editId="6CAC01F2">
              <wp:simplePos x="0" y="0"/>
              <wp:positionH relativeFrom="column">
                <wp:posOffset>0</wp:posOffset>
              </wp:positionH>
              <wp:positionV relativeFrom="paragraph">
                <wp:posOffset>19050</wp:posOffset>
              </wp:positionV>
              <wp:extent cx="5955665" cy="971550"/>
              <wp:effectExtent l="19050" t="19050" r="45085" b="381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007B5E27" w14:textId="77777777" w:rsidR="001A31F5" w:rsidRDefault="001A31F5"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7D7AE80" w14:textId="77777777" w:rsidR="001A31F5" w:rsidRDefault="001A31F5"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84E1E0C" w14:textId="77777777" w:rsidR="001A31F5" w:rsidRDefault="001A31F5" w:rsidP="005E6B04">
                          <w:pPr>
                            <w:autoSpaceDE w:val="0"/>
                            <w:autoSpaceDN w:val="0"/>
                            <w:adjustRightInd w:val="0"/>
                            <w:rPr>
                              <w:rFonts w:ascii="Arial" w:hAnsi="Arial" w:cs="Arial"/>
                              <w:color w:val="000000"/>
                            </w:rPr>
                          </w:pPr>
                        </w:p>
                        <w:p w14:paraId="77E38484" w14:textId="1A034D1C" w:rsidR="001A31F5" w:rsidRPr="00A9111D" w:rsidRDefault="001A31F5" w:rsidP="005E6B04">
                          <w:pPr>
                            <w:autoSpaceDE w:val="0"/>
                            <w:autoSpaceDN w:val="0"/>
                            <w:adjustRightInd w:val="0"/>
                            <w:rPr>
                              <w:rFonts w:ascii="Arial" w:hAnsi="Arial" w:cs="Arial"/>
                            </w:rPr>
                          </w:pPr>
                          <w:r>
                            <w:rPr>
                              <w:rFonts w:ascii="Arial" w:hAnsi="Arial" w:cs="Arial"/>
                              <w:color w:val="000000"/>
                            </w:rPr>
                            <w:t xml:space="preserve">Issued: </w:t>
                          </w:r>
                          <w:r w:rsidR="000F2120">
                            <w:rPr>
                              <w:rFonts w:ascii="Arial" w:hAnsi="Arial" w:cs="Arial"/>
                              <w:color w:val="000000"/>
                            </w:rPr>
                            <w:t xml:space="preserve"> January 20, 2021</w:t>
                          </w:r>
                          <w:r w:rsidR="000F2120">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DBCTP13</w:t>
                          </w:r>
                        </w:p>
                        <w:p w14:paraId="6E5FAF7D" w14:textId="60D5294E" w:rsidR="001A31F5" w:rsidRPr="00A9111D" w:rsidRDefault="001A31F5" w:rsidP="005E6B04">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1</w:t>
                          </w:r>
                          <w:r w:rsidR="000F2120">
                            <w:rPr>
                              <w:rFonts w:ascii="Arial" w:hAnsi="Arial" w:cs="Arial"/>
                            </w:rPr>
                            <w:t>6</w:t>
                          </w:r>
                        </w:p>
                        <w:p w14:paraId="67DC5235" w14:textId="77777777" w:rsidR="001A31F5" w:rsidRDefault="001A31F5" w:rsidP="005E6B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5723B" id="_x0000_t202" coordsize="21600,21600" o:spt="202" path="m,l,21600r21600,l21600,xe">
              <v:stroke joinstyle="miter"/>
              <v:path gradientshapeok="t" o:connecttype="rect"/>
            </v:shapetype>
            <v:shape id="Text Box 14" o:spid="_x0000_s1041" type="#_x0000_t202" style="position:absolute;margin-left:0;margin-top:1.5pt;width:468.95pt;height: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yiLgIAAFoEAAAOAAAAZHJzL2Uyb0RvYy54bWysVNtu2zAMfR+wfxD0vtjJ4rQ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G9RuTolh&#10;GjV6FEMg72AgeIT89NaXGPZgMTAMeI6xqVZv74F/98TApmNmJ26dg74TrMH8pvFmdnF1xPERpO4/&#10;QYPvsH2ABDS0TkfykA6C6KjT01mbmAvHw2JZFItFQQlH3/JqWhRJvIyVp9vW+fBBgCZxU1GH2id0&#10;drj3IWbDylNIfMyDks1WKpUMt6s3ypEDwz7Zpi8V8CJMGdJXdJG/ncVEtEXagpMjGX+Fy9P3Jzgt&#10;Aza/krqi1+cgVkYK35smtWZgUo17TF+ZI6eRxpHQMNTDKF9x0qqG5glZdjA2Ow4nbjpwPynpsdEr&#10;6n/smROUqI8GlVpO5/M4GcmYF1czNNylp770MMMRCsumZNxuQpqmSKKBW1S0lYnsKP2YyTFnbOCk&#10;wXHY4oRc2inq1y9h/QwAAP//AwBQSwMEFAAGAAgAAAAhAI+gUuHcAAAABgEAAA8AAABkcnMvZG93&#10;bnJldi54bWxMj8FuwjAQRO+V+AdrkbgVB1BTksZBCIkDp7YU9WzsJUmJ1yE2kP59t6f2NFrNaOZt&#10;sRpcK27Yh8aTgtk0AYFkvG2oUnD42D4uQYSoyerWEyr4xgCrcvRQ6Nz6O73jbR8rwSUUcq2gjrHL&#10;pQymRqfD1HdI7J1873Tks6+k7fWdy10r50mSSqcb4oVad7ip0Zz3V6cgnb19uc12OB2Wl6zbpa/m&#10;c70zSk3Gw/oFRMQh/oXhF5/RoWSmo7+SDaJVwI9EBQsWNrPFcwbiyKmnNAFZFvI/fvkDAAD//wMA&#10;UEsBAi0AFAAGAAgAAAAhALaDOJL+AAAA4QEAABMAAAAAAAAAAAAAAAAAAAAAAFtDb250ZW50X1R5&#10;cGVzXS54bWxQSwECLQAUAAYACAAAACEAOP0h/9YAAACUAQAACwAAAAAAAAAAAAAAAAAvAQAAX3Jl&#10;bHMvLnJlbHNQSwECLQAUAAYACAAAACEAMBjsoi4CAABaBAAADgAAAAAAAAAAAAAAAAAuAgAAZHJz&#10;L2Uyb0RvYy54bWxQSwECLQAUAAYACAAAACEAj6BS4dwAAAAGAQAADwAAAAAAAAAAAAAAAACIBAAA&#10;ZHJzL2Rvd25yZXYueG1sUEsFBgAAAAAEAAQA8wAAAJEFAAAAAA==&#10;" strokeweight="4.75pt">
              <v:stroke linestyle="thickBetweenThin"/>
              <v:textbox>
                <w:txbxContent>
                  <w:p w14:paraId="007B5E27" w14:textId="77777777" w:rsidR="001A31F5" w:rsidRDefault="001A31F5"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7D7AE80" w14:textId="77777777" w:rsidR="001A31F5" w:rsidRDefault="001A31F5"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84E1E0C" w14:textId="77777777" w:rsidR="001A31F5" w:rsidRDefault="001A31F5" w:rsidP="005E6B04">
                    <w:pPr>
                      <w:autoSpaceDE w:val="0"/>
                      <w:autoSpaceDN w:val="0"/>
                      <w:adjustRightInd w:val="0"/>
                      <w:rPr>
                        <w:rFonts w:ascii="Arial" w:hAnsi="Arial" w:cs="Arial"/>
                        <w:color w:val="000000"/>
                      </w:rPr>
                    </w:pPr>
                  </w:p>
                  <w:p w14:paraId="77E38484" w14:textId="1A034D1C" w:rsidR="001A31F5" w:rsidRPr="00A9111D" w:rsidRDefault="001A31F5" w:rsidP="005E6B04">
                    <w:pPr>
                      <w:autoSpaceDE w:val="0"/>
                      <w:autoSpaceDN w:val="0"/>
                      <w:adjustRightInd w:val="0"/>
                      <w:rPr>
                        <w:rFonts w:ascii="Arial" w:hAnsi="Arial" w:cs="Arial"/>
                      </w:rPr>
                    </w:pPr>
                    <w:r>
                      <w:rPr>
                        <w:rFonts w:ascii="Arial" w:hAnsi="Arial" w:cs="Arial"/>
                        <w:color w:val="000000"/>
                      </w:rPr>
                      <w:t xml:space="preserve">Issued: </w:t>
                    </w:r>
                    <w:r w:rsidR="000F2120">
                      <w:rPr>
                        <w:rFonts w:ascii="Arial" w:hAnsi="Arial" w:cs="Arial"/>
                        <w:color w:val="000000"/>
                      </w:rPr>
                      <w:t xml:space="preserve"> January 20, 2021</w:t>
                    </w:r>
                    <w:r w:rsidR="000F2120">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DBCTP13</w:t>
                    </w:r>
                  </w:p>
                  <w:p w14:paraId="6E5FAF7D" w14:textId="60D5294E" w:rsidR="001A31F5" w:rsidRPr="00A9111D" w:rsidRDefault="001A31F5" w:rsidP="005E6B04">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1</w:t>
                    </w:r>
                    <w:r w:rsidR="000F2120">
                      <w:rPr>
                        <w:rFonts w:ascii="Arial" w:hAnsi="Arial" w:cs="Arial"/>
                      </w:rPr>
                      <w:t>6</w:t>
                    </w:r>
                  </w:p>
                  <w:p w14:paraId="67DC5235" w14:textId="77777777" w:rsidR="001A31F5" w:rsidRDefault="001A31F5" w:rsidP="005E6B04"/>
                </w:txbxContent>
              </v:textbox>
            </v:shape>
          </w:pict>
        </mc:Fallback>
      </mc:AlternateContent>
    </w:r>
  </w:p>
  <w:p w14:paraId="17DD0F82" w14:textId="77777777" w:rsidR="001A31F5" w:rsidRDefault="001A31F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1438" w14:textId="77777777" w:rsidR="001A31F5" w:rsidRDefault="001A31F5">
    <w:pPr>
      <w:pStyle w:val="Header"/>
    </w:pPr>
    <w:r>
      <w:rPr>
        <w:noProof/>
      </w:rPr>
      <mc:AlternateContent>
        <mc:Choice Requires="wps">
          <w:drawing>
            <wp:anchor distT="0" distB="0" distL="114300" distR="114300" simplePos="0" relativeHeight="251648512" behindDoc="0" locked="0" layoutInCell="1" allowOverlap="1" wp14:anchorId="1DD389D1" wp14:editId="575AD5CA">
              <wp:simplePos x="0" y="0"/>
              <wp:positionH relativeFrom="column">
                <wp:posOffset>22225</wp:posOffset>
              </wp:positionH>
              <wp:positionV relativeFrom="paragraph">
                <wp:posOffset>-196850</wp:posOffset>
              </wp:positionV>
              <wp:extent cx="5955665" cy="971550"/>
              <wp:effectExtent l="19050" t="19050" r="45085" b="381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6D31E9C3"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2EE1E04B"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2A6659DD" w14:textId="77777777" w:rsidR="001A31F5" w:rsidRDefault="001A31F5" w:rsidP="00A67ECA">
                          <w:pPr>
                            <w:autoSpaceDE w:val="0"/>
                            <w:autoSpaceDN w:val="0"/>
                            <w:adjustRightInd w:val="0"/>
                            <w:rPr>
                              <w:rFonts w:ascii="Arial" w:hAnsi="Arial" w:cs="Arial"/>
                              <w:color w:val="000000"/>
                            </w:rPr>
                          </w:pPr>
                        </w:p>
                        <w:p w14:paraId="33924B1A"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DBCTP14</w:t>
                          </w:r>
                        </w:p>
                        <w:p w14:paraId="0E57F9CB"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3</w:t>
                          </w:r>
                        </w:p>
                        <w:p w14:paraId="60168FF3"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389D1" id="_x0000_t202" coordsize="21600,21600" o:spt="202" path="m,l,21600r21600,l21600,xe">
              <v:stroke joinstyle="miter"/>
              <v:path gradientshapeok="t" o:connecttype="rect"/>
            </v:shapetype>
            <v:shape id="Text Box 21" o:spid="_x0000_s1042" type="#_x0000_t202" style="position:absolute;margin-left:1.75pt;margin-top:-15.5pt;width:468.95pt;height:7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NkMgIAAFoEAAAOAAAAZHJzL2Uyb0RvYy54bWysVNuO2yAQfa/Uf0C8N3bSOLux4qy22aaq&#10;tL1Iu/0AjHGMCgwFEnv79TvgJE1vL1X9gBhmOJw5M+PVzaAVOQjnJZiKTic5JcJwaKTZVfTL4/bV&#10;NSU+MNMwBUZU9El4erN++WLV21LMoAPVCEcQxPiytxXtQrBllnneCc38BKww6GzBaRbQdLuscaxH&#10;dK2yWZ4vsh5cYx1w4T2e3o1Ouk74bSt4+NS2XgSiKorcQlpdWuu4ZusVK3eO2U7yIw32Dyw0kwYf&#10;PUPdscDI3snfoLTkDjy0YcJBZ9C2kouUA2YzzX/J5qFjVqRcUBxvzzL5/wfLPx4+OyKbis6mlBim&#10;sUaPYgjkDQwEj1Cf3voSwx4sBoYBz7HOKVdv74F/9cTApmNmJ26dg74TrEF+6WZ2cXXE8RGk7j9A&#10;g++wfYAENLROR/FQDoLoWKenc20iF46HxbIoFouCEo6+5dW0KFLxMlaeblvnwzsBmsRNRR3WPqGz&#10;w70PmAeGnkLiYx6UbLZSqWS4Xb1RjhwY9sk2fTF1vPJTmDKkr+gifz2LRLRF2YKToxh/hcvT9yc4&#10;LQM2v5K6otfnIFZGCd+aJrVmYFKNe+SiDFKKmkYZR0HDUA+pfNPFqVY1NE+osoOx2XE4cdOB+05J&#10;j41eUf9tz5ygRL03WKnldD6Pk5GMeXE1Q8NdeupLDzMcoTBtSsbtJqRpiiIauMWKtjKJHWmOTI6c&#10;sYGToMdhixNyaaeoH7+E9TMAAAD//wMAUEsDBBQABgAIAAAAIQDAYWMu3wAAAAkBAAAPAAAAZHJz&#10;L2Rvd25yZXYueG1sTI9BT8JAEIXvJv6HzZh4g20LNlC7JYSEAycViedld2ir3dnaXaD+e8cTHifv&#10;y5vvlavRdeKCQ2g9KUinCQgk421LtYLD+3ayABGiJqs7T6jgBwOsqvu7UhfWX+kNL/tYCy6hUGgF&#10;TYx9IWUwDTodpr5H4uzkB6cjn0Mt7aCvXO46mSVJLp1uiT80usdNg+Zrf3YK8vT102224+mw+F72&#10;u/zFfKx3RqnHh3H9DCLiGG8w/OmzOlTsdPRnskF0CmZPDCqYzFKexPlyns5BHBnMsgRkVcr/C6pf&#10;AAAA//8DAFBLAQItABQABgAIAAAAIQC2gziS/gAAAOEBAAATAAAAAAAAAAAAAAAAAAAAAABbQ29u&#10;dGVudF9UeXBlc10ueG1sUEsBAi0AFAAGAAgAAAAhADj9If/WAAAAlAEAAAsAAAAAAAAAAAAAAAAA&#10;LwEAAF9yZWxzLy5yZWxzUEsBAi0AFAAGAAgAAAAhADyq82QyAgAAWgQAAA4AAAAAAAAAAAAAAAAA&#10;LgIAAGRycy9lMm9Eb2MueG1sUEsBAi0AFAAGAAgAAAAhAMBhYy7fAAAACQEAAA8AAAAAAAAAAAAA&#10;AAAAjAQAAGRycy9kb3ducmV2LnhtbFBLBQYAAAAABAAEAPMAAACYBQAAAAA=&#10;" strokeweight="4.75pt">
              <v:stroke linestyle="thickBetweenThin"/>
              <v:textbox>
                <w:txbxContent>
                  <w:p w14:paraId="6D31E9C3"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2EE1E04B"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2A6659DD" w14:textId="77777777" w:rsidR="001A31F5" w:rsidRDefault="001A31F5" w:rsidP="00A67ECA">
                    <w:pPr>
                      <w:autoSpaceDE w:val="0"/>
                      <w:autoSpaceDN w:val="0"/>
                      <w:adjustRightInd w:val="0"/>
                      <w:rPr>
                        <w:rFonts w:ascii="Arial" w:hAnsi="Arial" w:cs="Arial"/>
                        <w:color w:val="000000"/>
                      </w:rPr>
                    </w:pPr>
                  </w:p>
                  <w:p w14:paraId="33924B1A"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DBCTP14</w:t>
                    </w:r>
                  </w:p>
                  <w:p w14:paraId="0E57F9CB"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3</w:t>
                    </w:r>
                  </w:p>
                  <w:p w14:paraId="60168FF3" w14:textId="77777777" w:rsidR="001A31F5" w:rsidRDefault="001A31F5" w:rsidP="00A67ECA"/>
                </w:txbxContent>
              </v:textbox>
            </v:shape>
          </w:pict>
        </mc:Fallback>
      </mc:AlternateContent>
    </w:r>
  </w:p>
  <w:p w14:paraId="4B0E857B" w14:textId="77777777" w:rsidR="001A31F5" w:rsidRDefault="001A31F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5327" w14:textId="77777777" w:rsidR="001A31F5" w:rsidRDefault="001A31F5">
    <w:pPr>
      <w:pStyle w:val="Header"/>
    </w:pPr>
    <w:r>
      <w:rPr>
        <w:noProof/>
      </w:rPr>
      <mc:AlternateContent>
        <mc:Choice Requires="wps">
          <w:drawing>
            <wp:anchor distT="0" distB="0" distL="114300" distR="114300" simplePos="0" relativeHeight="251694080" behindDoc="0" locked="0" layoutInCell="1" allowOverlap="1" wp14:anchorId="181D9EFA" wp14:editId="4368A5CD">
              <wp:simplePos x="0" y="0"/>
              <wp:positionH relativeFrom="column">
                <wp:posOffset>22225</wp:posOffset>
              </wp:positionH>
              <wp:positionV relativeFrom="paragraph">
                <wp:posOffset>-196850</wp:posOffset>
              </wp:positionV>
              <wp:extent cx="5955665" cy="971550"/>
              <wp:effectExtent l="19050" t="19050" r="45085" b="381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74C3125C"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AA458DE"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0DF229D3" w14:textId="77777777" w:rsidR="001A31F5" w:rsidRDefault="001A31F5" w:rsidP="00A67ECA">
                          <w:pPr>
                            <w:autoSpaceDE w:val="0"/>
                            <w:autoSpaceDN w:val="0"/>
                            <w:adjustRightInd w:val="0"/>
                            <w:rPr>
                              <w:rFonts w:ascii="Arial" w:hAnsi="Arial" w:cs="Arial"/>
                              <w:color w:val="000000"/>
                            </w:rPr>
                          </w:pPr>
                        </w:p>
                        <w:p w14:paraId="1E3B29CB"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October 26, 2020</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DBCTP15</w:t>
                          </w:r>
                        </w:p>
                        <w:p w14:paraId="5EBF15AE" w14:textId="6494BEFA"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Pr>
                              <w:rFonts w:ascii="Arial" w:hAnsi="Arial" w:cs="Arial"/>
                            </w:rPr>
                            <w:tab/>
                          </w:r>
                          <w:r w:rsidRPr="00A9111D">
                            <w:rPr>
                              <w:rFonts w:ascii="Arial" w:hAnsi="Arial" w:cs="Arial"/>
                            </w:rPr>
                            <w:t xml:space="preserve">Version: </w:t>
                          </w:r>
                          <w:r>
                            <w:rPr>
                              <w:rFonts w:ascii="Arial" w:hAnsi="Arial" w:cs="Arial"/>
                            </w:rPr>
                            <w:t>4</w:t>
                          </w:r>
                        </w:p>
                        <w:p w14:paraId="63AF923E"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1D9EFA" id="_x0000_t202" coordsize="21600,21600" o:spt="202" path="m,l,21600r21600,l21600,xe">
              <v:stroke joinstyle="miter"/>
              <v:path gradientshapeok="t" o:connecttype="rect"/>
            </v:shapetype>
            <v:shape id="Text Box 25" o:spid="_x0000_s1043" type="#_x0000_t202" style="position:absolute;margin-left:1.75pt;margin-top:-15.5pt;width:468.95pt;height: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UQLwIAAFoEAAAOAAAAZHJzL2Uyb0RvYy54bWysVNuO2yAQfa/Uf0C8N3bSONlYcVbbbFNV&#10;2l6k3X4AwThGBYYCiZ1+/Q44SaNt+1LVD4hhhsPMOTNe3vZakYNwXoKp6HiUUyIMh1qaXUW/PW3e&#10;3FDiAzM1U2BERY/C09vV61fLzpZiAi2oWjiCIMaXna1oG4Its8zzVmjmR2CFQWcDTrOApttltWMd&#10;omuVTfJ8lnXgauuAC+/x9H5w0lXCbxrBw5em8SIQVVHMLaTVpXUb12y1ZOXOMdtKfkqD/UMWmkmD&#10;j16g7llgZO/kb1BacgcemjDioDNoGslFqgGrGecvqnlsmRWpFiTH2wtN/v/B8s+Hr47IuqKTghLD&#10;NGr0JPpA3kFP8Aj56awvMezRYmDo8Rx1TrV6+wD8uycG1i0zO3HnHHStYDXmN443s6urA46PINvu&#10;E9T4DtsHSEB943QkD+kgiI46HS/axFw4HhaLopjNMEeOvsV8XBRJvIyV59vW+fBBgCZxU1GH2id0&#10;dnjwIWbDynNIfMyDkvVGKpUMt9uulSMHhn2ySV8q4EWYMqSr6Cx/G8ni2iJtwcmBjL/C5en7E5yW&#10;AZtfSV3Rm0sQKyOF702dWjMwqYY9pq/MidNI40Bo6Ld9km88P2u1hfqILDsYmh2HEzctuJ+UdNjo&#10;FfU/9swJStRHg0otxtNpnIxkTIv5BA137dlee5jhCIVlUzJs1yFNUyTRwB0q2shEdpR+yOSUMzZw&#10;0uA0bHFCru0U9euXsHoGAAD//wMAUEsDBBQABgAIAAAAIQDAYWMu3wAAAAkBAAAPAAAAZHJzL2Rv&#10;d25yZXYueG1sTI9BT8JAEIXvJv6HzZh4g20LNlC7JYSEAycViedld2ir3dnaXaD+e8cTHifvy5vv&#10;lavRdeKCQ2g9KUinCQgk421LtYLD+3ayABGiJqs7T6jgBwOsqvu7UhfWX+kNL/tYCy6hUGgFTYx9&#10;IWUwDTodpr5H4uzkB6cjn0Mt7aCvXO46mSVJLp1uiT80usdNg+Zrf3YK8vT102224+mw+F72u/zF&#10;fKx3RqnHh3H9DCLiGG8w/OmzOlTsdPRnskF0CmZPDCqYzFKexPlyns5BHBnMsgRkVcr/C6pfAAAA&#10;//8DAFBLAQItABQABgAIAAAAIQC2gziS/gAAAOEBAAATAAAAAAAAAAAAAAAAAAAAAABbQ29udGVu&#10;dF9UeXBlc10ueG1sUEsBAi0AFAAGAAgAAAAhADj9If/WAAAAlAEAAAsAAAAAAAAAAAAAAAAALwEA&#10;AF9yZWxzLy5yZWxzUEsBAi0AFAAGAAgAAAAhAJpBpRAvAgAAWgQAAA4AAAAAAAAAAAAAAAAALgIA&#10;AGRycy9lMm9Eb2MueG1sUEsBAi0AFAAGAAgAAAAhAMBhYy7fAAAACQEAAA8AAAAAAAAAAAAAAAAA&#10;iQQAAGRycy9kb3ducmV2LnhtbFBLBQYAAAAABAAEAPMAAACVBQAAAAA=&#10;" strokeweight="4.75pt">
              <v:stroke linestyle="thickBetweenThin"/>
              <v:textbox>
                <w:txbxContent>
                  <w:p w14:paraId="74C3125C"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AA458DE"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0DF229D3" w14:textId="77777777" w:rsidR="001A31F5" w:rsidRDefault="001A31F5" w:rsidP="00A67ECA">
                    <w:pPr>
                      <w:autoSpaceDE w:val="0"/>
                      <w:autoSpaceDN w:val="0"/>
                      <w:adjustRightInd w:val="0"/>
                      <w:rPr>
                        <w:rFonts w:ascii="Arial" w:hAnsi="Arial" w:cs="Arial"/>
                        <w:color w:val="000000"/>
                      </w:rPr>
                    </w:pPr>
                  </w:p>
                  <w:p w14:paraId="1E3B29CB"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October 26, 2020</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DBCTP15</w:t>
                    </w:r>
                  </w:p>
                  <w:p w14:paraId="5EBF15AE" w14:textId="6494BEFA"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Pr>
                        <w:rFonts w:ascii="Arial" w:hAnsi="Arial" w:cs="Arial"/>
                      </w:rPr>
                      <w:tab/>
                    </w:r>
                    <w:r w:rsidRPr="00A9111D">
                      <w:rPr>
                        <w:rFonts w:ascii="Arial" w:hAnsi="Arial" w:cs="Arial"/>
                      </w:rPr>
                      <w:t xml:space="preserve">Version: </w:t>
                    </w:r>
                    <w:r>
                      <w:rPr>
                        <w:rFonts w:ascii="Arial" w:hAnsi="Arial" w:cs="Arial"/>
                      </w:rPr>
                      <w:t>4</w:t>
                    </w:r>
                  </w:p>
                  <w:p w14:paraId="63AF923E" w14:textId="77777777" w:rsidR="001A31F5" w:rsidRDefault="001A31F5" w:rsidP="00A67ECA"/>
                </w:txbxContent>
              </v:textbox>
            </v:shape>
          </w:pict>
        </mc:Fallback>
      </mc:AlternateContent>
    </w:r>
  </w:p>
  <w:p w14:paraId="12A4D7F6" w14:textId="77777777" w:rsidR="001A31F5" w:rsidRDefault="001A31F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15738" w14:textId="77777777" w:rsidR="001A31F5" w:rsidRDefault="001A31F5">
    <w:pPr>
      <w:pStyle w:val="Header"/>
    </w:pPr>
    <w:r>
      <w:rPr>
        <w:noProof/>
      </w:rPr>
      <mc:AlternateContent>
        <mc:Choice Requires="wps">
          <w:drawing>
            <wp:anchor distT="0" distB="0" distL="114300" distR="114300" simplePos="0" relativeHeight="251684864" behindDoc="0" locked="0" layoutInCell="1" allowOverlap="1" wp14:anchorId="7A30EED7" wp14:editId="4247B461">
              <wp:simplePos x="0" y="0"/>
              <wp:positionH relativeFrom="column">
                <wp:posOffset>22225</wp:posOffset>
              </wp:positionH>
              <wp:positionV relativeFrom="paragraph">
                <wp:posOffset>-196850</wp:posOffset>
              </wp:positionV>
              <wp:extent cx="5955665" cy="971550"/>
              <wp:effectExtent l="19050" t="19050" r="45085" b="381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48629C0B"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A093EB8"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1FB7E1D4" w14:textId="77777777" w:rsidR="001A31F5" w:rsidRDefault="001A31F5" w:rsidP="00A67ECA">
                          <w:pPr>
                            <w:autoSpaceDE w:val="0"/>
                            <w:autoSpaceDN w:val="0"/>
                            <w:adjustRightInd w:val="0"/>
                            <w:rPr>
                              <w:rFonts w:ascii="Arial" w:hAnsi="Arial" w:cs="Arial"/>
                              <w:color w:val="000000"/>
                            </w:rPr>
                          </w:pPr>
                        </w:p>
                        <w:p w14:paraId="6C5F3258" w14:textId="570F0A78" w:rsidR="001A31F5" w:rsidRPr="00A9111D" w:rsidRDefault="001A31F5" w:rsidP="00A67ECA">
                          <w:pPr>
                            <w:autoSpaceDE w:val="0"/>
                            <w:autoSpaceDN w:val="0"/>
                            <w:adjustRightInd w:val="0"/>
                            <w:rPr>
                              <w:rFonts w:ascii="Arial" w:hAnsi="Arial" w:cs="Arial"/>
                            </w:rPr>
                          </w:pPr>
                          <w:r>
                            <w:rPr>
                              <w:rFonts w:ascii="Arial" w:hAnsi="Arial" w:cs="Arial"/>
                              <w:color w:val="000000"/>
                            </w:rPr>
                            <w:t>Issued: May 18, 2020</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DBCTP16</w:t>
                          </w:r>
                        </w:p>
                        <w:p w14:paraId="1B1B39E1"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1</w:t>
                          </w:r>
                        </w:p>
                        <w:p w14:paraId="7E883364"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0EED7" id="_x0000_t202" coordsize="21600,21600" o:spt="202" path="m,l,21600r21600,l21600,xe">
              <v:stroke joinstyle="miter"/>
              <v:path gradientshapeok="t" o:connecttype="rect"/>
            </v:shapetype>
            <v:shape id="Text Box 10" o:spid="_x0000_s1044" type="#_x0000_t202" style="position:absolute;margin-left:1.75pt;margin-top:-15.5pt;width:468.95pt;height: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NnLgIAAFoEAAAOAAAAZHJzL2Uyb0RvYy54bWysVNuO2yAQfa/Uf0C8N3bSOJtYcVbbbFNV&#10;2l6k3X4AwThGBYYCiZ1+/Q44SaNt+1LVD4hhhsOZMzNe3vZakYNwXoKp6HiUUyIMh1qaXUW/PW3e&#10;zCnxgZmaKTCiokfh6e3q9atlZ0sxgRZULRxBEOPLzla0DcGWWeZ5KzTzI7DCoLMBp1lA0+2y2rEO&#10;0bXKJnk+yzpwtXXAhfd4ej846SrhN43g4UvTeBGIqihyC2l1ad3GNVstWblzzLaSn2iwf2ChmTT4&#10;6AXqngVG9k7+BqUld+ChCSMOOoOmkVykHDCbcf4im8eWWZFyQXG8vcjk/x8s/3z46oissXYoj2Ea&#10;a/Qk+kDeQU/wCPXprC8x7NFiYOjxHGNTrt4+AP/uiYF1y8xO3DkHXStYjfzG8WZ2dXXA8RFk232C&#10;Gt9h+wAJqG+cjuKhHATRkcjxUpvIheNhsSiK2ayghKNvcTMuikQuY+X5tnU+fBCgSdxU1GHtEzo7&#10;PPgQ2bDyHBIf86BkvZFKJcPttmvlyIFhn2zSlxJ4EaYM6So6y99OIhFtUbbg5CDGX+Hy9P0JTsuA&#10;za+kruj8EsTKKOF7U6fWDEyqYY/0lTlpGmUcBA39th/KNz/Xagv1EVV2MDQ7DiduWnA/Kemw0Svq&#10;f+yZE5SojwYrtRhPp3EykjEtbiZouGvP9trDDEcoTJuSYbsOaZqiiAbusKKNTGLH0g9MTpyxgVMN&#10;TsMWJ+TaTlG/fgmrZwAAAP//AwBQSwMEFAAGAAgAAAAhAMBhYy7fAAAACQEAAA8AAABkcnMvZG93&#10;bnJldi54bWxMj0FPwkAQhe8m/ofNmHiDbQs2ULslhIQDJxWJ52V3aKvd2dpdoP57xxMeJ+/Lm++V&#10;q9F14oJDaD0pSKcJCCTjbUu1gsP7drIAEaImqztPqOAHA6yq+7tSF9Zf6Q0v+1gLLqFQaAVNjH0h&#10;ZTANOh2mvkfi7OQHpyOfQy3toK9c7jqZJUkunW6JPzS6x02D5mt/dgry9PXTbbbj6bD4Xva7/MV8&#10;rHdGqceHcf0MIuIYbzD86bM6VOx09GeyQXQKZk8MKpjMUp7E+XKezkEcGcyyBGRVyv8Lql8AAAD/&#10;/wMAUEsBAi0AFAAGAAgAAAAhALaDOJL+AAAA4QEAABMAAAAAAAAAAAAAAAAAAAAAAFtDb250ZW50&#10;X1R5cGVzXS54bWxQSwECLQAUAAYACAAAACEAOP0h/9YAAACUAQAACwAAAAAAAAAAAAAAAAAvAQAA&#10;X3JlbHMvLnJlbHNQSwECLQAUAAYACAAAACEAyIdTZy4CAABaBAAADgAAAAAAAAAAAAAAAAAuAgAA&#10;ZHJzL2Uyb0RvYy54bWxQSwECLQAUAAYACAAAACEAwGFjLt8AAAAJAQAADwAAAAAAAAAAAAAAAACI&#10;BAAAZHJzL2Rvd25yZXYueG1sUEsFBgAAAAAEAAQA8wAAAJQFAAAAAA==&#10;" strokeweight="4.75pt">
              <v:stroke linestyle="thickBetweenThin"/>
              <v:textbox>
                <w:txbxContent>
                  <w:p w14:paraId="48629C0B"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A093EB8"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1FB7E1D4" w14:textId="77777777" w:rsidR="001A31F5" w:rsidRDefault="001A31F5" w:rsidP="00A67ECA">
                    <w:pPr>
                      <w:autoSpaceDE w:val="0"/>
                      <w:autoSpaceDN w:val="0"/>
                      <w:adjustRightInd w:val="0"/>
                      <w:rPr>
                        <w:rFonts w:ascii="Arial" w:hAnsi="Arial" w:cs="Arial"/>
                        <w:color w:val="000000"/>
                      </w:rPr>
                    </w:pPr>
                  </w:p>
                  <w:p w14:paraId="6C5F3258" w14:textId="570F0A78" w:rsidR="001A31F5" w:rsidRPr="00A9111D" w:rsidRDefault="001A31F5" w:rsidP="00A67ECA">
                    <w:pPr>
                      <w:autoSpaceDE w:val="0"/>
                      <w:autoSpaceDN w:val="0"/>
                      <w:adjustRightInd w:val="0"/>
                      <w:rPr>
                        <w:rFonts w:ascii="Arial" w:hAnsi="Arial" w:cs="Arial"/>
                      </w:rPr>
                    </w:pPr>
                    <w:r>
                      <w:rPr>
                        <w:rFonts w:ascii="Arial" w:hAnsi="Arial" w:cs="Arial"/>
                        <w:color w:val="000000"/>
                      </w:rPr>
                      <w:t>Issued: May 18, 2020</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DBCTP16</w:t>
                    </w:r>
                  </w:p>
                  <w:p w14:paraId="1B1B39E1"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1</w:t>
                    </w:r>
                  </w:p>
                  <w:p w14:paraId="7E883364" w14:textId="77777777" w:rsidR="001A31F5" w:rsidRDefault="001A31F5" w:rsidP="00A67ECA"/>
                </w:txbxContent>
              </v:textbox>
            </v:shape>
          </w:pict>
        </mc:Fallback>
      </mc:AlternateContent>
    </w:r>
  </w:p>
  <w:p w14:paraId="15ABC854" w14:textId="77777777" w:rsidR="001A31F5" w:rsidRDefault="001A31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D284F" w14:textId="77777777" w:rsidR="001A31F5" w:rsidRDefault="001A31F5">
    <w:pPr>
      <w:pStyle w:val="Header"/>
    </w:pPr>
    <w:r>
      <w:rPr>
        <w:noProof/>
      </w:rPr>
      <mc:AlternateContent>
        <mc:Choice Requires="wps">
          <w:drawing>
            <wp:anchor distT="0" distB="0" distL="114300" distR="114300" simplePos="0" relativeHeight="251659264" behindDoc="0" locked="0" layoutInCell="1" allowOverlap="1" wp14:anchorId="07FFF5A3" wp14:editId="017F14E2">
              <wp:simplePos x="0" y="0"/>
              <wp:positionH relativeFrom="column">
                <wp:posOffset>-34925</wp:posOffset>
              </wp:positionH>
              <wp:positionV relativeFrom="paragraph">
                <wp:posOffset>-139700</wp:posOffset>
              </wp:positionV>
              <wp:extent cx="5955665" cy="971550"/>
              <wp:effectExtent l="19050" t="19050" r="45085"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1548466F"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0C2DDE1"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14:paraId="1EC6B424" w14:textId="77777777" w:rsidR="001A31F5" w:rsidRDefault="001A31F5" w:rsidP="00A67ECA">
                          <w:pPr>
                            <w:autoSpaceDE w:val="0"/>
                            <w:autoSpaceDN w:val="0"/>
                            <w:adjustRightInd w:val="0"/>
                            <w:rPr>
                              <w:rFonts w:ascii="Arial" w:hAnsi="Arial" w:cs="Arial"/>
                              <w:color w:val="000000"/>
                            </w:rPr>
                          </w:pPr>
                        </w:p>
                        <w:p w14:paraId="47F993C8"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February 8, 2013</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DBCTP01</w:t>
                          </w:r>
                        </w:p>
                        <w:p w14:paraId="4CA73D2B"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1</w:t>
                          </w:r>
                        </w:p>
                        <w:p w14:paraId="46E26879"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FF5A3" id="_x0000_t202" coordsize="21600,21600" o:spt="202" path="m,l,21600r21600,l21600,xe">
              <v:stroke joinstyle="miter"/>
              <v:path gradientshapeok="t" o:connecttype="rect"/>
            </v:shapetype>
            <v:shape id="Text Box 2" o:spid="_x0000_s1026" type="#_x0000_t202" style="position:absolute;margin-left:-2.75pt;margin-top:-11pt;width:468.9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3XKwIAAFAEAAAOAAAAZHJzL2Uyb0RvYy54bWysVNtu2zAMfR+wfxD0vtjJ4rQx4hRdugwD&#10;ugvQ7gNkWY6FSaImKbGzry8lp1nQbS/D/CCIInV0eEh6dTNoRQ7CeQmmotNJTokwHBppdhX99rh9&#10;c02JD8w0TIERFT0KT2/Wr1+teluKGXSgGuEIghhf9raiXQi2zDLPO6GZn4AVBp0tOM0Cmm6XNY71&#10;iK5VNsvzRdaDa6wDLrzH07vRSdcJv20FD1/a1otAVEWRW0irS2sd12y9YuXOMdtJfqLB/oGFZtLg&#10;o2eoOxYY2Tv5G5SW3IGHNkw46AzaVnKRcsBspvmLbB46ZkXKBcXx9iyT/3+w/PPhqyOyqeiMEsM0&#10;luhRDIG8g4HMojq99SUGPVgMCwMeY5VTpt7eA//uiYFNx8xO3DoHfSdYg+ym8WZ2cXXE8RGk7j9B&#10;g8+wfYAENLROR+lQDILoWKXjuTKRCsfDYlkUi0VBCUff8mpaFKl0GSufb1vnwwcBmsRNRR1WPqGz&#10;w70PkQ0rn0PiYx6UbLZSqWS4Xb1RjhwYdsk2fSmBF2HKkL6ii/ztLBLRFkULTo5i/BUuT9+f4LQM&#10;2PpK6open4NYGSV8b5rUmIFJNe6RvjInTaOMo6BhqIdTjWpojqiug7HFcSRx04H7SUmP7V1R/2PP&#10;nKBEfTRYoeV0Po/zkIx5cTVDw1166ksPMxyhMF1Kxu0mpBmK4hm4xUq2MokcSz4yOXHFtk3an0Ys&#10;zsWlnaJ+/QjWTwAAAP//AwBQSwMEFAAGAAgAAAAhAOX3eb/gAAAACgEAAA8AAABkcnMvZG93bnJl&#10;di54bWxMj8FuwjAMhu+T9g6RJ+0GacuooGuKEBIHTtsY2jkkpu3WOF0ToHv7eSd2six/+v395Wp0&#10;nbjgEFpPCtJpAgLJeNtSreDwvp0sQISoyerOEyr4wQCr6v6u1IX1V3rDyz7WgkMoFFpBE2NfSBlM&#10;g06Hqe+R+Hbyg9OR16GWdtBXDnedzJIkl063xB8a3eOmQfO1PzsFefr66Tbb8XRYfC/7Xf5iPtY7&#10;o9Tjw7h+BhFxjDcY/vRZHSp2Ovoz2SA6BZP5nEmeWcadGFjOsicQRyZnaQKyKuX/CtUvAAAA//8D&#10;AFBLAQItABQABgAIAAAAIQC2gziS/gAAAOEBAAATAAAAAAAAAAAAAAAAAAAAAABbQ29udGVudF9U&#10;eXBlc10ueG1sUEsBAi0AFAAGAAgAAAAhADj9If/WAAAAlAEAAAsAAAAAAAAAAAAAAAAALwEAAF9y&#10;ZWxzLy5yZWxzUEsBAi0AFAAGAAgAAAAhAK2PDdcrAgAAUAQAAA4AAAAAAAAAAAAAAAAALgIAAGRy&#10;cy9lMm9Eb2MueG1sUEsBAi0AFAAGAAgAAAAhAOX3eb/gAAAACgEAAA8AAAAAAAAAAAAAAAAAhQQA&#10;AGRycy9kb3ducmV2LnhtbFBLBQYAAAAABAAEAPMAAACSBQAAAAA=&#10;" strokeweight="4.75pt">
              <v:stroke linestyle="thickBetweenThin"/>
              <v:textbox>
                <w:txbxContent>
                  <w:p w14:paraId="1548466F"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0C2DDE1"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14:paraId="1EC6B424" w14:textId="77777777" w:rsidR="001A31F5" w:rsidRDefault="001A31F5" w:rsidP="00A67ECA">
                    <w:pPr>
                      <w:autoSpaceDE w:val="0"/>
                      <w:autoSpaceDN w:val="0"/>
                      <w:adjustRightInd w:val="0"/>
                      <w:rPr>
                        <w:rFonts w:ascii="Arial" w:hAnsi="Arial" w:cs="Arial"/>
                        <w:color w:val="000000"/>
                      </w:rPr>
                    </w:pPr>
                  </w:p>
                  <w:p w14:paraId="47F993C8"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February 8, 2013</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DBCTP01</w:t>
                    </w:r>
                  </w:p>
                  <w:p w14:paraId="4CA73D2B"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1</w:t>
                    </w:r>
                  </w:p>
                  <w:p w14:paraId="46E26879" w14:textId="77777777" w:rsidR="001A31F5" w:rsidRDefault="001A31F5" w:rsidP="00A67ECA"/>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9B6AF" w14:textId="77777777" w:rsidR="001A31F5" w:rsidRDefault="001A31F5">
    <w:pPr>
      <w:pStyle w:val="Header"/>
    </w:pPr>
    <w:r>
      <w:rPr>
        <w:noProof/>
      </w:rPr>
      <mc:AlternateContent>
        <mc:Choice Requires="wps">
          <w:drawing>
            <wp:anchor distT="0" distB="0" distL="114300" distR="114300" simplePos="0" relativeHeight="251672576" behindDoc="0" locked="0" layoutInCell="1" allowOverlap="1" wp14:anchorId="0CE4A4E3" wp14:editId="3A965049">
              <wp:simplePos x="0" y="0"/>
              <wp:positionH relativeFrom="column">
                <wp:posOffset>-34925</wp:posOffset>
              </wp:positionH>
              <wp:positionV relativeFrom="paragraph">
                <wp:posOffset>-139700</wp:posOffset>
              </wp:positionV>
              <wp:extent cx="5955665" cy="971550"/>
              <wp:effectExtent l="19050" t="19050" r="45085" b="381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73A4ED03"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925918A"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514D21F0"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E4A4E3" id="_x0000_t202" coordsize="21600,21600" o:spt="202" path="m,l,21600r21600,l21600,xe">
              <v:stroke joinstyle="miter"/>
              <v:path gradientshapeok="t" o:connecttype="rect"/>
            </v:shapetype>
            <v:shape id="Text Box 18" o:spid="_x0000_s1027" type="#_x0000_t202" style="position:absolute;margin-left:-2.75pt;margin-top:-11pt;width:468.95pt;height: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HLQIAAFkEAAAOAAAAZHJzL2Uyb0RvYy54bWysVNtu2zAMfR+wfxD0vtjJ4rQ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G9QOlTJM&#10;o0aPYgjkHQwEj5Cf3voSwx4sBoYBzzE21ertPfDvnhjYdMzsxK1z0HeCNZjfNN7MLq6OOD6C1P0n&#10;aPAdtg+QgIbW6Uge0kEQHXV6OmsTc+F4WCyLYrEoKOHoW15NiyKJl7HydNs6Hz4I0CRuKupQ+4TO&#10;Dvc+xGxYeQqJj3lQstlKpZLhdvVGOXJg2Cfb9KUCXoQpQ/qKLvK3s5iItkhbcHIk469wefr+BKdl&#10;wOZXUlf0+hzEykjhe9Ok1gxMqnGP6Stz5DTSOBIahnoY5TtJVUPzhCQ7GHsdZxM3HbiflPTY5xX1&#10;P/bMCUrUR4NCLafzeRyMZMyLqxka7tJTX3qY4QiFVVMybjchDVPk0MAtCtrKxHVUfszkmDL2b5Lg&#10;OGtxQC7tFPXrj7B+BgAA//8DAFBLAwQUAAYACAAAACEA5fd5v+AAAAAKAQAADwAAAGRycy9kb3du&#10;cmV2LnhtbEyPwW7CMAyG75P2DpEn7QZpy6iga4oQEgdO2xjaOSSm7dY4XROge/t5J3ayLH/6/f3l&#10;anSduOAQWk8K0mkCAsl421Kt4PC+nSxAhKjJ6s4TKvjBAKvq/q7UhfVXesPLPtaCQygUWkETY19I&#10;GUyDToep75H4dvKD05HXoZZ20FcOd53MkiSXTrfEHxrd46ZB87U/OwV5+vrpNtvxdFh8L/td/mI+&#10;1juj1OPDuH4GEXGMNxj+9FkdKnY6+jPZIDoFk/mcSZ5Zxp0YWM6yJxBHJmdpArIq5f8K1S8AAAD/&#10;/wMAUEsBAi0AFAAGAAgAAAAhALaDOJL+AAAA4QEAABMAAAAAAAAAAAAAAAAAAAAAAFtDb250ZW50&#10;X1R5cGVzXS54bWxQSwECLQAUAAYACAAAACEAOP0h/9YAAACUAQAACwAAAAAAAAAAAAAAAAAvAQAA&#10;X3JlbHMvLnJlbHNQSwECLQAUAAYACAAAACEAFfwmBy0CAABZBAAADgAAAAAAAAAAAAAAAAAuAgAA&#10;ZHJzL2Uyb0RvYy54bWxQSwECLQAUAAYACAAAACEA5fd5v+AAAAAKAQAADwAAAAAAAAAAAAAAAACH&#10;BAAAZHJzL2Rvd25yZXYueG1sUEsFBgAAAAAEAAQA8wAAAJQFAAAAAA==&#10;" strokeweight="4.75pt">
              <v:stroke linestyle="thickBetweenThin"/>
              <v:textbox>
                <w:txbxContent>
                  <w:p w14:paraId="73A4ED03"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925918A"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514D21F0" w14:textId="77777777" w:rsidR="001A31F5" w:rsidRDefault="001A31F5" w:rsidP="00A67ECA"/>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026F4" w14:textId="77777777" w:rsidR="001A31F5" w:rsidRDefault="001A31F5">
    <w:pPr>
      <w:pStyle w:val="Header"/>
    </w:pPr>
    <w:r>
      <w:rPr>
        <w:noProof/>
      </w:rPr>
      <mc:AlternateContent>
        <mc:Choice Requires="wps">
          <w:drawing>
            <wp:anchor distT="0" distB="0" distL="114300" distR="114300" simplePos="0" relativeHeight="251687936" behindDoc="0" locked="0" layoutInCell="1" allowOverlap="1" wp14:anchorId="353CE72B" wp14:editId="7C7D36AE">
              <wp:simplePos x="0" y="0"/>
              <wp:positionH relativeFrom="column">
                <wp:posOffset>22225</wp:posOffset>
              </wp:positionH>
              <wp:positionV relativeFrom="paragraph">
                <wp:posOffset>-196850</wp:posOffset>
              </wp:positionV>
              <wp:extent cx="5955665" cy="971550"/>
              <wp:effectExtent l="19050" t="19050" r="45085" b="381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14E1B454"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31CFBAF5"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09440493" w14:textId="77777777" w:rsidR="001A31F5" w:rsidRDefault="001A31F5" w:rsidP="00A67ECA">
                          <w:pPr>
                            <w:autoSpaceDE w:val="0"/>
                            <w:autoSpaceDN w:val="0"/>
                            <w:adjustRightInd w:val="0"/>
                            <w:rPr>
                              <w:rFonts w:ascii="Arial" w:hAnsi="Arial" w:cs="Arial"/>
                              <w:color w:val="000000"/>
                            </w:rPr>
                          </w:pPr>
                        </w:p>
                        <w:p w14:paraId="11703E64" w14:textId="1A2BD93A" w:rsidR="001A31F5" w:rsidRPr="00A9111D" w:rsidRDefault="001A31F5" w:rsidP="00A67ECA">
                          <w:pPr>
                            <w:autoSpaceDE w:val="0"/>
                            <w:autoSpaceDN w:val="0"/>
                            <w:adjustRightInd w:val="0"/>
                            <w:rPr>
                              <w:rFonts w:ascii="Arial" w:hAnsi="Arial" w:cs="Arial"/>
                            </w:rPr>
                          </w:pPr>
                          <w:r>
                            <w:rPr>
                              <w:rFonts w:ascii="Arial" w:hAnsi="Arial" w:cs="Arial"/>
                              <w:color w:val="000000"/>
                            </w:rPr>
                            <w:t>Issued:   October 1, 2020</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DBCTP01</w:t>
                          </w:r>
                        </w:p>
                        <w:p w14:paraId="1A1644A4" w14:textId="14AB5C25"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8</w:t>
                          </w:r>
                        </w:p>
                        <w:p w14:paraId="635417E6"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CE72B" id="_x0000_t202" coordsize="21600,21600" o:spt="202" path="m,l,21600r21600,l21600,xe">
              <v:stroke joinstyle="miter"/>
              <v:path gradientshapeok="t" o:connecttype="rect"/>
            </v:shapetype>
            <v:shape id="Text Box 4" o:spid="_x0000_s1028" type="#_x0000_t202" style="position:absolute;margin-left:1.75pt;margin-top:-15.5pt;width:468.95pt;height: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YWLgIAAFcEAAAOAAAAZHJzL2Uyb0RvYy54bWysVNtu2zAMfR+wfxD0vtjJ4rQ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rOKTFM&#10;o0SPYgjkHQxkHtnprS8x6MFiWBjwGFVOlXp7D/y7JwY2HTM7cesc9J1gDWY3jTezi6sjjo8gdf8J&#10;GnyG7QMkoKF1OlKHZBBER5WezsrEVDgeFsuiWCwKSjj6llfTokjSZaw83bbOhw8CNImbijpUPqGz&#10;w70PMRtWnkLiYx6UbLZSqWS4Xb1RjhwYdsk2famAF2HKkL6ii/ztLCaiLZIWnBzJ+Ctcnr4/wWkZ&#10;sPWV1BW9PgexMlL43jSpMQOTatxj+socOY00joSGoR6SeLOTVDU0T0iyg7HTcTJx04H7SUmPXV5R&#10;/2PPnKBEfTQo1HI6n8exSMa8uJqh4S499aWHGY5QWDUl43YT0ihFDg3coqCtTFxH5cdMjilj9yYJ&#10;jpMWx+PSTlG//gfrZwAAAP//AwBQSwMEFAAGAAgAAAAhAMBhYy7fAAAACQEAAA8AAABkcnMvZG93&#10;bnJldi54bWxMj0FPwkAQhe8m/ofNmHiDbQs2ULslhIQDJxWJ52V3aKvd2dpdoP57xxMeJ+/Lm++V&#10;q9F14oJDaD0pSKcJCCTjbUu1gsP7drIAEaImqztPqOAHA6yq+7tSF9Zf6Q0v+1gLLqFQaAVNjH0h&#10;ZTANOh2mvkfi7OQHpyOfQy3toK9c7jqZJUkunW6JPzS6x02D5mt/dgry9PXTbbbj6bD4Xva7/MV8&#10;rHdGqceHcf0MIuIYbzD86bM6VOx09GeyQXQKZk8MKpjMUp7E+XKezkEcGcyyBGRVyv8Lql8AAAD/&#10;/wMAUEsBAi0AFAAGAAgAAAAhALaDOJL+AAAA4QEAABMAAAAAAAAAAAAAAAAAAAAAAFtDb250ZW50&#10;X1R5cGVzXS54bWxQSwECLQAUAAYACAAAACEAOP0h/9YAAACUAQAACwAAAAAAAAAAAAAAAAAvAQAA&#10;X3JlbHMvLnJlbHNQSwECLQAUAAYACAAAACEAs5qmFi4CAABXBAAADgAAAAAAAAAAAAAAAAAuAgAA&#10;ZHJzL2Uyb0RvYy54bWxQSwECLQAUAAYACAAAACEAwGFjLt8AAAAJAQAADwAAAAAAAAAAAAAAAACI&#10;BAAAZHJzL2Rvd25yZXYueG1sUEsFBgAAAAAEAAQA8wAAAJQFAAAAAA==&#10;" strokeweight="4.75pt">
              <v:stroke linestyle="thickBetweenThin"/>
              <v:textbox>
                <w:txbxContent>
                  <w:p w14:paraId="14E1B454"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31CFBAF5"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09440493" w14:textId="77777777" w:rsidR="001A31F5" w:rsidRDefault="001A31F5" w:rsidP="00A67ECA">
                    <w:pPr>
                      <w:autoSpaceDE w:val="0"/>
                      <w:autoSpaceDN w:val="0"/>
                      <w:adjustRightInd w:val="0"/>
                      <w:rPr>
                        <w:rFonts w:ascii="Arial" w:hAnsi="Arial" w:cs="Arial"/>
                        <w:color w:val="000000"/>
                      </w:rPr>
                    </w:pPr>
                  </w:p>
                  <w:p w14:paraId="11703E64" w14:textId="1A2BD93A" w:rsidR="001A31F5" w:rsidRPr="00A9111D" w:rsidRDefault="001A31F5" w:rsidP="00A67ECA">
                    <w:pPr>
                      <w:autoSpaceDE w:val="0"/>
                      <w:autoSpaceDN w:val="0"/>
                      <w:adjustRightInd w:val="0"/>
                      <w:rPr>
                        <w:rFonts w:ascii="Arial" w:hAnsi="Arial" w:cs="Arial"/>
                      </w:rPr>
                    </w:pPr>
                    <w:r>
                      <w:rPr>
                        <w:rFonts w:ascii="Arial" w:hAnsi="Arial" w:cs="Arial"/>
                        <w:color w:val="000000"/>
                      </w:rPr>
                      <w:t>Issued:   October 1, 2020</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DBCTP01</w:t>
                    </w:r>
                  </w:p>
                  <w:p w14:paraId="1A1644A4" w14:textId="14AB5C25"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8</w:t>
                    </w:r>
                  </w:p>
                  <w:p w14:paraId="635417E6" w14:textId="77777777" w:rsidR="001A31F5" w:rsidRDefault="001A31F5" w:rsidP="00A67ECA"/>
                </w:txbxContent>
              </v:textbox>
            </v:shape>
          </w:pict>
        </mc:Fallback>
      </mc:AlternateContent>
    </w:r>
  </w:p>
  <w:p w14:paraId="5F431064" w14:textId="77777777" w:rsidR="001A31F5" w:rsidRDefault="001A31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6EEAB" w14:textId="77777777" w:rsidR="001A31F5" w:rsidRDefault="001A31F5">
    <w:pPr>
      <w:pStyle w:val="Header"/>
    </w:pPr>
    <w:r>
      <w:rPr>
        <w:noProof/>
      </w:rPr>
      <mc:AlternateContent>
        <mc:Choice Requires="wps">
          <w:drawing>
            <wp:anchor distT="0" distB="0" distL="114300" distR="114300" simplePos="0" relativeHeight="251686912" behindDoc="0" locked="0" layoutInCell="1" allowOverlap="1" wp14:anchorId="0C554C63" wp14:editId="3F602F08">
              <wp:simplePos x="0" y="0"/>
              <wp:positionH relativeFrom="column">
                <wp:posOffset>-63500</wp:posOffset>
              </wp:positionH>
              <wp:positionV relativeFrom="paragraph">
                <wp:posOffset>-82550</wp:posOffset>
              </wp:positionV>
              <wp:extent cx="5955665" cy="971550"/>
              <wp:effectExtent l="19050" t="19050" r="45085" b="381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2C25C7F8"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407540C6"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6D42B0F0" w14:textId="77777777" w:rsidR="001A31F5" w:rsidRDefault="001A31F5" w:rsidP="00A67ECA">
                          <w:pPr>
                            <w:autoSpaceDE w:val="0"/>
                            <w:autoSpaceDN w:val="0"/>
                            <w:adjustRightInd w:val="0"/>
                            <w:rPr>
                              <w:rFonts w:ascii="Arial" w:hAnsi="Arial" w:cs="Arial"/>
                              <w:color w:val="000000"/>
                            </w:rPr>
                          </w:pPr>
                        </w:p>
                        <w:p w14:paraId="328ACC31" w14:textId="2AD64E63" w:rsidR="001A31F5" w:rsidRPr="00A9111D" w:rsidRDefault="001A31F5" w:rsidP="00A67ECA">
                          <w:pPr>
                            <w:autoSpaceDE w:val="0"/>
                            <w:autoSpaceDN w:val="0"/>
                            <w:adjustRightInd w:val="0"/>
                            <w:rPr>
                              <w:rFonts w:ascii="Arial" w:hAnsi="Arial" w:cs="Arial"/>
                            </w:rPr>
                          </w:pPr>
                          <w:r>
                            <w:rPr>
                              <w:rFonts w:ascii="Arial" w:hAnsi="Arial" w:cs="Arial"/>
                              <w:color w:val="000000"/>
                            </w:rPr>
                            <w:t>Issued:  October 1, 2020</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DBCTP01</w:t>
                          </w:r>
                        </w:p>
                        <w:p w14:paraId="11C847F3" w14:textId="190E040A"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8</w:t>
                          </w:r>
                        </w:p>
                        <w:p w14:paraId="4B7CE814"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54C63" id="_x0000_t202" coordsize="21600,21600" o:spt="202" path="m,l,21600r21600,l21600,xe">
              <v:stroke joinstyle="miter"/>
              <v:path gradientshapeok="t" o:connecttype="rect"/>
            </v:shapetype>
            <v:shape id="Text Box 3" o:spid="_x0000_s1029" type="#_x0000_t202" style="position:absolute;margin-left:-5pt;margin-top:-6.5pt;width:468.95pt;height: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WLQIAAFcEAAAOAAAAZHJzL2Uyb0RvYy54bWysVNtu2zAMfR+wfxD0vti5OG2MOEWXLsOA&#10;7gK0+wBZlmNhkqhJSuzu60fJaRZ028swPwiiSB2R55Be3wxakaNwXoKp6HSSUyIMh0aafUW/Pu7e&#10;XFPiAzMNU2BERZ+Epzeb16/WvS3FDDpQjXAEQYwve1vRLgRbZpnnndDMT8AKg84WnGYBTbfPGsd6&#10;RNcqm+X5MuvBNdYBF97j6d3opJuE37aCh89t60UgqqKYW0irS2sd12yzZuXeMdtJfkqD/UMWmkmD&#10;j56h7lhg5ODkb1Bacgce2jDhoDNoW8lFqgGrmeYvqnnomBWpFiTH2zNN/v/B8k/HL47IpqJzSgzT&#10;KNGjGAJ5CwOZR3Z660sMerAYFgY8RpVTpd7eA//miYFtx8xe3DoHfSdYg9lN483s4uqI4yNI3X+E&#10;Bp9hhwAJaGidjtQhGQTRUaWnszIxFY6HxaoolsuCEo6+1dW0KJJ0GSufb1vnw3sBmsRNRR0qn9DZ&#10;8d6HmA0rn0PiYx6UbHZSqWS4fb1VjhwZdskufamAF2HKkL6iy3w+i4loi6QFJ0cy/gqXp+9PcFoG&#10;bH0ldUWvz0GsjBS+M01qzMCkGveYvjInTiONI6FhqIeTeCepamiekGQHY6fjZOKmA/eDkh67vKL+&#10;+4E5QYn6YFCo1XSxiGORjEVxNUPDXXrqSw8zHKGwakrG7TakUYocGrhFQVuZuI7Kj5mcUsbuTRKc&#10;Ji2Ox6Wdon79DzY/AQAA//8DAFBLAwQUAAYACAAAACEAiqBXtN8AAAALAQAADwAAAGRycy9kb3du&#10;cmV2LnhtbEyPwW7CMBBE75X6D9ZW6g2c0ColIQ5CSBw4taWoZ2MvSWi8TmMD6d93ObW3Wc1o9k25&#10;HF0nLjiE1pOCdJqAQDLetlQr2H9sJnMQIWqyuvOECn4wwLK6vyt1Yf2V3vGyi7XgEgqFVtDE2BdS&#10;BtOg02HqeyT2jn5wOvI51NIO+srlrpOzJMmk0y3xh0b3uG7QfO3OTkGWvp3cejMe9/PvvN9mr+Zz&#10;tTVKPT6MqwWIiGP8C8MNn9GhYqaDP5MNolMwSRPeEm/iiQUn8tlLDuLA0We2ZFXK/xuqXwAAAP//&#10;AwBQSwECLQAUAAYACAAAACEAtoM4kv4AAADhAQAAEwAAAAAAAAAAAAAAAAAAAAAAW0NvbnRlbnRf&#10;VHlwZXNdLnhtbFBLAQItABQABgAIAAAAIQA4/SH/1gAAAJQBAAALAAAAAAAAAAAAAAAAAC8BAABf&#10;cmVscy8ucmVsc1BLAQItABQABgAIAAAAIQB/FshWLQIAAFcEAAAOAAAAAAAAAAAAAAAAAC4CAABk&#10;cnMvZTJvRG9jLnhtbFBLAQItABQABgAIAAAAIQCKoFe03wAAAAsBAAAPAAAAAAAAAAAAAAAAAIcE&#10;AABkcnMvZG93bnJldi54bWxQSwUGAAAAAAQABADzAAAAkwUAAAAA&#10;" strokeweight="4.75pt">
              <v:stroke linestyle="thickBetweenThin"/>
              <v:textbox>
                <w:txbxContent>
                  <w:p w14:paraId="2C25C7F8"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407540C6"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6D42B0F0" w14:textId="77777777" w:rsidR="001A31F5" w:rsidRDefault="001A31F5" w:rsidP="00A67ECA">
                    <w:pPr>
                      <w:autoSpaceDE w:val="0"/>
                      <w:autoSpaceDN w:val="0"/>
                      <w:adjustRightInd w:val="0"/>
                      <w:rPr>
                        <w:rFonts w:ascii="Arial" w:hAnsi="Arial" w:cs="Arial"/>
                        <w:color w:val="000000"/>
                      </w:rPr>
                    </w:pPr>
                  </w:p>
                  <w:p w14:paraId="328ACC31" w14:textId="2AD64E63" w:rsidR="001A31F5" w:rsidRPr="00A9111D" w:rsidRDefault="001A31F5" w:rsidP="00A67ECA">
                    <w:pPr>
                      <w:autoSpaceDE w:val="0"/>
                      <w:autoSpaceDN w:val="0"/>
                      <w:adjustRightInd w:val="0"/>
                      <w:rPr>
                        <w:rFonts w:ascii="Arial" w:hAnsi="Arial" w:cs="Arial"/>
                      </w:rPr>
                    </w:pPr>
                    <w:r>
                      <w:rPr>
                        <w:rFonts w:ascii="Arial" w:hAnsi="Arial" w:cs="Arial"/>
                        <w:color w:val="000000"/>
                      </w:rPr>
                      <w:t>Issued:  October 1, 2020</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DBCTP01</w:t>
                    </w:r>
                  </w:p>
                  <w:p w14:paraId="11C847F3" w14:textId="190E040A"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8</w:t>
                    </w:r>
                  </w:p>
                  <w:p w14:paraId="4B7CE814" w14:textId="77777777" w:rsidR="001A31F5" w:rsidRDefault="001A31F5" w:rsidP="00A67ECA"/>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27E8" w14:textId="77777777" w:rsidR="001A31F5" w:rsidRDefault="001A31F5">
    <w:pPr>
      <w:pStyle w:val="Header"/>
    </w:pPr>
    <w:r>
      <w:rPr>
        <w:noProof/>
      </w:rPr>
      <mc:AlternateContent>
        <mc:Choice Requires="wps">
          <w:drawing>
            <wp:anchor distT="0" distB="0" distL="114300" distR="114300" simplePos="0" relativeHeight="251663360" behindDoc="0" locked="0" layoutInCell="1" allowOverlap="1" wp14:anchorId="17DC8C96" wp14:editId="030A2000">
              <wp:simplePos x="0" y="0"/>
              <wp:positionH relativeFrom="column">
                <wp:posOffset>22225</wp:posOffset>
              </wp:positionH>
              <wp:positionV relativeFrom="paragraph">
                <wp:posOffset>-196850</wp:posOffset>
              </wp:positionV>
              <wp:extent cx="5955665" cy="971550"/>
              <wp:effectExtent l="19050" t="19050" r="45085" b="381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3A9F6A24"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0B7ACD7"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716E6BB3" w14:textId="77777777" w:rsidR="001A31F5" w:rsidRDefault="001A31F5" w:rsidP="00A67ECA">
                          <w:pPr>
                            <w:autoSpaceDE w:val="0"/>
                            <w:autoSpaceDN w:val="0"/>
                            <w:adjustRightInd w:val="0"/>
                            <w:rPr>
                              <w:rFonts w:ascii="Arial" w:hAnsi="Arial" w:cs="Arial"/>
                              <w:color w:val="000000"/>
                            </w:rPr>
                          </w:pPr>
                        </w:p>
                        <w:p w14:paraId="3426A9B0"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October 28, 2019</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DBCTP02</w:t>
                          </w:r>
                        </w:p>
                        <w:p w14:paraId="4A48A1EC"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8</w:t>
                          </w:r>
                        </w:p>
                        <w:p w14:paraId="5F78C488"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C8C96" id="_x0000_t202" coordsize="21600,21600" o:spt="202" path="m,l,21600r21600,l21600,xe">
              <v:stroke joinstyle="miter"/>
              <v:path gradientshapeok="t" o:connecttype="rect"/>
            </v:shapetype>
            <v:shape id="Text Box 6" o:spid="_x0000_s1030" type="#_x0000_t202" style="position:absolute;margin-left:1.75pt;margin-top:-15.5pt;width:468.9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T4LQIAAFcEAAAOAAAAZHJzL2Uyb0RvYy54bWysVNtu2zAMfR+wfxD0vtjJ4rQ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ouKDFM&#10;o0SPYgjkHQxkEdnprS8x6MFiWBjwGFVOlXp7D/y7JwY2HTM7cesc9J1gDWY3jTezi6sjjo8gdf8J&#10;GnyG7QMkoKF1OlKHZBBER5WezsrEVDgeFsuiWCwKSjj6llfTokjSZaw83bbOhw8CNImbijpUPqGz&#10;w70PMRtWnkLiYx6UbLZSqWS4Xb1RjhwYdsk2famAF2HKkB55yt/OYiLaImnByZGMv8Ll6fsTnJYB&#10;W19JXdHrcxArI4XvTZMaMzCpxj2mr8yR00jjSGgY6iGJNz9JVUPzhCQ7GDsdJxM3HbiflPTY5RX1&#10;P/bMCUrUR4NCLafzeRyLZMyLqxka7tJTX3qY4QiFVVMybjchjVLk0MAtCtrKxHVUfszkmDJ2b5Lg&#10;OGlxPC7tFPXrf7B+BgAA//8DAFBLAwQUAAYACAAAACEAwGFjLt8AAAAJAQAADwAAAGRycy9kb3du&#10;cmV2LnhtbEyPQU/CQBCF7yb+h82YeINtCzZQuyWEhAMnFYnnZXdoq93Z2l2g/nvHEx4n78ub75Wr&#10;0XXigkNoPSlIpwkIJONtS7WCw/t2sgARoiarO0+o4AcDrKr7u1IX1l/pDS/7WAsuoVBoBU2MfSFl&#10;MA06Haa+R+Ls5AenI59DLe2gr1zuOpklSS6dbok/NLrHTYPma392CvL09dNttuPpsPhe9rv8xXys&#10;d0apx4dx/Qwi4hhvMPzpszpU7HT0Z7JBdApmTwwqmMxSnsT5cp7OQRwZzLIEZFXK/wuqXwAAAP//&#10;AwBQSwECLQAUAAYACAAAACEAtoM4kv4AAADhAQAAEwAAAAAAAAAAAAAAAAAAAAAAW0NvbnRlbnRf&#10;VHlwZXNdLnhtbFBLAQItABQABgAIAAAAIQA4/SH/1gAAAJQBAAALAAAAAAAAAAAAAAAAAC8BAABf&#10;cmVscy8ucmVsc1BLAQItABQABgAIAAAAIQDVX9T4LQIAAFcEAAAOAAAAAAAAAAAAAAAAAC4CAABk&#10;cnMvZTJvRG9jLnhtbFBLAQItABQABgAIAAAAIQDAYWMu3wAAAAkBAAAPAAAAAAAAAAAAAAAAAIcE&#10;AABkcnMvZG93bnJldi54bWxQSwUGAAAAAAQABADzAAAAkwUAAAAA&#10;" strokeweight="4.75pt">
              <v:stroke linestyle="thickBetweenThin"/>
              <v:textbox>
                <w:txbxContent>
                  <w:p w14:paraId="3A9F6A24"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0B7ACD7"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716E6BB3" w14:textId="77777777" w:rsidR="001A31F5" w:rsidRDefault="001A31F5" w:rsidP="00A67ECA">
                    <w:pPr>
                      <w:autoSpaceDE w:val="0"/>
                      <w:autoSpaceDN w:val="0"/>
                      <w:adjustRightInd w:val="0"/>
                      <w:rPr>
                        <w:rFonts w:ascii="Arial" w:hAnsi="Arial" w:cs="Arial"/>
                        <w:color w:val="000000"/>
                      </w:rPr>
                    </w:pPr>
                  </w:p>
                  <w:p w14:paraId="3426A9B0"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October 28, 2019</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DBCTP02</w:t>
                    </w:r>
                  </w:p>
                  <w:p w14:paraId="4A48A1EC"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8</w:t>
                    </w:r>
                  </w:p>
                  <w:p w14:paraId="5F78C488" w14:textId="77777777" w:rsidR="001A31F5" w:rsidRDefault="001A31F5" w:rsidP="00A67ECA"/>
                </w:txbxContent>
              </v:textbox>
            </v:shape>
          </w:pict>
        </mc:Fallback>
      </mc:AlternateContent>
    </w:r>
  </w:p>
  <w:p w14:paraId="3FABD4BC" w14:textId="77777777" w:rsidR="001A31F5" w:rsidRDefault="001A31F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7645" w14:textId="77777777" w:rsidR="001A31F5" w:rsidRDefault="001A31F5">
    <w:pPr>
      <w:pStyle w:val="Header"/>
    </w:pPr>
    <w:r>
      <w:rPr>
        <w:noProof/>
      </w:rPr>
      <mc:AlternateContent>
        <mc:Choice Requires="wps">
          <w:drawing>
            <wp:anchor distT="0" distB="0" distL="114300" distR="114300" simplePos="0" relativeHeight="251662336" behindDoc="0" locked="0" layoutInCell="1" allowOverlap="1" wp14:anchorId="367A5ABF" wp14:editId="0EF81474">
              <wp:simplePos x="0" y="0"/>
              <wp:positionH relativeFrom="column">
                <wp:posOffset>22225</wp:posOffset>
              </wp:positionH>
              <wp:positionV relativeFrom="paragraph">
                <wp:posOffset>-196850</wp:posOffset>
              </wp:positionV>
              <wp:extent cx="5955665" cy="971550"/>
              <wp:effectExtent l="19050" t="19050" r="45085" b="381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422DF601"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84355A8"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A3A114E" w14:textId="77777777" w:rsidR="001A31F5" w:rsidRDefault="001A31F5" w:rsidP="00A67ECA">
                          <w:pPr>
                            <w:autoSpaceDE w:val="0"/>
                            <w:autoSpaceDN w:val="0"/>
                            <w:adjustRightInd w:val="0"/>
                            <w:rPr>
                              <w:rFonts w:ascii="Arial" w:hAnsi="Arial" w:cs="Arial"/>
                              <w:color w:val="000000"/>
                            </w:rPr>
                          </w:pPr>
                        </w:p>
                        <w:p w14:paraId="30B6C02B"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March 1, 2019</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DBCTP03</w:t>
                          </w:r>
                        </w:p>
                        <w:p w14:paraId="6DF6FB7F"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Version:</w:t>
                          </w:r>
                          <w:r>
                            <w:rPr>
                              <w:rFonts w:ascii="Arial" w:hAnsi="Arial" w:cs="Arial"/>
                            </w:rPr>
                            <w:t xml:space="preserve"> 7</w:t>
                          </w:r>
                        </w:p>
                        <w:p w14:paraId="371B3B16"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7A5ABF" id="_x0000_t202" coordsize="21600,21600" o:spt="202" path="m,l,21600r21600,l21600,xe">
              <v:stroke joinstyle="miter"/>
              <v:path gradientshapeok="t" o:connecttype="rect"/>
            </v:shapetype>
            <v:shape id="Text Box 5" o:spid="_x0000_s1031" type="#_x0000_t202" style="position:absolute;margin-left:1.75pt;margin-top:-15.5pt;width:468.9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cOLAIAAFcEAAAOAAAAZHJzL2Uyb0RvYy54bWysVMtu2zAQvBfoPxC815Jdy4kFy0Hq1EWB&#10;9AEk/QCaoiyiJJclaUvu12dJKa6RtpeiOhB8LIezM7ta3fRakaNwXoKp6HSSUyIMh1qafUW/PW7f&#10;XFPiAzM1U2BERU/C05v161erzpZiBi2oWjiCIMaXna1oG4Its8zzVmjmJ2CFwcMGnGYBl26f1Y51&#10;iK5VNsvzRdaBq60DLrzH3bvhkK4TftMIHr40jReBqIoit5BGl8ZdHLP1ipV7x2wr+UiD/QMLzaTB&#10;R89QdywwcnDyNygtuQMPTZhw0Bk0jeQi5YDZTPMX2Ty0zIqUC4rj7Vkm//9g+efjV0dkXdGCEsM0&#10;WvQo+kDeQU+KqE5nfYlBDxbDQo/b6HLK1Nt74N89MbBpmdmLW+egawWrkd003swurg44PoLsuk9Q&#10;4zPsECAB9Y3TUToUgyA6unQ6OxOpcNwslkWxWCBFjmfLq2lRJOsyVj7fts6HDwI0iZOKOnQ+obPj&#10;vQ+RDSufQ+JjHpSst1KptHD73UY5cmRYJdv0pQRehClDuoou8rezSERbFC04OYjxV7g8fX+C0zJg&#10;6SupK3p9DmJllPC9qVNhBibVMEf6yoyaRhkHQUO/60fzRqt2UJ9QZAdDpWNn4qQF95OSDqu8ov7H&#10;gTlBifpo0KjldD6PbZEW8+Jqhgt3ebK7PGGGIxRmTckw3YTUSlFDA7doaCOT1tH5gclIGas3WTB2&#10;WmyPy3WK+vU/WD8BAAD//wMAUEsDBBQABgAIAAAAIQDAYWMu3wAAAAkBAAAPAAAAZHJzL2Rvd25y&#10;ZXYueG1sTI9BT8JAEIXvJv6HzZh4g20LNlC7JYSEAycViedld2ir3dnaXaD+e8cTHifvy5vvlavR&#10;deKCQ2g9KUinCQgk421LtYLD+3ayABGiJqs7T6jgBwOsqvu7UhfWX+kNL/tYCy6hUGgFTYx9IWUw&#10;DTodpr5H4uzkB6cjn0Mt7aCvXO46mSVJLp1uiT80usdNg+Zrf3YK8vT102224+mw+F72u/zFfKx3&#10;RqnHh3H9DCLiGG8w/OmzOlTsdPRnskF0CmZPDCqYzFKexPlyns5BHBnMsgRkVcr/C6pfAAAA//8D&#10;AFBLAQItABQABgAIAAAAIQC2gziS/gAAAOEBAAATAAAAAAAAAAAAAAAAAAAAAABbQ29udGVudF9U&#10;eXBlc10ueG1sUEsBAi0AFAAGAAgAAAAhADj9If/WAAAAlAEAAAsAAAAAAAAAAAAAAAAALwEAAF9y&#10;ZWxzLy5yZWxzUEsBAi0AFAAGAAgAAAAhAMorxw4sAgAAVwQAAA4AAAAAAAAAAAAAAAAALgIAAGRy&#10;cy9lMm9Eb2MueG1sUEsBAi0AFAAGAAgAAAAhAMBhYy7fAAAACQEAAA8AAAAAAAAAAAAAAAAAhgQA&#10;AGRycy9kb3ducmV2LnhtbFBLBQYAAAAABAAEAPMAAACSBQAAAAA=&#10;" strokeweight="4.75pt">
              <v:stroke linestyle="thickBetweenThin"/>
              <v:textbox>
                <w:txbxContent>
                  <w:p w14:paraId="422DF601"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84355A8"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A3A114E" w14:textId="77777777" w:rsidR="001A31F5" w:rsidRDefault="001A31F5" w:rsidP="00A67ECA">
                    <w:pPr>
                      <w:autoSpaceDE w:val="0"/>
                      <w:autoSpaceDN w:val="0"/>
                      <w:adjustRightInd w:val="0"/>
                      <w:rPr>
                        <w:rFonts w:ascii="Arial" w:hAnsi="Arial" w:cs="Arial"/>
                        <w:color w:val="000000"/>
                      </w:rPr>
                    </w:pPr>
                  </w:p>
                  <w:p w14:paraId="30B6C02B"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March 1, 2019</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DBCTP03</w:t>
                    </w:r>
                  </w:p>
                  <w:p w14:paraId="6DF6FB7F"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Version:</w:t>
                    </w:r>
                    <w:r>
                      <w:rPr>
                        <w:rFonts w:ascii="Arial" w:hAnsi="Arial" w:cs="Arial"/>
                      </w:rPr>
                      <w:t xml:space="preserve"> 7</w:t>
                    </w:r>
                  </w:p>
                  <w:p w14:paraId="371B3B16" w14:textId="77777777" w:rsidR="001A31F5" w:rsidRDefault="001A31F5" w:rsidP="00A67ECA"/>
                </w:txbxContent>
              </v:textbox>
            </v:shape>
          </w:pict>
        </mc:Fallback>
      </mc:AlternateContent>
    </w:r>
  </w:p>
  <w:p w14:paraId="0169F0A3" w14:textId="77777777" w:rsidR="001A31F5" w:rsidRDefault="001A31F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46D34" w14:textId="77777777" w:rsidR="001A31F5" w:rsidRDefault="001A31F5">
    <w:pPr>
      <w:pStyle w:val="Header"/>
    </w:pPr>
    <w:r>
      <w:rPr>
        <w:noProof/>
      </w:rPr>
      <mc:AlternateContent>
        <mc:Choice Requires="wps">
          <w:drawing>
            <wp:anchor distT="0" distB="0" distL="114300" distR="114300" simplePos="0" relativeHeight="251664384" behindDoc="0" locked="0" layoutInCell="1" allowOverlap="1" wp14:anchorId="5E35600F" wp14:editId="40B308F3">
              <wp:simplePos x="0" y="0"/>
              <wp:positionH relativeFrom="column">
                <wp:posOffset>22225</wp:posOffset>
              </wp:positionH>
              <wp:positionV relativeFrom="paragraph">
                <wp:posOffset>-196850</wp:posOffset>
              </wp:positionV>
              <wp:extent cx="5955665" cy="971550"/>
              <wp:effectExtent l="19050" t="19050" r="45085" b="381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38BAC996"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0D45C53"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1DE6DE61" w14:textId="77777777" w:rsidR="001A31F5" w:rsidRDefault="001A31F5" w:rsidP="00A67ECA">
                          <w:pPr>
                            <w:autoSpaceDE w:val="0"/>
                            <w:autoSpaceDN w:val="0"/>
                            <w:adjustRightInd w:val="0"/>
                            <w:rPr>
                              <w:rFonts w:ascii="Arial" w:hAnsi="Arial" w:cs="Arial"/>
                              <w:color w:val="000000"/>
                            </w:rPr>
                          </w:pPr>
                        </w:p>
                        <w:p w14:paraId="3CEDFD64"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DBCTP04</w:t>
                          </w:r>
                        </w:p>
                        <w:p w14:paraId="111EAA1E"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2</w:t>
                          </w:r>
                        </w:p>
                        <w:p w14:paraId="6070EAA2" w14:textId="77777777" w:rsidR="001A31F5" w:rsidRDefault="001A31F5"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5600F" id="_x0000_t202" coordsize="21600,21600" o:spt="202" path="m,l,21600r21600,l21600,xe">
              <v:stroke joinstyle="miter"/>
              <v:path gradientshapeok="t" o:connecttype="rect"/>
            </v:shapetype>
            <v:shape id="Text Box 7" o:spid="_x0000_s1032" type="#_x0000_t202" style="position:absolute;margin-left:1.75pt;margin-top:-15.5pt;width:468.95pt;height: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oN5LgIAAFcEAAAOAAAAZHJzL2Uyb0RvYy54bWysVNuO2yAQfa/Uf0C8N3bSONlYcVbbbFNV&#10;2l6k3X4AwThGBYYCiZ1+/Q44SaNt+1LVD4hhhsPMOTNe3vZakYNwXoKp6HiUUyIMh1qaXUW/PW3e&#10;3FDiAzM1U2BERY/C09vV61fLzpZiAi2oWjiCIMaXna1oG4Its8zzVmjmR2CFQWcDTrOApttltWMd&#10;omuVTfJ8lnXgauuAC+/x9H5w0lXCbxrBw5em8SIQVVHMLaTVpXUb12y1ZOXOMdtKfkqD/UMWmkmD&#10;j16g7llgZO/kb1BacgcemjDioDNoGslFqgGrGecvqnlsmRWpFiTH2wtN/v/B8s+Hr47IuqJzSgzT&#10;KNGT6AN5Bz2ZR3Y660sMerQYFno8RpVTpd4+AP/uiYF1y8xO3DkHXStYjdmN483s6uqA4yPItvsE&#10;NT7D9gESUN84HalDMgiio0rHizIxFY6HxaIoZrOCEo6+xXxcFEm6jJXn29b58EGAJnFTUYfKJ3R2&#10;ePAhZsPKc0h8zIOS9UYqlQy3266VIweGXbJJXyrgRZgypKvoLH87iYloi6QFJwcy/gqXp+9PcFoG&#10;bH0ldUVvLkGsjBS+N3VqzMCkGvaYvjInTiONA6Gh3/ZJvNlZqi3URyTZwdDpOJm4acH9pKTDLq+o&#10;/7FnTlCiPhoUajGeTuNYJGNazCdouGvP9trDDEcorJqSYbsOaZQihwbuUNBGJq6j8kMmp5Sxe5ME&#10;p0mL43Ftp6hf/4PVMwAAAP//AwBQSwMEFAAGAAgAAAAhAMBhYy7fAAAACQEAAA8AAABkcnMvZG93&#10;bnJldi54bWxMj0FPwkAQhe8m/ofNmHiDbQs2ULslhIQDJxWJ52V3aKvd2dpdoP57xxMeJ+/Lm++V&#10;q9F14oJDaD0pSKcJCCTjbUu1gsP7drIAEaImqztPqOAHA6yq+7tSF9Zf6Q0v+1gLLqFQaAVNjH0h&#10;ZTANOh2mvkfi7OQHpyOfQy3toK9c7jqZJUkunW6JPzS6x02D5mt/dgry9PXTbbbj6bD4Xva7/MV8&#10;rHdGqceHcf0MIuIYbzD86bM6VOx09GeyQXQKZk8MKpjMUp7E+XKezkEcGcyyBGRVyv8Lql8AAAD/&#10;/wMAUEsBAi0AFAAGAAgAAAAhALaDOJL+AAAA4QEAABMAAAAAAAAAAAAAAAAAAAAAAFtDb250ZW50&#10;X1R5cGVzXS54bWxQSwECLQAUAAYACAAAACEAOP0h/9YAAACUAQAACwAAAAAAAAAAAAAAAAAvAQAA&#10;X3JlbHMvLnJlbHNQSwECLQAUAAYACAAAACEAtIqDeS4CAABXBAAADgAAAAAAAAAAAAAAAAAuAgAA&#10;ZHJzL2Uyb0RvYy54bWxQSwECLQAUAAYACAAAACEAwGFjLt8AAAAJAQAADwAAAAAAAAAAAAAAAACI&#10;BAAAZHJzL2Rvd25yZXYueG1sUEsFBgAAAAAEAAQA8wAAAJQFAAAAAA==&#10;" strokeweight="4.75pt">
              <v:stroke linestyle="thickBetweenThin"/>
              <v:textbox>
                <w:txbxContent>
                  <w:p w14:paraId="38BAC996"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0D45C53" w14:textId="77777777" w:rsidR="001A31F5" w:rsidRDefault="001A31F5"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1DE6DE61" w14:textId="77777777" w:rsidR="001A31F5" w:rsidRDefault="001A31F5" w:rsidP="00A67ECA">
                    <w:pPr>
                      <w:autoSpaceDE w:val="0"/>
                      <w:autoSpaceDN w:val="0"/>
                      <w:adjustRightInd w:val="0"/>
                      <w:rPr>
                        <w:rFonts w:ascii="Arial" w:hAnsi="Arial" w:cs="Arial"/>
                        <w:color w:val="000000"/>
                      </w:rPr>
                    </w:pPr>
                  </w:p>
                  <w:p w14:paraId="3CEDFD64" w14:textId="77777777" w:rsidR="001A31F5" w:rsidRPr="00A9111D" w:rsidRDefault="001A31F5"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DBCTP04</w:t>
                    </w:r>
                  </w:p>
                  <w:p w14:paraId="111EAA1E" w14:textId="77777777" w:rsidR="001A31F5" w:rsidRPr="00A9111D" w:rsidRDefault="001A31F5"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2</w:t>
                    </w:r>
                  </w:p>
                  <w:p w14:paraId="6070EAA2" w14:textId="77777777" w:rsidR="001A31F5" w:rsidRDefault="001A31F5" w:rsidP="00A67ECA"/>
                </w:txbxContent>
              </v:textbox>
            </v:shape>
          </w:pict>
        </mc:Fallback>
      </mc:AlternateContent>
    </w:r>
  </w:p>
  <w:p w14:paraId="2DAE3FAE" w14:textId="77777777" w:rsidR="001A31F5" w:rsidRDefault="001A3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07A3"/>
    <w:multiLevelType w:val="multilevel"/>
    <w:tmpl w:val="0409001D"/>
    <w:styleLink w:val="ISOFORM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6929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611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DA3DB3"/>
    <w:multiLevelType w:val="multilevel"/>
    <w:tmpl w:val="9C249110"/>
    <w:lvl w:ilvl="0">
      <w:start w:val="1"/>
      <w:numFmt w:val="decimal"/>
      <w:lvlText w:val="%1."/>
      <w:lvlJc w:val="left"/>
      <w:pPr>
        <w:ind w:left="360" w:hanging="360"/>
      </w:p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0D7362"/>
    <w:multiLevelType w:val="multilevel"/>
    <w:tmpl w:val="D604F0E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4B6A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273F99"/>
    <w:multiLevelType w:val="multilevel"/>
    <w:tmpl w:val="F410A38A"/>
    <w:lvl w:ilvl="0">
      <w:start w:val="1"/>
      <w:numFmt w:val="decimal"/>
      <w:lvlText w:val="%1."/>
      <w:lvlJc w:val="left"/>
      <w:pPr>
        <w:ind w:left="360" w:hanging="360"/>
      </w:pPr>
    </w:lvl>
    <w:lvl w:ilvl="1">
      <w:start w:val="1"/>
      <w:numFmt w:val="decimal"/>
      <w:lvlText w:val="%1.%2."/>
      <w:lvlJc w:val="left"/>
      <w:pPr>
        <w:ind w:left="792" w:hanging="432"/>
      </w:pPr>
      <w:rPr>
        <w:b/>
        <w:color w:val="auto"/>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592" w:hanging="792"/>
      </w:pPr>
      <w:rPr>
        <w:b/>
      </w:rPr>
    </w:lvl>
    <w:lvl w:ilvl="5">
      <w:start w:val="1"/>
      <w:numFmt w:val="decimal"/>
      <w:lvlText w:val="%1.%2.%3.%4.%5.%6."/>
      <w:lvlJc w:val="left"/>
      <w:pPr>
        <w:ind w:left="372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8F5C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6618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C67B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CE0C05"/>
    <w:multiLevelType w:val="hybridMultilevel"/>
    <w:tmpl w:val="68ACF3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5140D21"/>
    <w:multiLevelType w:val="hybridMultilevel"/>
    <w:tmpl w:val="C55CD80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39F51BF1"/>
    <w:multiLevelType w:val="hybridMultilevel"/>
    <w:tmpl w:val="68ACF3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B442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D25944"/>
    <w:multiLevelType w:val="multilevel"/>
    <w:tmpl w:val="0E5065F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3209B8"/>
    <w:multiLevelType w:val="hybridMultilevel"/>
    <w:tmpl w:val="AF80521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15:restartNumberingAfterBreak="0">
    <w:nsid w:val="50620E4A"/>
    <w:multiLevelType w:val="hybridMultilevel"/>
    <w:tmpl w:val="68ACF3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7C570BE"/>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1B23229"/>
    <w:multiLevelType w:val="multilevel"/>
    <w:tmpl w:val="3210E03A"/>
    <w:lvl w:ilvl="0">
      <w:start w:val="5"/>
      <w:numFmt w:val="decimal"/>
      <w:lvlText w:val="%1."/>
      <w:lvlJc w:val="left"/>
      <w:pPr>
        <w:ind w:left="480" w:hanging="480"/>
      </w:pPr>
      <w:rPr>
        <w:rFonts w:hint="default"/>
      </w:rPr>
    </w:lvl>
    <w:lvl w:ilvl="1">
      <w:start w:val="1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96D59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C63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B41E12"/>
    <w:multiLevelType w:val="multilevel"/>
    <w:tmpl w:val="1B328CE8"/>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132F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871A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4B52D9"/>
    <w:multiLevelType w:val="hybridMultilevel"/>
    <w:tmpl w:val="83EC5A3C"/>
    <w:lvl w:ilvl="0" w:tplc="42DE97D0">
      <w:start w:val="10"/>
      <w:numFmt w:val="bullet"/>
      <w:lvlText w:val="-"/>
      <w:lvlJc w:val="left"/>
      <w:pPr>
        <w:ind w:left="180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9"/>
  </w:num>
  <w:num w:numId="3">
    <w:abstractNumId w:val="21"/>
  </w:num>
  <w:num w:numId="4">
    <w:abstractNumId w:val="19"/>
  </w:num>
  <w:num w:numId="5">
    <w:abstractNumId w:val="5"/>
  </w:num>
  <w:num w:numId="6">
    <w:abstractNumId w:val="0"/>
  </w:num>
  <w:num w:numId="7">
    <w:abstractNumId w:val="7"/>
  </w:num>
  <w:num w:numId="8">
    <w:abstractNumId w:val="4"/>
  </w:num>
  <w:num w:numId="9">
    <w:abstractNumId w:val="1"/>
  </w:num>
  <w:num w:numId="10">
    <w:abstractNumId w:val="13"/>
  </w:num>
  <w:num w:numId="11">
    <w:abstractNumId w:val="22"/>
  </w:num>
  <w:num w:numId="12">
    <w:abstractNumId w:val="8"/>
  </w:num>
  <w:num w:numId="13">
    <w:abstractNumId w:val="3"/>
  </w:num>
  <w:num w:numId="14">
    <w:abstractNumId w:val="2"/>
  </w:num>
  <w:num w:numId="15">
    <w:abstractNumId w:val="23"/>
  </w:num>
  <w:num w:numId="16">
    <w:abstractNumId w:val="20"/>
  </w:num>
  <w:num w:numId="17">
    <w:abstractNumId w:val="11"/>
  </w:num>
  <w:num w:numId="18">
    <w:abstractNumId w:val="2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16"/>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F7"/>
    <w:rsid w:val="000208E5"/>
    <w:rsid w:val="00030079"/>
    <w:rsid w:val="00046846"/>
    <w:rsid w:val="0005213B"/>
    <w:rsid w:val="000568A4"/>
    <w:rsid w:val="00056D0A"/>
    <w:rsid w:val="00073F94"/>
    <w:rsid w:val="00076319"/>
    <w:rsid w:val="00096222"/>
    <w:rsid w:val="000A32B2"/>
    <w:rsid w:val="000A59B9"/>
    <w:rsid w:val="000D083C"/>
    <w:rsid w:val="000D3801"/>
    <w:rsid w:val="000E2255"/>
    <w:rsid w:val="000F2120"/>
    <w:rsid w:val="000F4AB2"/>
    <w:rsid w:val="001039C4"/>
    <w:rsid w:val="001268E4"/>
    <w:rsid w:val="00134060"/>
    <w:rsid w:val="001819C1"/>
    <w:rsid w:val="00191E19"/>
    <w:rsid w:val="001A0E6C"/>
    <w:rsid w:val="001A2EB9"/>
    <w:rsid w:val="001A31F5"/>
    <w:rsid w:val="001C6EA8"/>
    <w:rsid w:val="001F2B0D"/>
    <w:rsid w:val="001F5873"/>
    <w:rsid w:val="00201379"/>
    <w:rsid w:val="002128F7"/>
    <w:rsid w:val="00234E9B"/>
    <w:rsid w:val="002476A6"/>
    <w:rsid w:val="00253DB3"/>
    <w:rsid w:val="00255661"/>
    <w:rsid w:val="0026023F"/>
    <w:rsid w:val="002728E1"/>
    <w:rsid w:val="002949F3"/>
    <w:rsid w:val="0029530D"/>
    <w:rsid w:val="002A5B5D"/>
    <w:rsid w:val="002B416E"/>
    <w:rsid w:val="002C08CE"/>
    <w:rsid w:val="00301F98"/>
    <w:rsid w:val="00314F62"/>
    <w:rsid w:val="00335EDD"/>
    <w:rsid w:val="00361EA9"/>
    <w:rsid w:val="00380360"/>
    <w:rsid w:val="003B5675"/>
    <w:rsid w:val="003B599B"/>
    <w:rsid w:val="003B60D6"/>
    <w:rsid w:val="003C2814"/>
    <w:rsid w:val="003D2915"/>
    <w:rsid w:val="003E41DF"/>
    <w:rsid w:val="003F51D4"/>
    <w:rsid w:val="004217F1"/>
    <w:rsid w:val="004306B5"/>
    <w:rsid w:val="00440673"/>
    <w:rsid w:val="00450B63"/>
    <w:rsid w:val="00470854"/>
    <w:rsid w:val="00485166"/>
    <w:rsid w:val="00496E5D"/>
    <w:rsid w:val="004B1B27"/>
    <w:rsid w:val="004F0D4D"/>
    <w:rsid w:val="004F5E25"/>
    <w:rsid w:val="004F6DC9"/>
    <w:rsid w:val="00511E93"/>
    <w:rsid w:val="00515B60"/>
    <w:rsid w:val="00517FA7"/>
    <w:rsid w:val="0053235E"/>
    <w:rsid w:val="00556000"/>
    <w:rsid w:val="00590F3E"/>
    <w:rsid w:val="00592147"/>
    <w:rsid w:val="005933A6"/>
    <w:rsid w:val="005A02B2"/>
    <w:rsid w:val="005C1656"/>
    <w:rsid w:val="005D7052"/>
    <w:rsid w:val="005E0DB2"/>
    <w:rsid w:val="005E398A"/>
    <w:rsid w:val="005E6B04"/>
    <w:rsid w:val="005F319D"/>
    <w:rsid w:val="005F3528"/>
    <w:rsid w:val="005F44FE"/>
    <w:rsid w:val="00600D4B"/>
    <w:rsid w:val="0062025D"/>
    <w:rsid w:val="00622A52"/>
    <w:rsid w:val="00631DB0"/>
    <w:rsid w:val="0064627D"/>
    <w:rsid w:val="006566A4"/>
    <w:rsid w:val="0066081A"/>
    <w:rsid w:val="006637F9"/>
    <w:rsid w:val="006B2CB9"/>
    <w:rsid w:val="006B486C"/>
    <w:rsid w:val="006C0EE9"/>
    <w:rsid w:val="006C39BA"/>
    <w:rsid w:val="006D48A1"/>
    <w:rsid w:val="006F6D10"/>
    <w:rsid w:val="007104CC"/>
    <w:rsid w:val="00714863"/>
    <w:rsid w:val="0072493A"/>
    <w:rsid w:val="00742F6A"/>
    <w:rsid w:val="00747662"/>
    <w:rsid w:val="00770763"/>
    <w:rsid w:val="007778CF"/>
    <w:rsid w:val="007779F3"/>
    <w:rsid w:val="00795822"/>
    <w:rsid w:val="007A1C5B"/>
    <w:rsid w:val="007B4CF0"/>
    <w:rsid w:val="007C0F8F"/>
    <w:rsid w:val="007E09B7"/>
    <w:rsid w:val="007E46FA"/>
    <w:rsid w:val="008009CD"/>
    <w:rsid w:val="008049C7"/>
    <w:rsid w:val="00811BF2"/>
    <w:rsid w:val="008171B5"/>
    <w:rsid w:val="00835421"/>
    <w:rsid w:val="00843A30"/>
    <w:rsid w:val="00844AB7"/>
    <w:rsid w:val="008630B2"/>
    <w:rsid w:val="00863853"/>
    <w:rsid w:val="0087715A"/>
    <w:rsid w:val="008808E5"/>
    <w:rsid w:val="0089124A"/>
    <w:rsid w:val="00897EC4"/>
    <w:rsid w:val="008A79DC"/>
    <w:rsid w:val="008A7AA1"/>
    <w:rsid w:val="008B2C1C"/>
    <w:rsid w:val="008B3F61"/>
    <w:rsid w:val="008B44E8"/>
    <w:rsid w:val="008D036B"/>
    <w:rsid w:val="008F0B3A"/>
    <w:rsid w:val="00906A7B"/>
    <w:rsid w:val="00916DFE"/>
    <w:rsid w:val="00920039"/>
    <w:rsid w:val="00945B1C"/>
    <w:rsid w:val="00945B1F"/>
    <w:rsid w:val="009543A6"/>
    <w:rsid w:val="00954CED"/>
    <w:rsid w:val="00954F2D"/>
    <w:rsid w:val="00976CD2"/>
    <w:rsid w:val="009934F5"/>
    <w:rsid w:val="009964CA"/>
    <w:rsid w:val="009A1F50"/>
    <w:rsid w:val="009A60D2"/>
    <w:rsid w:val="009D2B6A"/>
    <w:rsid w:val="009F5786"/>
    <w:rsid w:val="00A02958"/>
    <w:rsid w:val="00A0585A"/>
    <w:rsid w:val="00A425DE"/>
    <w:rsid w:val="00A63803"/>
    <w:rsid w:val="00A67ECA"/>
    <w:rsid w:val="00A7066D"/>
    <w:rsid w:val="00A73749"/>
    <w:rsid w:val="00A75BF2"/>
    <w:rsid w:val="00A83BA3"/>
    <w:rsid w:val="00A85647"/>
    <w:rsid w:val="00AB726F"/>
    <w:rsid w:val="00AD1629"/>
    <w:rsid w:val="00AE0D2B"/>
    <w:rsid w:val="00AF2A6A"/>
    <w:rsid w:val="00B056F7"/>
    <w:rsid w:val="00B24E99"/>
    <w:rsid w:val="00B341D1"/>
    <w:rsid w:val="00B4244A"/>
    <w:rsid w:val="00B55974"/>
    <w:rsid w:val="00B60BB5"/>
    <w:rsid w:val="00B619FD"/>
    <w:rsid w:val="00B62C2B"/>
    <w:rsid w:val="00B63B03"/>
    <w:rsid w:val="00B67199"/>
    <w:rsid w:val="00B82C23"/>
    <w:rsid w:val="00B87569"/>
    <w:rsid w:val="00BC2D0E"/>
    <w:rsid w:val="00BD2C83"/>
    <w:rsid w:val="00C077C1"/>
    <w:rsid w:val="00C25E04"/>
    <w:rsid w:val="00C356B5"/>
    <w:rsid w:val="00C82C15"/>
    <w:rsid w:val="00C836F4"/>
    <w:rsid w:val="00C9508E"/>
    <w:rsid w:val="00C97E79"/>
    <w:rsid w:val="00CD1AA8"/>
    <w:rsid w:val="00D00CDB"/>
    <w:rsid w:val="00D104F9"/>
    <w:rsid w:val="00D25FBF"/>
    <w:rsid w:val="00D60D6A"/>
    <w:rsid w:val="00D6597D"/>
    <w:rsid w:val="00D97D4F"/>
    <w:rsid w:val="00DB2851"/>
    <w:rsid w:val="00DD2CD4"/>
    <w:rsid w:val="00DD5AEF"/>
    <w:rsid w:val="00DE7629"/>
    <w:rsid w:val="00E07341"/>
    <w:rsid w:val="00E146EA"/>
    <w:rsid w:val="00E23324"/>
    <w:rsid w:val="00E30FA4"/>
    <w:rsid w:val="00E33E4D"/>
    <w:rsid w:val="00E36FD3"/>
    <w:rsid w:val="00E81F51"/>
    <w:rsid w:val="00E8269D"/>
    <w:rsid w:val="00E82CAF"/>
    <w:rsid w:val="00E91C82"/>
    <w:rsid w:val="00EA39FE"/>
    <w:rsid w:val="00EB0657"/>
    <w:rsid w:val="00EB3F44"/>
    <w:rsid w:val="00EB406B"/>
    <w:rsid w:val="00EC602A"/>
    <w:rsid w:val="00EF10B6"/>
    <w:rsid w:val="00F05227"/>
    <w:rsid w:val="00F10545"/>
    <w:rsid w:val="00F249FB"/>
    <w:rsid w:val="00F32719"/>
    <w:rsid w:val="00F62DB8"/>
    <w:rsid w:val="00F71C43"/>
    <w:rsid w:val="00F76170"/>
    <w:rsid w:val="00F775DE"/>
    <w:rsid w:val="00F77F51"/>
    <w:rsid w:val="00FA0DBE"/>
    <w:rsid w:val="00FC1149"/>
    <w:rsid w:val="00FD3DAF"/>
    <w:rsid w:val="00FE0D05"/>
    <w:rsid w:val="00FE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24AA"/>
  <w15:docId w15:val="{A9C144DE-188E-462C-A206-699A7963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6F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056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Default"/>
    <w:next w:val="Default"/>
    <w:link w:val="Heading2Char"/>
    <w:qFormat/>
    <w:rsid w:val="00B056F7"/>
    <w:pPr>
      <w:outlineLvl w:val="1"/>
    </w:pPr>
    <w:rPr>
      <w:rFonts w:ascii="Times New Roman" w:eastAsia="Times New Roman" w:hAnsi="Times New Roman" w:cs="Times New Roman"/>
      <w:color w:val="auto"/>
    </w:rPr>
  </w:style>
  <w:style w:type="paragraph" w:styleId="Heading3">
    <w:name w:val="heading 3"/>
    <w:basedOn w:val="Normal"/>
    <w:next w:val="Normal"/>
    <w:link w:val="Heading3Char"/>
    <w:semiHidden/>
    <w:unhideWhenUsed/>
    <w:qFormat/>
    <w:rsid w:val="00906A7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906A7B"/>
    <w:pPr>
      <w:keepNext/>
      <w:ind w:right="-720"/>
      <w:outlineLvl w:val="3"/>
    </w:pPr>
    <w:rPr>
      <w:rFonts w:ascii="Arial" w:eastAsia="Calibri" w:hAnsi="Arial"/>
      <w:b/>
      <w:bCs/>
      <w:sz w:val="24"/>
      <w:szCs w:val="24"/>
    </w:rPr>
  </w:style>
  <w:style w:type="paragraph" w:styleId="Heading5">
    <w:name w:val="heading 5"/>
    <w:basedOn w:val="Normal"/>
    <w:next w:val="Normal"/>
    <w:link w:val="Heading5Char"/>
    <w:semiHidden/>
    <w:unhideWhenUsed/>
    <w:qFormat/>
    <w:rsid w:val="00906A7B"/>
    <w:pPr>
      <w:keepNext/>
      <w:ind w:right="-120"/>
      <w:outlineLvl w:val="4"/>
    </w:pPr>
    <w:rPr>
      <w:rFonts w:ascii="Arial" w:eastAsia="Calibri" w:hAnsi="Arial"/>
      <w:b/>
      <w:bCs/>
      <w:sz w:val="24"/>
      <w:szCs w:val="24"/>
    </w:rPr>
  </w:style>
  <w:style w:type="paragraph" w:styleId="Heading6">
    <w:name w:val="heading 6"/>
    <w:basedOn w:val="Normal"/>
    <w:next w:val="Normal"/>
    <w:link w:val="Heading6Char"/>
    <w:semiHidden/>
    <w:unhideWhenUsed/>
    <w:qFormat/>
    <w:rsid w:val="00906A7B"/>
    <w:pPr>
      <w:keepNext/>
      <w:ind w:right="-720"/>
      <w:outlineLvl w:val="5"/>
    </w:pPr>
    <w:rPr>
      <w:rFonts w:ascii="Arial" w:eastAsia="Calibri" w:hAnsi="Arial"/>
      <w:b/>
      <w:bCs/>
      <w:szCs w:val="24"/>
    </w:rPr>
  </w:style>
  <w:style w:type="paragraph" w:styleId="Heading7">
    <w:name w:val="heading 7"/>
    <w:basedOn w:val="Normal"/>
    <w:next w:val="Normal"/>
    <w:link w:val="Heading7Char"/>
    <w:semiHidden/>
    <w:unhideWhenUsed/>
    <w:qFormat/>
    <w:rsid w:val="00906A7B"/>
    <w:pPr>
      <w:keepNext/>
      <w:ind w:right="-148"/>
      <w:jc w:val="center"/>
      <w:outlineLvl w:val="6"/>
    </w:pPr>
    <w:rPr>
      <w:rFonts w:ascii="Arial" w:eastAsia="Calibri" w:hAnsi="Arial"/>
      <w:b/>
      <w:bCs/>
      <w:szCs w:val="24"/>
    </w:rPr>
  </w:style>
  <w:style w:type="paragraph" w:styleId="Heading8">
    <w:name w:val="heading 8"/>
    <w:basedOn w:val="Normal"/>
    <w:next w:val="Normal"/>
    <w:link w:val="Heading8Char"/>
    <w:semiHidden/>
    <w:unhideWhenUsed/>
    <w:qFormat/>
    <w:rsid w:val="00906A7B"/>
    <w:pPr>
      <w:keepNext/>
      <w:jc w:val="center"/>
      <w:outlineLvl w:val="7"/>
    </w:pPr>
    <w:rPr>
      <w:rFonts w:ascii="Arial" w:eastAsia="Calibri" w:hAnsi="Arial"/>
      <w:b/>
      <w:bCs/>
      <w:szCs w:val="24"/>
    </w:rPr>
  </w:style>
  <w:style w:type="paragraph" w:styleId="Heading9">
    <w:name w:val="heading 9"/>
    <w:basedOn w:val="Normal"/>
    <w:next w:val="Normal"/>
    <w:link w:val="Heading9Char"/>
    <w:semiHidden/>
    <w:unhideWhenUsed/>
    <w:qFormat/>
    <w:rsid w:val="00906A7B"/>
    <w:pPr>
      <w:keepNext/>
      <w:tabs>
        <w:tab w:val="left" w:pos="1800"/>
      </w:tabs>
      <w:ind w:right="-108"/>
      <w:jc w:val="center"/>
      <w:outlineLvl w:val="8"/>
    </w:pPr>
    <w:rPr>
      <w:rFonts w:ascii="Arial" w:eastAsia="Calibri" w:hAnsi="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6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56F7"/>
    <w:rPr>
      <w:rFonts w:ascii="Times New Roman" w:eastAsia="Times New Roman" w:hAnsi="Times New Roman" w:cs="Times New Roman"/>
      <w:sz w:val="24"/>
      <w:szCs w:val="24"/>
    </w:rPr>
  </w:style>
  <w:style w:type="paragraph" w:customStyle="1" w:styleId="Default">
    <w:name w:val="Default"/>
    <w:rsid w:val="00B056F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sid w:val="00B056F7"/>
    <w:rPr>
      <w:rFonts w:ascii="Tahoma" w:hAnsi="Tahoma" w:cs="Tahoma"/>
      <w:sz w:val="16"/>
      <w:szCs w:val="16"/>
    </w:rPr>
  </w:style>
  <w:style w:type="character" w:customStyle="1" w:styleId="BalloonTextChar">
    <w:name w:val="Balloon Text Char"/>
    <w:basedOn w:val="DefaultParagraphFont"/>
    <w:link w:val="BalloonText"/>
    <w:rsid w:val="00B056F7"/>
    <w:rPr>
      <w:rFonts w:ascii="Tahoma" w:eastAsia="Times New Roman" w:hAnsi="Tahoma" w:cs="Tahoma"/>
      <w:sz w:val="16"/>
      <w:szCs w:val="16"/>
    </w:rPr>
  </w:style>
  <w:style w:type="paragraph" w:styleId="Header">
    <w:name w:val="header"/>
    <w:basedOn w:val="Normal"/>
    <w:link w:val="HeaderChar"/>
    <w:uiPriority w:val="99"/>
    <w:unhideWhenUsed/>
    <w:rsid w:val="00B056F7"/>
    <w:pPr>
      <w:tabs>
        <w:tab w:val="center" w:pos="4680"/>
        <w:tab w:val="right" w:pos="9360"/>
      </w:tabs>
    </w:pPr>
  </w:style>
  <w:style w:type="character" w:customStyle="1" w:styleId="HeaderChar">
    <w:name w:val="Header Char"/>
    <w:basedOn w:val="DefaultParagraphFont"/>
    <w:link w:val="Header"/>
    <w:uiPriority w:val="99"/>
    <w:rsid w:val="00B056F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56F7"/>
    <w:pPr>
      <w:tabs>
        <w:tab w:val="center" w:pos="4680"/>
        <w:tab w:val="right" w:pos="9360"/>
      </w:tabs>
    </w:pPr>
  </w:style>
  <w:style w:type="character" w:customStyle="1" w:styleId="FooterChar">
    <w:name w:val="Footer Char"/>
    <w:basedOn w:val="DefaultParagraphFont"/>
    <w:link w:val="Footer"/>
    <w:uiPriority w:val="99"/>
    <w:rsid w:val="00B056F7"/>
    <w:rPr>
      <w:rFonts w:ascii="Times New Roman" w:eastAsia="Times New Roman" w:hAnsi="Times New Roman" w:cs="Times New Roman"/>
      <w:sz w:val="20"/>
      <w:szCs w:val="20"/>
    </w:rPr>
  </w:style>
  <w:style w:type="paragraph" w:styleId="ListParagraph">
    <w:name w:val="List Paragraph"/>
    <w:basedOn w:val="Normal"/>
    <w:uiPriority w:val="34"/>
    <w:qFormat/>
    <w:rsid w:val="00B056F7"/>
    <w:pPr>
      <w:ind w:left="720"/>
      <w:contextualSpacing/>
    </w:pPr>
  </w:style>
  <w:style w:type="paragraph" w:styleId="BodyTextIndent">
    <w:name w:val="Body Text Indent"/>
    <w:basedOn w:val="Default"/>
    <w:next w:val="Default"/>
    <w:link w:val="BodyTextIndentChar"/>
    <w:rsid w:val="00B056F7"/>
    <w:rPr>
      <w:rFonts w:ascii="Times New Roman" w:eastAsia="Times New Roman" w:hAnsi="Times New Roman" w:cs="Times New Roman"/>
      <w:color w:val="auto"/>
    </w:rPr>
  </w:style>
  <w:style w:type="character" w:customStyle="1" w:styleId="BodyTextIndentChar">
    <w:name w:val="Body Text Indent Char"/>
    <w:basedOn w:val="DefaultParagraphFont"/>
    <w:link w:val="BodyTextIndent"/>
    <w:rsid w:val="00B056F7"/>
    <w:rPr>
      <w:rFonts w:ascii="Times New Roman" w:eastAsia="Times New Roman" w:hAnsi="Times New Roman" w:cs="Times New Roman"/>
      <w:sz w:val="24"/>
      <w:szCs w:val="24"/>
    </w:rPr>
  </w:style>
  <w:style w:type="paragraph" w:styleId="BlockText">
    <w:name w:val="Block Text"/>
    <w:basedOn w:val="Default"/>
    <w:next w:val="Default"/>
    <w:rsid w:val="00B056F7"/>
    <w:rPr>
      <w:rFonts w:ascii="Times New Roman" w:eastAsia="Times New Roman" w:hAnsi="Times New Roman" w:cs="Times New Roman"/>
      <w:color w:val="auto"/>
    </w:rPr>
  </w:style>
  <w:style w:type="paragraph" w:styleId="BodyTextIndent3">
    <w:name w:val="Body Text Indent 3"/>
    <w:basedOn w:val="Default"/>
    <w:next w:val="Default"/>
    <w:link w:val="BodyTextIndent3Char"/>
    <w:rsid w:val="00B056F7"/>
    <w:rPr>
      <w:rFonts w:ascii="Times New Roman" w:eastAsia="Times New Roman" w:hAnsi="Times New Roman" w:cs="Times New Roman"/>
      <w:color w:val="auto"/>
    </w:rPr>
  </w:style>
  <w:style w:type="character" w:customStyle="1" w:styleId="BodyTextIndent3Char">
    <w:name w:val="Body Text Indent 3 Char"/>
    <w:basedOn w:val="DefaultParagraphFont"/>
    <w:link w:val="BodyTextIndent3"/>
    <w:rsid w:val="00B056F7"/>
    <w:rPr>
      <w:rFonts w:ascii="Times New Roman" w:eastAsia="Times New Roman" w:hAnsi="Times New Roman" w:cs="Times New Roman"/>
      <w:sz w:val="24"/>
      <w:szCs w:val="24"/>
    </w:rPr>
  </w:style>
  <w:style w:type="paragraph" w:styleId="BodyText2">
    <w:name w:val="Body Text 2"/>
    <w:basedOn w:val="Default"/>
    <w:next w:val="Default"/>
    <w:link w:val="BodyText2Char"/>
    <w:rsid w:val="00B056F7"/>
    <w:rPr>
      <w:rFonts w:ascii="Times New Roman" w:eastAsia="Times New Roman" w:hAnsi="Times New Roman" w:cs="Times New Roman"/>
      <w:color w:val="auto"/>
    </w:rPr>
  </w:style>
  <w:style w:type="character" w:customStyle="1" w:styleId="BodyText2Char">
    <w:name w:val="Body Text 2 Char"/>
    <w:basedOn w:val="DefaultParagraphFont"/>
    <w:link w:val="BodyText2"/>
    <w:rsid w:val="00B056F7"/>
    <w:rPr>
      <w:rFonts w:ascii="Times New Roman" w:eastAsia="Times New Roman" w:hAnsi="Times New Roman" w:cs="Times New Roman"/>
      <w:sz w:val="24"/>
      <w:szCs w:val="24"/>
    </w:rPr>
  </w:style>
  <w:style w:type="paragraph" w:styleId="BodyText">
    <w:name w:val="Body Text"/>
    <w:basedOn w:val="Normal"/>
    <w:link w:val="BodyTextChar"/>
    <w:rsid w:val="00B056F7"/>
    <w:pPr>
      <w:spacing w:after="120"/>
    </w:pPr>
  </w:style>
  <w:style w:type="character" w:customStyle="1" w:styleId="BodyTextChar">
    <w:name w:val="Body Text Char"/>
    <w:basedOn w:val="DefaultParagraphFont"/>
    <w:link w:val="BodyText"/>
    <w:rsid w:val="00B056F7"/>
    <w:rPr>
      <w:rFonts w:ascii="Times New Roman" w:eastAsia="Times New Roman" w:hAnsi="Times New Roman" w:cs="Times New Roman"/>
      <w:sz w:val="20"/>
      <w:szCs w:val="20"/>
    </w:rPr>
  </w:style>
  <w:style w:type="paragraph" w:styleId="BodyTextFirstIndent">
    <w:name w:val="Body Text First Indent"/>
    <w:basedOn w:val="Default"/>
    <w:next w:val="Default"/>
    <w:link w:val="BodyTextFirstIndentChar"/>
    <w:rsid w:val="00B056F7"/>
    <w:pPr>
      <w:spacing w:after="120"/>
    </w:pPr>
    <w:rPr>
      <w:rFonts w:ascii="Times New Roman" w:eastAsia="Times New Roman" w:hAnsi="Times New Roman" w:cs="Times New Roman"/>
      <w:color w:val="auto"/>
    </w:rPr>
  </w:style>
  <w:style w:type="character" w:customStyle="1" w:styleId="BodyTextFirstIndentChar">
    <w:name w:val="Body Text First Indent Char"/>
    <w:basedOn w:val="BodyTextChar"/>
    <w:link w:val="BodyTextFirstIndent"/>
    <w:rsid w:val="00B056F7"/>
    <w:rPr>
      <w:rFonts w:ascii="Times New Roman" w:eastAsia="Times New Roman" w:hAnsi="Times New Roman" w:cs="Times New Roman"/>
      <w:sz w:val="24"/>
      <w:szCs w:val="24"/>
    </w:rPr>
  </w:style>
  <w:style w:type="paragraph" w:styleId="BodyTextIndent2">
    <w:name w:val="Body Text Indent 2"/>
    <w:basedOn w:val="Default"/>
    <w:next w:val="Default"/>
    <w:link w:val="BodyTextIndent2Char"/>
    <w:rsid w:val="00B056F7"/>
    <w:rPr>
      <w:rFonts w:ascii="Times New Roman" w:eastAsia="Times New Roman" w:hAnsi="Times New Roman" w:cs="Times New Roman"/>
      <w:color w:val="auto"/>
    </w:rPr>
  </w:style>
  <w:style w:type="character" w:customStyle="1" w:styleId="BodyTextIndent2Char">
    <w:name w:val="Body Text Indent 2 Char"/>
    <w:basedOn w:val="DefaultParagraphFont"/>
    <w:link w:val="BodyTextIndent2"/>
    <w:rsid w:val="00B056F7"/>
    <w:rPr>
      <w:rFonts w:ascii="Times New Roman" w:eastAsia="Times New Roman" w:hAnsi="Times New Roman" w:cs="Times New Roman"/>
      <w:sz w:val="24"/>
      <w:szCs w:val="24"/>
    </w:rPr>
  </w:style>
  <w:style w:type="paragraph" w:styleId="Title">
    <w:name w:val="Title"/>
    <w:basedOn w:val="Default"/>
    <w:next w:val="Default"/>
    <w:link w:val="TitleChar"/>
    <w:qFormat/>
    <w:rsid w:val="00B056F7"/>
    <w:rPr>
      <w:rFonts w:ascii="Times New Roman" w:eastAsia="Times New Roman" w:hAnsi="Times New Roman" w:cs="Times New Roman"/>
      <w:color w:val="auto"/>
    </w:rPr>
  </w:style>
  <w:style w:type="character" w:customStyle="1" w:styleId="TitleChar">
    <w:name w:val="Title Char"/>
    <w:basedOn w:val="DefaultParagraphFont"/>
    <w:link w:val="Title"/>
    <w:rsid w:val="00B056F7"/>
    <w:rPr>
      <w:rFonts w:ascii="Times New Roman" w:eastAsia="Times New Roman" w:hAnsi="Times New Roman" w:cs="Times New Roman"/>
      <w:sz w:val="24"/>
      <w:szCs w:val="24"/>
    </w:rPr>
  </w:style>
  <w:style w:type="numbering" w:customStyle="1" w:styleId="ISOFORMA">
    <w:name w:val="ISO FORMA"/>
    <w:uiPriority w:val="99"/>
    <w:rsid w:val="00B056F7"/>
    <w:pPr>
      <w:numPr>
        <w:numId w:val="6"/>
      </w:numPr>
    </w:pPr>
  </w:style>
  <w:style w:type="paragraph" w:customStyle="1" w:styleId="Level1">
    <w:name w:val="Level 1"/>
    <w:basedOn w:val="Normal"/>
    <w:rsid w:val="00B056F7"/>
    <w:pPr>
      <w:widowControl w:val="0"/>
      <w:autoSpaceDE w:val="0"/>
      <w:autoSpaceDN w:val="0"/>
      <w:adjustRightInd w:val="0"/>
      <w:ind w:left="1152" w:hanging="144"/>
      <w:outlineLvl w:val="0"/>
    </w:pPr>
    <w:rPr>
      <w:rFonts w:ascii="Shruti" w:hAnsi="Shruti"/>
      <w:sz w:val="24"/>
      <w:szCs w:val="24"/>
    </w:rPr>
  </w:style>
  <w:style w:type="character" w:styleId="CommentReference">
    <w:name w:val="annotation reference"/>
    <w:basedOn w:val="DefaultParagraphFont"/>
    <w:rsid w:val="00B056F7"/>
    <w:rPr>
      <w:sz w:val="16"/>
      <w:szCs w:val="16"/>
    </w:rPr>
  </w:style>
  <w:style w:type="paragraph" w:styleId="CommentText">
    <w:name w:val="annotation text"/>
    <w:basedOn w:val="Normal"/>
    <w:link w:val="CommentTextChar"/>
    <w:rsid w:val="00B056F7"/>
  </w:style>
  <w:style w:type="character" w:customStyle="1" w:styleId="CommentTextChar">
    <w:name w:val="Comment Text Char"/>
    <w:basedOn w:val="DefaultParagraphFont"/>
    <w:link w:val="CommentText"/>
    <w:rsid w:val="00B056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056F7"/>
    <w:rPr>
      <w:b/>
      <w:bCs/>
    </w:rPr>
  </w:style>
  <w:style w:type="character" w:customStyle="1" w:styleId="CommentSubjectChar">
    <w:name w:val="Comment Subject Char"/>
    <w:basedOn w:val="CommentTextChar"/>
    <w:link w:val="CommentSubject"/>
    <w:rsid w:val="00B056F7"/>
    <w:rPr>
      <w:rFonts w:ascii="Times New Roman" w:eastAsia="Times New Roman" w:hAnsi="Times New Roman" w:cs="Times New Roman"/>
      <w:b/>
      <w:bCs/>
      <w:sz w:val="20"/>
      <w:szCs w:val="20"/>
    </w:rPr>
  </w:style>
  <w:style w:type="paragraph" w:styleId="DocumentMap">
    <w:name w:val="Document Map"/>
    <w:basedOn w:val="Normal"/>
    <w:link w:val="DocumentMapChar"/>
    <w:rsid w:val="00B056F7"/>
    <w:rPr>
      <w:rFonts w:ascii="Tahoma" w:hAnsi="Tahoma" w:cs="Tahoma"/>
      <w:sz w:val="16"/>
      <w:szCs w:val="16"/>
    </w:rPr>
  </w:style>
  <w:style w:type="character" w:customStyle="1" w:styleId="DocumentMapChar">
    <w:name w:val="Document Map Char"/>
    <w:basedOn w:val="DefaultParagraphFont"/>
    <w:link w:val="DocumentMap"/>
    <w:rsid w:val="00B056F7"/>
    <w:rPr>
      <w:rFonts w:ascii="Tahoma" w:eastAsia="Times New Roman" w:hAnsi="Tahoma" w:cs="Tahoma"/>
      <w:sz w:val="16"/>
      <w:szCs w:val="16"/>
    </w:rPr>
  </w:style>
  <w:style w:type="paragraph" w:styleId="Revision">
    <w:name w:val="Revision"/>
    <w:hidden/>
    <w:uiPriority w:val="99"/>
    <w:semiHidden/>
    <w:rsid w:val="00B056F7"/>
    <w:pPr>
      <w:spacing w:after="0" w:line="240" w:lineRule="auto"/>
    </w:pPr>
    <w:rPr>
      <w:rFonts w:ascii="Times New Roman" w:eastAsia="Times New Roman" w:hAnsi="Times New Roman" w:cs="Times New Roman"/>
      <w:sz w:val="20"/>
      <w:szCs w:val="20"/>
    </w:rPr>
  </w:style>
  <w:style w:type="character" w:customStyle="1" w:styleId="xdtextbox1">
    <w:name w:val="xdtextbox1"/>
    <w:basedOn w:val="DefaultParagraphFont"/>
    <w:rsid w:val="00B056F7"/>
    <w:rPr>
      <w:color w:val="auto"/>
      <w:bdr w:val="single" w:sz="8" w:space="1" w:color="DCDCDC" w:frame="1"/>
      <w:shd w:val="clear" w:color="auto" w:fill="FFFFFF"/>
    </w:rPr>
  </w:style>
  <w:style w:type="character" w:customStyle="1" w:styleId="apple-style-span">
    <w:name w:val="apple-style-span"/>
    <w:basedOn w:val="DefaultParagraphFont"/>
    <w:rsid w:val="00B056F7"/>
  </w:style>
  <w:style w:type="character" w:styleId="Hyperlink">
    <w:name w:val="Hyperlink"/>
    <w:basedOn w:val="DefaultParagraphFont"/>
    <w:uiPriority w:val="99"/>
    <w:unhideWhenUsed/>
    <w:rsid w:val="00B056F7"/>
    <w:rPr>
      <w:color w:val="0000FF"/>
      <w:u w:val="single"/>
    </w:rPr>
  </w:style>
  <w:style w:type="character" w:customStyle="1" w:styleId="apple-converted-space">
    <w:name w:val="apple-converted-space"/>
    <w:basedOn w:val="DefaultParagraphFont"/>
    <w:rsid w:val="00B056F7"/>
  </w:style>
  <w:style w:type="character" w:styleId="FollowedHyperlink">
    <w:name w:val="FollowedHyperlink"/>
    <w:basedOn w:val="DefaultParagraphFont"/>
    <w:uiPriority w:val="99"/>
    <w:unhideWhenUsed/>
    <w:rsid w:val="00B056F7"/>
    <w:rPr>
      <w:color w:val="800080"/>
      <w:u w:val="single"/>
    </w:rPr>
  </w:style>
  <w:style w:type="paragraph" w:customStyle="1" w:styleId="xl63">
    <w:name w:val="xl63"/>
    <w:basedOn w:val="Normal"/>
    <w:rsid w:val="00B056F7"/>
    <w:pPr>
      <w:spacing w:before="100" w:beforeAutospacing="1" w:after="100" w:afterAutospacing="1"/>
    </w:pPr>
    <w:rPr>
      <w:sz w:val="16"/>
      <w:szCs w:val="16"/>
    </w:rPr>
  </w:style>
  <w:style w:type="paragraph" w:customStyle="1" w:styleId="xl64">
    <w:name w:val="xl64"/>
    <w:basedOn w:val="Normal"/>
    <w:rsid w:val="00B056F7"/>
    <w:pPr>
      <w:spacing w:before="100" w:beforeAutospacing="1" w:after="100" w:afterAutospacing="1"/>
    </w:pPr>
    <w:rPr>
      <w:sz w:val="16"/>
      <w:szCs w:val="16"/>
    </w:rPr>
  </w:style>
  <w:style w:type="paragraph" w:customStyle="1" w:styleId="xl65">
    <w:name w:val="xl65"/>
    <w:basedOn w:val="Normal"/>
    <w:rsid w:val="00B056F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6">
    <w:name w:val="xl66"/>
    <w:basedOn w:val="Normal"/>
    <w:rsid w:val="00B056F7"/>
    <w:pPr>
      <w:spacing w:before="100" w:beforeAutospacing="1" w:after="100" w:afterAutospacing="1"/>
    </w:pPr>
    <w:rPr>
      <w:b/>
      <w:bCs/>
      <w:sz w:val="16"/>
      <w:szCs w:val="16"/>
    </w:rPr>
  </w:style>
  <w:style w:type="paragraph" w:customStyle="1" w:styleId="xl67">
    <w:name w:val="xl67"/>
    <w:basedOn w:val="Normal"/>
    <w:rsid w:val="00B056F7"/>
    <w:pPr>
      <w:spacing w:before="100" w:beforeAutospacing="1" w:after="100" w:afterAutospacing="1"/>
      <w:jc w:val="right"/>
    </w:pPr>
    <w:rPr>
      <w:sz w:val="16"/>
      <w:szCs w:val="16"/>
    </w:rPr>
  </w:style>
  <w:style w:type="paragraph" w:customStyle="1" w:styleId="xl68">
    <w:name w:val="xl68"/>
    <w:basedOn w:val="Normal"/>
    <w:rsid w:val="00B056F7"/>
    <w:pPr>
      <w:spacing w:before="100" w:beforeAutospacing="1" w:after="100" w:afterAutospacing="1"/>
      <w:jc w:val="center"/>
      <w:textAlignment w:val="center"/>
    </w:pPr>
    <w:rPr>
      <w:sz w:val="16"/>
      <w:szCs w:val="16"/>
    </w:rPr>
  </w:style>
  <w:style w:type="paragraph" w:customStyle="1" w:styleId="xl69">
    <w:name w:val="xl69"/>
    <w:basedOn w:val="Normal"/>
    <w:rsid w:val="00B056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0">
    <w:name w:val="xl70"/>
    <w:basedOn w:val="Normal"/>
    <w:rsid w:val="00B056F7"/>
    <w:pPr>
      <w:spacing w:before="100" w:beforeAutospacing="1" w:after="100" w:afterAutospacing="1"/>
      <w:jc w:val="right"/>
    </w:pPr>
    <w:rPr>
      <w:sz w:val="16"/>
      <w:szCs w:val="16"/>
    </w:rPr>
  </w:style>
  <w:style w:type="paragraph" w:customStyle="1" w:styleId="xl71">
    <w:name w:val="xl71"/>
    <w:basedOn w:val="Normal"/>
    <w:rsid w:val="00B056F7"/>
    <w:pPr>
      <w:spacing w:before="100" w:beforeAutospacing="1" w:after="100" w:afterAutospacing="1"/>
      <w:jc w:val="center"/>
      <w:textAlignment w:val="center"/>
    </w:pPr>
    <w:rPr>
      <w:sz w:val="16"/>
      <w:szCs w:val="16"/>
    </w:rPr>
  </w:style>
  <w:style w:type="paragraph" w:customStyle="1" w:styleId="xl72">
    <w:name w:val="xl72"/>
    <w:basedOn w:val="Normal"/>
    <w:rsid w:val="00B056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character" w:styleId="PlaceholderText">
    <w:name w:val="Placeholder Text"/>
    <w:basedOn w:val="DefaultParagraphFont"/>
    <w:uiPriority w:val="99"/>
    <w:semiHidden/>
    <w:rsid w:val="00B056F7"/>
    <w:rPr>
      <w:color w:val="808080"/>
    </w:rPr>
  </w:style>
  <w:style w:type="paragraph" w:customStyle="1" w:styleId="Level2">
    <w:name w:val="Level 2"/>
    <w:basedOn w:val="Normal"/>
    <w:rsid w:val="00B056F7"/>
    <w:pPr>
      <w:widowControl w:val="0"/>
      <w:autoSpaceDE w:val="0"/>
      <w:autoSpaceDN w:val="0"/>
      <w:adjustRightInd w:val="0"/>
      <w:ind w:left="1440" w:hanging="720"/>
      <w:outlineLvl w:val="1"/>
    </w:pPr>
    <w:rPr>
      <w:rFonts w:ascii="Arial" w:hAnsi="Arial"/>
      <w:sz w:val="24"/>
      <w:szCs w:val="24"/>
    </w:rPr>
  </w:style>
  <w:style w:type="paragraph" w:customStyle="1" w:styleId="Level3">
    <w:name w:val="Level 3"/>
    <w:basedOn w:val="Normal"/>
    <w:rsid w:val="00B056F7"/>
    <w:pPr>
      <w:widowControl w:val="0"/>
      <w:autoSpaceDE w:val="0"/>
      <w:autoSpaceDN w:val="0"/>
      <w:adjustRightInd w:val="0"/>
      <w:ind w:left="2160" w:hanging="720"/>
      <w:outlineLvl w:val="2"/>
    </w:pPr>
    <w:rPr>
      <w:rFonts w:ascii="Arial" w:hAnsi="Arial"/>
      <w:sz w:val="24"/>
      <w:szCs w:val="24"/>
    </w:rPr>
  </w:style>
  <w:style w:type="paragraph" w:styleId="List">
    <w:name w:val="List"/>
    <w:basedOn w:val="Normal"/>
    <w:rsid w:val="00B056F7"/>
    <w:pPr>
      <w:ind w:left="1440" w:hanging="720"/>
      <w:contextualSpacing/>
    </w:pPr>
  </w:style>
  <w:style w:type="character" w:customStyle="1" w:styleId="aBlock1Char">
    <w:name w:val="aBlock1 Char"/>
    <w:basedOn w:val="DefaultParagraphFont"/>
    <w:link w:val="aBlock1"/>
    <w:rsid w:val="00B056F7"/>
  </w:style>
  <w:style w:type="paragraph" w:customStyle="1" w:styleId="aBlock1">
    <w:name w:val="aBlock1"/>
    <w:basedOn w:val="Normal"/>
    <w:link w:val="aBlock1Char"/>
    <w:rsid w:val="00B056F7"/>
    <w:pPr>
      <w:ind w:left="1800" w:hanging="720"/>
      <w:jc w:val="both"/>
    </w:pPr>
    <w:rPr>
      <w:rFonts w:asciiTheme="minorHAnsi" w:eastAsiaTheme="minorHAnsi" w:hAnsiTheme="minorHAnsi" w:cstheme="minorBidi"/>
      <w:sz w:val="22"/>
      <w:szCs w:val="22"/>
    </w:rPr>
  </w:style>
  <w:style w:type="character" w:customStyle="1" w:styleId="aBlock2Char">
    <w:name w:val="aBlock2 Char"/>
    <w:basedOn w:val="DefaultParagraphFont"/>
    <w:link w:val="aBlock2"/>
    <w:rsid w:val="00B056F7"/>
  </w:style>
  <w:style w:type="paragraph" w:customStyle="1" w:styleId="aBlock2">
    <w:name w:val="aBlock2"/>
    <w:basedOn w:val="Normal"/>
    <w:link w:val="aBlock2Char"/>
    <w:rsid w:val="00B056F7"/>
    <w:pPr>
      <w:ind w:left="2520" w:hanging="720"/>
      <w:jc w:val="both"/>
    </w:pPr>
    <w:rPr>
      <w:rFonts w:asciiTheme="minorHAnsi" w:eastAsiaTheme="minorHAnsi" w:hAnsiTheme="minorHAnsi" w:cstheme="minorBidi"/>
      <w:sz w:val="22"/>
      <w:szCs w:val="22"/>
    </w:rPr>
  </w:style>
  <w:style w:type="paragraph" w:styleId="TOCHeading">
    <w:name w:val="TOC Heading"/>
    <w:basedOn w:val="Heading1"/>
    <w:next w:val="Normal"/>
    <w:uiPriority w:val="39"/>
    <w:semiHidden/>
    <w:unhideWhenUsed/>
    <w:qFormat/>
    <w:rsid w:val="00B056F7"/>
    <w:pPr>
      <w:spacing w:line="276" w:lineRule="auto"/>
      <w:outlineLvl w:val="9"/>
    </w:pPr>
    <w:rPr>
      <w:lang w:eastAsia="ja-JP"/>
    </w:rPr>
  </w:style>
  <w:style w:type="paragraph" w:styleId="TOC1">
    <w:name w:val="toc 1"/>
    <w:basedOn w:val="Normal"/>
    <w:next w:val="Normal"/>
    <w:link w:val="TOC1Char"/>
    <w:autoRedefine/>
    <w:uiPriority w:val="39"/>
    <w:unhideWhenUsed/>
    <w:rsid w:val="00B056F7"/>
    <w:pPr>
      <w:spacing w:after="100"/>
    </w:pPr>
  </w:style>
  <w:style w:type="character" w:customStyle="1" w:styleId="Heading3Char">
    <w:name w:val="Heading 3 Char"/>
    <w:basedOn w:val="DefaultParagraphFont"/>
    <w:link w:val="Heading3"/>
    <w:semiHidden/>
    <w:rsid w:val="00906A7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906A7B"/>
    <w:rPr>
      <w:rFonts w:ascii="Arial" w:eastAsia="Calibri" w:hAnsi="Arial" w:cs="Times New Roman"/>
      <w:b/>
      <w:bCs/>
      <w:sz w:val="24"/>
      <w:szCs w:val="24"/>
    </w:rPr>
  </w:style>
  <w:style w:type="character" w:customStyle="1" w:styleId="Heading5Char">
    <w:name w:val="Heading 5 Char"/>
    <w:basedOn w:val="DefaultParagraphFont"/>
    <w:link w:val="Heading5"/>
    <w:semiHidden/>
    <w:rsid w:val="00906A7B"/>
    <w:rPr>
      <w:rFonts w:ascii="Arial" w:eastAsia="Calibri" w:hAnsi="Arial" w:cs="Times New Roman"/>
      <w:b/>
      <w:bCs/>
      <w:sz w:val="24"/>
      <w:szCs w:val="24"/>
    </w:rPr>
  </w:style>
  <w:style w:type="character" w:customStyle="1" w:styleId="Heading6Char">
    <w:name w:val="Heading 6 Char"/>
    <w:basedOn w:val="DefaultParagraphFont"/>
    <w:link w:val="Heading6"/>
    <w:semiHidden/>
    <w:rsid w:val="00906A7B"/>
    <w:rPr>
      <w:rFonts w:ascii="Arial" w:eastAsia="Calibri" w:hAnsi="Arial" w:cs="Times New Roman"/>
      <w:b/>
      <w:bCs/>
      <w:sz w:val="20"/>
      <w:szCs w:val="24"/>
    </w:rPr>
  </w:style>
  <w:style w:type="character" w:customStyle="1" w:styleId="Heading7Char">
    <w:name w:val="Heading 7 Char"/>
    <w:basedOn w:val="DefaultParagraphFont"/>
    <w:link w:val="Heading7"/>
    <w:semiHidden/>
    <w:rsid w:val="00906A7B"/>
    <w:rPr>
      <w:rFonts w:ascii="Arial" w:eastAsia="Calibri" w:hAnsi="Arial" w:cs="Times New Roman"/>
      <w:b/>
      <w:bCs/>
      <w:sz w:val="20"/>
      <w:szCs w:val="24"/>
    </w:rPr>
  </w:style>
  <w:style w:type="character" w:customStyle="1" w:styleId="Heading8Char">
    <w:name w:val="Heading 8 Char"/>
    <w:basedOn w:val="DefaultParagraphFont"/>
    <w:link w:val="Heading8"/>
    <w:semiHidden/>
    <w:rsid w:val="00906A7B"/>
    <w:rPr>
      <w:rFonts w:ascii="Arial" w:eastAsia="Calibri" w:hAnsi="Arial" w:cs="Times New Roman"/>
      <w:b/>
      <w:bCs/>
      <w:sz w:val="20"/>
      <w:szCs w:val="24"/>
    </w:rPr>
  </w:style>
  <w:style w:type="character" w:customStyle="1" w:styleId="Heading9Char">
    <w:name w:val="Heading 9 Char"/>
    <w:basedOn w:val="DefaultParagraphFont"/>
    <w:link w:val="Heading9"/>
    <w:semiHidden/>
    <w:rsid w:val="00906A7B"/>
    <w:rPr>
      <w:rFonts w:ascii="Arial" w:eastAsia="Calibri" w:hAnsi="Arial" w:cs="Times New Roman"/>
      <w:b/>
      <w:bCs/>
      <w:sz w:val="20"/>
      <w:szCs w:val="24"/>
    </w:rPr>
  </w:style>
  <w:style w:type="table" w:styleId="GridTable1Light">
    <w:name w:val="Grid Table 1 Light"/>
    <w:basedOn w:val="TableNormal"/>
    <w:uiPriority w:val="46"/>
    <w:rsid w:val="00906A7B"/>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msonormal0">
    <w:name w:val="msonormal"/>
    <w:basedOn w:val="Normal"/>
    <w:rsid w:val="00906A7B"/>
    <w:pPr>
      <w:spacing w:before="100" w:beforeAutospacing="1" w:after="100" w:afterAutospacing="1"/>
    </w:pPr>
    <w:rPr>
      <w:sz w:val="24"/>
      <w:szCs w:val="24"/>
    </w:rPr>
  </w:style>
  <w:style w:type="character" w:customStyle="1" w:styleId="TOC1Char">
    <w:name w:val="TOC 1 Char"/>
    <w:link w:val="TOC1"/>
    <w:uiPriority w:val="39"/>
    <w:locked/>
    <w:rsid w:val="00906A7B"/>
    <w:rPr>
      <w:rFonts w:ascii="Times New Roman" w:eastAsia="Times New Roman" w:hAnsi="Times New Roman" w:cs="Times New Roman"/>
      <w:sz w:val="20"/>
      <w:szCs w:val="20"/>
    </w:rPr>
  </w:style>
  <w:style w:type="paragraph" w:styleId="TOC2">
    <w:name w:val="toc 2"/>
    <w:basedOn w:val="Normal"/>
    <w:next w:val="Normal"/>
    <w:autoRedefine/>
    <w:uiPriority w:val="39"/>
    <w:semiHidden/>
    <w:unhideWhenUsed/>
    <w:rsid w:val="00906A7B"/>
    <w:pPr>
      <w:tabs>
        <w:tab w:val="left" w:pos="960"/>
        <w:tab w:val="right" w:leader="dot" w:pos="8630"/>
      </w:tabs>
      <w:ind w:left="360"/>
    </w:pPr>
    <w:rPr>
      <w:rFonts w:ascii="Arial" w:eastAsia="Calibri" w:hAnsi="Arial" w:cs="Arial"/>
      <w:noProof/>
      <w:sz w:val="24"/>
      <w:szCs w:val="24"/>
    </w:rPr>
  </w:style>
  <w:style w:type="paragraph" w:styleId="TOC3">
    <w:name w:val="toc 3"/>
    <w:basedOn w:val="Normal"/>
    <w:next w:val="Normal"/>
    <w:autoRedefine/>
    <w:uiPriority w:val="39"/>
    <w:semiHidden/>
    <w:unhideWhenUsed/>
    <w:rsid w:val="00906A7B"/>
    <w:pPr>
      <w:tabs>
        <w:tab w:val="right" w:leader="dot" w:pos="8640"/>
      </w:tabs>
      <w:ind w:left="480"/>
    </w:pPr>
    <w:rPr>
      <w:rFonts w:ascii="Arial" w:eastAsia="Calibri" w:hAnsi="Arial"/>
      <w:sz w:val="24"/>
      <w:szCs w:val="24"/>
    </w:rPr>
  </w:style>
  <w:style w:type="paragraph" w:styleId="TOC4">
    <w:name w:val="toc 4"/>
    <w:basedOn w:val="Normal"/>
    <w:next w:val="Normal"/>
    <w:autoRedefine/>
    <w:uiPriority w:val="39"/>
    <w:semiHidden/>
    <w:unhideWhenUsed/>
    <w:rsid w:val="00906A7B"/>
    <w:pPr>
      <w:spacing w:after="100" w:line="256" w:lineRule="auto"/>
      <w:ind w:left="660"/>
    </w:pPr>
    <w:rPr>
      <w:rFonts w:ascii="Calibri" w:hAnsi="Calibri"/>
      <w:sz w:val="22"/>
      <w:szCs w:val="22"/>
    </w:rPr>
  </w:style>
  <w:style w:type="paragraph" w:styleId="TOC5">
    <w:name w:val="toc 5"/>
    <w:basedOn w:val="Normal"/>
    <w:next w:val="Normal"/>
    <w:autoRedefine/>
    <w:uiPriority w:val="39"/>
    <w:semiHidden/>
    <w:unhideWhenUsed/>
    <w:rsid w:val="00906A7B"/>
    <w:pPr>
      <w:spacing w:after="100" w:line="256" w:lineRule="auto"/>
      <w:ind w:left="880"/>
    </w:pPr>
    <w:rPr>
      <w:rFonts w:ascii="Calibri" w:hAnsi="Calibri"/>
      <w:sz w:val="22"/>
      <w:szCs w:val="22"/>
    </w:rPr>
  </w:style>
  <w:style w:type="paragraph" w:styleId="TOC6">
    <w:name w:val="toc 6"/>
    <w:basedOn w:val="Normal"/>
    <w:next w:val="Normal"/>
    <w:autoRedefine/>
    <w:uiPriority w:val="39"/>
    <w:semiHidden/>
    <w:unhideWhenUsed/>
    <w:rsid w:val="00906A7B"/>
    <w:pPr>
      <w:spacing w:after="100" w:line="256" w:lineRule="auto"/>
      <w:ind w:left="1100"/>
    </w:pPr>
    <w:rPr>
      <w:rFonts w:ascii="Calibri" w:hAnsi="Calibri"/>
      <w:sz w:val="22"/>
      <w:szCs w:val="22"/>
    </w:rPr>
  </w:style>
  <w:style w:type="paragraph" w:styleId="TOC7">
    <w:name w:val="toc 7"/>
    <w:basedOn w:val="Normal"/>
    <w:next w:val="Normal"/>
    <w:autoRedefine/>
    <w:uiPriority w:val="39"/>
    <w:semiHidden/>
    <w:unhideWhenUsed/>
    <w:rsid w:val="00906A7B"/>
    <w:pPr>
      <w:spacing w:after="100" w:line="256" w:lineRule="auto"/>
      <w:ind w:left="1320"/>
    </w:pPr>
    <w:rPr>
      <w:rFonts w:ascii="Calibri" w:hAnsi="Calibri"/>
      <w:sz w:val="22"/>
      <w:szCs w:val="22"/>
    </w:rPr>
  </w:style>
  <w:style w:type="paragraph" w:styleId="TOC8">
    <w:name w:val="toc 8"/>
    <w:basedOn w:val="Normal"/>
    <w:next w:val="Normal"/>
    <w:autoRedefine/>
    <w:uiPriority w:val="39"/>
    <w:semiHidden/>
    <w:unhideWhenUsed/>
    <w:rsid w:val="00906A7B"/>
    <w:pPr>
      <w:spacing w:after="100" w:line="256" w:lineRule="auto"/>
      <w:ind w:left="1540"/>
    </w:pPr>
    <w:rPr>
      <w:rFonts w:ascii="Calibri" w:hAnsi="Calibri"/>
      <w:sz w:val="22"/>
      <w:szCs w:val="22"/>
    </w:rPr>
  </w:style>
  <w:style w:type="paragraph" w:styleId="TOC9">
    <w:name w:val="toc 9"/>
    <w:basedOn w:val="Normal"/>
    <w:next w:val="Normal"/>
    <w:autoRedefine/>
    <w:uiPriority w:val="39"/>
    <w:semiHidden/>
    <w:unhideWhenUsed/>
    <w:rsid w:val="00906A7B"/>
    <w:pPr>
      <w:spacing w:after="100" w:line="256" w:lineRule="auto"/>
      <w:ind w:left="1760"/>
    </w:pPr>
    <w:rPr>
      <w:rFonts w:ascii="Calibri" w:hAnsi="Calibri"/>
      <w:sz w:val="22"/>
      <w:szCs w:val="22"/>
    </w:rPr>
  </w:style>
  <w:style w:type="paragraph" w:styleId="TableofFigures">
    <w:name w:val="table of figures"/>
    <w:basedOn w:val="Normal"/>
    <w:next w:val="Normal"/>
    <w:semiHidden/>
    <w:unhideWhenUsed/>
    <w:rsid w:val="00906A7B"/>
    <w:rPr>
      <w:rFonts w:ascii="Arial" w:eastAsia="Calibri" w:hAnsi="Arial"/>
      <w:sz w:val="24"/>
      <w:szCs w:val="24"/>
    </w:rPr>
  </w:style>
  <w:style w:type="paragraph" w:styleId="BodyText3">
    <w:name w:val="Body Text 3"/>
    <w:basedOn w:val="Normal"/>
    <w:link w:val="BodyText3Char"/>
    <w:semiHidden/>
    <w:unhideWhenUsed/>
    <w:rsid w:val="00906A7B"/>
    <w:pPr>
      <w:tabs>
        <w:tab w:val="left" w:pos="1440"/>
      </w:tabs>
      <w:spacing w:before="240"/>
      <w:ind w:right="-44"/>
      <w:jc w:val="center"/>
    </w:pPr>
    <w:rPr>
      <w:rFonts w:ascii="Arial" w:eastAsia="Calibri" w:hAnsi="Arial"/>
      <w:b/>
      <w:bCs/>
      <w:szCs w:val="24"/>
    </w:rPr>
  </w:style>
  <w:style w:type="character" w:customStyle="1" w:styleId="BodyText3Char">
    <w:name w:val="Body Text 3 Char"/>
    <w:basedOn w:val="DefaultParagraphFont"/>
    <w:link w:val="BodyText3"/>
    <w:semiHidden/>
    <w:rsid w:val="00906A7B"/>
    <w:rPr>
      <w:rFonts w:ascii="Arial" w:eastAsia="Calibri" w:hAnsi="Arial" w:cs="Times New Roman"/>
      <w:b/>
      <w:bCs/>
      <w:sz w:val="20"/>
      <w:szCs w:val="24"/>
    </w:rPr>
  </w:style>
  <w:style w:type="paragraph" w:styleId="PlainText">
    <w:name w:val="Plain Text"/>
    <w:basedOn w:val="Normal"/>
    <w:link w:val="PlainTextChar"/>
    <w:semiHidden/>
    <w:unhideWhenUsed/>
    <w:rsid w:val="00906A7B"/>
    <w:rPr>
      <w:rFonts w:ascii="Courier New" w:eastAsia="Calibri" w:hAnsi="Courier New"/>
      <w:lang w:val="x-none" w:eastAsia="x-none"/>
    </w:rPr>
  </w:style>
  <w:style w:type="character" w:customStyle="1" w:styleId="PlainTextChar">
    <w:name w:val="Plain Text Char"/>
    <w:basedOn w:val="DefaultParagraphFont"/>
    <w:link w:val="PlainText"/>
    <w:semiHidden/>
    <w:rsid w:val="00906A7B"/>
    <w:rPr>
      <w:rFonts w:ascii="Courier New" w:eastAsia="Calibri" w:hAnsi="Courier New" w:cs="Times New Roman"/>
      <w:sz w:val="20"/>
      <w:szCs w:val="20"/>
      <w:lang w:val="x-none" w:eastAsia="x-none"/>
    </w:rPr>
  </w:style>
  <w:style w:type="character" w:customStyle="1" w:styleId="TOC2Char">
    <w:name w:val="TOC2 Char"/>
    <w:link w:val="TOC20"/>
    <w:locked/>
    <w:rsid w:val="00906A7B"/>
    <w:rPr>
      <w:rFonts w:ascii="Arial" w:eastAsia="Calibri" w:hAnsi="Arial" w:cs="Times New Roman"/>
      <w:position w:val="10"/>
      <w:sz w:val="24"/>
      <w:szCs w:val="24"/>
    </w:rPr>
  </w:style>
  <w:style w:type="paragraph" w:customStyle="1" w:styleId="TOC20">
    <w:name w:val="TOC2"/>
    <w:basedOn w:val="TOC1"/>
    <w:link w:val="TOC2Char"/>
    <w:rsid w:val="00906A7B"/>
    <w:pPr>
      <w:tabs>
        <w:tab w:val="right" w:leader="dot" w:pos="8630"/>
      </w:tabs>
      <w:spacing w:after="0"/>
      <w:ind w:left="1440" w:right="810" w:hanging="720"/>
    </w:pPr>
    <w:rPr>
      <w:rFonts w:ascii="Arial" w:eastAsia="Calibri" w:hAnsi="Arial"/>
      <w:position w:val="10"/>
      <w:sz w:val="24"/>
      <w:szCs w:val="24"/>
    </w:rPr>
  </w:style>
  <w:style w:type="paragraph" w:customStyle="1" w:styleId="StyleTOC1Nounderline">
    <w:name w:val="Style TOC 1 + No underline"/>
    <w:basedOn w:val="TOC1"/>
    <w:rsid w:val="00906A7B"/>
    <w:pPr>
      <w:tabs>
        <w:tab w:val="right" w:leader="dot" w:pos="8630"/>
      </w:tabs>
      <w:spacing w:after="0"/>
      <w:ind w:left="720" w:right="810" w:hanging="720"/>
    </w:pPr>
    <w:rPr>
      <w:rFonts w:ascii="Arial" w:eastAsia="Calibri" w:hAnsi="Arial"/>
      <w:position w:val="10"/>
      <w:sz w:val="24"/>
      <w:szCs w:val="24"/>
    </w:rPr>
  </w:style>
  <w:style w:type="character" w:customStyle="1" w:styleId="TOC1Char0">
    <w:name w:val="TOC1 Char"/>
    <w:link w:val="TOC10"/>
    <w:locked/>
    <w:rsid w:val="00906A7B"/>
    <w:rPr>
      <w:rFonts w:ascii="Arial" w:eastAsia="Calibri" w:hAnsi="Arial" w:cs="Times New Roman"/>
      <w:position w:val="10"/>
      <w:sz w:val="24"/>
      <w:szCs w:val="24"/>
    </w:rPr>
  </w:style>
  <w:style w:type="paragraph" w:customStyle="1" w:styleId="TOC10">
    <w:name w:val="TOC1"/>
    <w:basedOn w:val="TOC1"/>
    <w:link w:val="TOC1Char0"/>
    <w:rsid w:val="00906A7B"/>
    <w:pPr>
      <w:tabs>
        <w:tab w:val="right" w:leader="dot" w:pos="8630"/>
      </w:tabs>
      <w:spacing w:after="0"/>
      <w:ind w:left="720" w:right="810" w:hanging="720"/>
    </w:pPr>
    <w:rPr>
      <w:rFonts w:ascii="Arial" w:eastAsia="Calibri" w:hAnsi="Arial"/>
      <w:position w:val="10"/>
      <w:sz w:val="24"/>
      <w:szCs w:val="24"/>
    </w:rPr>
  </w:style>
  <w:style w:type="paragraph" w:customStyle="1" w:styleId="toc21">
    <w:name w:val="toc2"/>
    <w:basedOn w:val="Normal"/>
    <w:rsid w:val="00906A7B"/>
    <w:rPr>
      <w:rFonts w:ascii="Arial" w:eastAsia="Calibri" w:hAnsi="Arial"/>
      <w:sz w:val="24"/>
      <w:szCs w:val="24"/>
    </w:rPr>
  </w:style>
  <w:style w:type="paragraph" w:customStyle="1" w:styleId="font5">
    <w:name w:val="font5"/>
    <w:basedOn w:val="Normal"/>
    <w:rsid w:val="00906A7B"/>
    <w:pPr>
      <w:spacing w:before="100" w:beforeAutospacing="1" w:after="100" w:afterAutospacing="1"/>
    </w:pPr>
    <w:rPr>
      <w:rFonts w:ascii="Arial" w:eastAsia="Calibri" w:hAnsi="Arial"/>
      <w:color w:val="000000"/>
    </w:rPr>
  </w:style>
  <w:style w:type="paragraph" w:customStyle="1" w:styleId="font6">
    <w:name w:val="font6"/>
    <w:basedOn w:val="Normal"/>
    <w:rsid w:val="00906A7B"/>
    <w:pPr>
      <w:spacing w:before="100" w:beforeAutospacing="1" w:after="100" w:afterAutospacing="1"/>
    </w:pPr>
    <w:rPr>
      <w:rFonts w:ascii="Arial" w:eastAsia="Calibri" w:hAnsi="Arial" w:cs="Arial"/>
      <w:color w:val="000000"/>
    </w:rPr>
  </w:style>
  <w:style w:type="paragraph" w:customStyle="1" w:styleId="font7">
    <w:name w:val="font7"/>
    <w:basedOn w:val="Normal"/>
    <w:rsid w:val="00906A7B"/>
    <w:pPr>
      <w:spacing w:before="100" w:beforeAutospacing="1" w:after="100" w:afterAutospacing="1"/>
    </w:pPr>
    <w:rPr>
      <w:rFonts w:ascii="Arial" w:eastAsia="Calibri" w:hAnsi="Arial" w:cs="Arial"/>
      <w:color w:val="000000"/>
    </w:rPr>
  </w:style>
  <w:style w:type="paragraph" w:customStyle="1" w:styleId="font8">
    <w:name w:val="font8"/>
    <w:basedOn w:val="Normal"/>
    <w:rsid w:val="00906A7B"/>
    <w:pPr>
      <w:spacing w:before="100" w:beforeAutospacing="1" w:after="100" w:afterAutospacing="1"/>
    </w:pPr>
    <w:rPr>
      <w:rFonts w:ascii="Arial" w:eastAsia="Calibri" w:hAnsi="Arial" w:cs="Arial"/>
      <w:color w:val="000000"/>
    </w:rPr>
  </w:style>
  <w:style w:type="paragraph" w:customStyle="1" w:styleId="xl73">
    <w:name w:val="xl73"/>
    <w:basedOn w:val="Normal"/>
    <w:rsid w:val="00906A7B"/>
    <w:pPr>
      <w:pBdr>
        <w:top w:val="single" w:sz="8" w:space="0" w:color="000000"/>
        <w:left w:val="single" w:sz="8" w:space="0" w:color="000000"/>
        <w:bottom w:val="single" w:sz="8" w:space="0" w:color="000000"/>
      </w:pBdr>
      <w:spacing w:before="100" w:beforeAutospacing="1" w:after="100" w:afterAutospacing="1"/>
    </w:pPr>
    <w:rPr>
      <w:rFonts w:ascii="Arial" w:eastAsia="Calibri" w:hAnsi="Arial" w:cs="Arial"/>
    </w:rPr>
  </w:style>
  <w:style w:type="paragraph" w:customStyle="1" w:styleId="xl74">
    <w:name w:val="xl74"/>
    <w:basedOn w:val="Normal"/>
    <w:rsid w:val="00906A7B"/>
    <w:pPr>
      <w:pBdr>
        <w:top w:val="single" w:sz="8" w:space="0" w:color="auto"/>
        <w:left w:val="single" w:sz="8" w:space="0" w:color="000000"/>
        <w:bottom w:val="single" w:sz="8" w:space="0" w:color="000000"/>
      </w:pBdr>
      <w:spacing w:before="100" w:beforeAutospacing="1" w:after="100" w:afterAutospacing="1"/>
    </w:pPr>
    <w:rPr>
      <w:rFonts w:ascii="Arial" w:eastAsia="Calibri" w:hAnsi="Arial" w:cs="Arial"/>
    </w:rPr>
  </w:style>
  <w:style w:type="paragraph" w:customStyle="1" w:styleId="xl75">
    <w:name w:val="xl75"/>
    <w:basedOn w:val="Normal"/>
    <w:rsid w:val="00906A7B"/>
    <w:pPr>
      <w:pBdr>
        <w:top w:val="single" w:sz="8" w:space="0" w:color="000000"/>
        <w:left w:val="single" w:sz="8" w:space="0" w:color="auto"/>
        <w:bottom w:val="single" w:sz="8" w:space="0" w:color="auto"/>
      </w:pBdr>
      <w:spacing w:before="100" w:beforeAutospacing="1" w:after="100" w:afterAutospacing="1"/>
    </w:pPr>
    <w:rPr>
      <w:rFonts w:ascii="Arial" w:eastAsia="Calibri" w:hAnsi="Arial" w:cs="Arial"/>
      <w:color w:val="000000"/>
    </w:rPr>
  </w:style>
  <w:style w:type="paragraph" w:customStyle="1" w:styleId="xl76">
    <w:name w:val="xl76"/>
    <w:basedOn w:val="Normal"/>
    <w:rsid w:val="00906A7B"/>
    <w:pPr>
      <w:pBdr>
        <w:left w:val="single" w:sz="8" w:space="0" w:color="auto"/>
        <w:bottom w:val="single" w:sz="8" w:space="0" w:color="auto"/>
      </w:pBdr>
      <w:spacing w:before="100" w:beforeAutospacing="1" w:after="100" w:afterAutospacing="1"/>
    </w:pPr>
    <w:rPr>
      <w:rFonts w:ascii="Arial" w:eastAsia="Calibri" w:hAnsi="Arial" w:cs="Arial"/>
      <w:color w:val="000000"/>
    </w:rPr>
  </w:style>
  <w:style w:type="paragraph" w:customStyle="1" w:styleId="xl77">
    <w:name w:val="xl77"/>
    <w:basedOn w:val="Normal"/>
    <w:rsid w:val="00906A7B"/>
    <w:pPr>
      <w:pBdr>
        <w:top w:val="single" w:sz="8" w:space="0" w:color="auto"/>
        <w:left w:val="single" w:sz="8" w:space="0" w:color="auto"/>
        <w:bottom w:val="single" w:sz="8" w:space="0" w:color="auto"/>
      </w:pBdr>
      <w:spacing w:before="100" w:beforeAutospacing="1" w:after="100" w:afterAutospacing="1"/>
    </w:pPr>
    <w:rPr>
      <w:rFonts w:ascii="Arial" w:eastAsia="Calibri" w:hAnsi="Arial" w:cs="Arial"/>
    </w:rPr>
  </w:style>
  <w:style w:type="paragraph" w:customStyle="1" w:styleId="xl78">
    <w:name w:val="xl78"/>
    <w:basedOn w:val="Normal"/>
    <w:rsid w:val="00906A7B"/>
    <w:pPr>
      <w:pBdr>
        <w:top w:val="single" w:sz="8" w:space="0" w:color="auto"/>
        <w:left w:val="single" w:sz="8" w:space="0" w:color="auto"/>
        <w:bottom w:val="single" w:sz="8" w:space="0" w:color="auto"/>
      </w:pBdr>
      <w:spacing w:before="100" w:beforeAutospacing="1" w:after="100" w:afterAutospacing="1"/>
    </w:pPr>
    <w:rPr>
      <w:rFonts w:ascii="Arial" w:eastAsia="Calibri" w:hAnsi="Arial" w:cs="Arial"/>
    </w:rPr>
  </w:style>
  <w:style w:type="paragraph" w:customStyle="1" w:styleId="xl79">
    <w:name w:val="xl79"/>
    <w:basedOn w:val="Normal"/>
    <w:rsid w:val="00906A7B"/>
    <w:pPr>
      <w:pBdr>
        <w:top w:val="single" w:sz="8" w:space="0" w:color="auto"/>
        <w:left w:val="single" w:sz="8" w:space="0" w:color="auto"/>
        <w:bottom w:val="single" w:sz="8" w:space="0" w:color="auto"/>
      </w:pBdr>
      <w:spacing w:before="100" w:beforeAutospacing="1" w:after="100" w:afterAutospacing="1"/>
    </w:pPr>
    <w:rPr>
      <w:rFonts w:ascii="Arial" w:eastAsia="Calibri" w:hAnsi="Arial" w:cs="Arial"/>
      <w:color w:val="000000"/>
    </w:rPr>
  </w:style>
  <w:style w:type="paragraph" w:customStyle="1" w:styleId="xl80">
    <w:name w:val="xl80"/>
    <w:basedOn w:val="Normal"/>
    <w:rsid w:val="00906A7B"/>
    <w:pPr>
      <w:pBdr>
        <w:top w:val="single" w:sz="8" w:space="0" w:color="auto"/>
        <w:left w:val="single" w:sz="8" w:space="0" w:color="auto"/>
        <w:bottom w:val="single" w:sz="8" w:space="0" w:color="auto"/>
      </w:pBdr>
      <w:spacing w:before="100" w:beforeAutospacing="1" w:after="100" w:afterAutospacing="1"/>
    </w:pPr>
    <w:rPr>
      <w:rFonts w:ascii="Arial" w:eastAsia="Calibri" w:hAnsi="Arial" w:cs="Arial"/>
      <w:color w:val="000000"/>
    </w:rPr>
  </w:style>
  <w:style w:type="paragraph" w:customStyle="1" w:styleId="xl81">
    <w:name w:val="xl81"/>
    <w:basedOn w:val="Normal"/>
    <w:rsid w:val="00906A7B"/>
    <w:pPr>
      <w:pBdr>
        <w:top w:val="single" w:sz="8" w:space="0" w:color="000000"/>
        <w:left w:val="single" w:sz="8" w:space="0" w:color="000000"/>
        <w:right w:val="single" w:sz="8" w:space="0" w:color="000000"/>
      </w:pBdr>
      <w:spacing w:before="100" w:beforeAutospacing="1" w:after="100" w:afterAutospacing="1"/>
    </w:pPr>
    <w:rPr>
      <w:rFonts w:ascii="Arial" w:eastAsia="Calibri" w:hAnsi="Arial" w:cs="Arial"/>
    </w:rPr>
  </w:style>
  <w:style w:type="paragraph" w:customStyle="1" w:styleId="xl82">
    <w:name w:val="xl82"/>
    <w:basedOn w:val="Normal"/>
    <w:rsid w:val="00906A7B"/>
    <w:pPr>
      <w:pBdr>
        <w:top w:val="single" w:sz="8" w:space="0" w:color="000000"/>
        <w:left w:val="single" w:sz="8" w:space="0" w:color="000000"/>
        <w:right w:val="single" w:sz="8" w:space="0" w:color="000000"/>
      </w:pBdr>
      <w:spacing w:before="100" w:beforeAutospacing="1" w:after="100" w:afterAutospacing="1"/>
    </w:pPr>
    <w:rPr>
      <w:rFonts w:ascii="Arial" w:eastAsia="Calibri" w:hAnsi="Arial" w:cs="Arial"/>
    </w:rPr>
  </w:style>
  <w:style w:type="paragraph" w:customStyle="1" w:styleId="xl83">
    <w:name w:val="xl83"/>
    <w:basedOn w:val="Normal"/>
    <w:rsid w:val="00906A7B"/>
    <w:pPr>
      <w:pBdr>
        <w:top w:val="single" w:sz="8" w:space="0" w:color="auto"/>
        <w:left w:val="single" w:sz="8" w:space="0" w:color="000000"/>
        <w:bottom w:val="single" w:sz="8" w:space="0" w:color="000000"/>
      </w:pBdr>
      <w:spacing w:before="100" w:beforeAutospacing="1" w:after="100" w:afterAutospacing="1"/>
    </w:pPr>
    <w:rPr>
      <w:rFonts w:ascii="Arial" w:eastAsia="Calibri" w:hAnsi="Arial" w:cs="Arial"/>
    </w:rPr>
  </w:style>
  <w:style w:type="paragraph" w:customStyle="1" w:styleId="xl84">
    <w:name w:val="xl84"/>
    <w:basedOn w:val="Normal"/>
    <w:rsid w:val="00906A7B"/>
    <w:pPr>
      <w:pBdr>
        <w:top w:val="single" w:sz="8" w:space="0" w:color="auto"/>
        <w:left w:val="single" w:sz="8" w:space="0" w:color="000000"/>
      </w:pBdr>
      <w:spacing w:before="100" w:beforeAutospacing="1" w:after="100" w:afterAutospacing="1"/>
    </w:pPr>
    <w:rPr>
      <w:rFonts w:ascii="Arial" w:eastAsia="Calibri" w:hAnsi="Arial" w:cs="Arial"/>
    </w:rPr>
  </w:style>
  <w:style w:type="paragraph" w:customStyle="1" w:styleId="xl85">
    <w:name w:val="xl85"/>
    <w:basedOn w:val="Normal"/>
    <w:rsid w:val="00906A7B"/>
    <w:pPr>
      <w:pBdr>
        <w:top w:val="single" w:sz="8" w:space="0" w:color="auto"/>
        <w:left w:val="single" w:sz="8" w:space="0" w:color="000000"/>
        <w:bottom w:val="single" w:sz="8" w:space="0" w:color="auto"/>
      </w:pBdr>
      <w:spacing w:before="100" w:beforeAutospacing="1" w:after="100" w:afterAutospacing="1"/>
    </w:pPr>
    <w:rPr>
      <w:rFonts w:ascii="Arial" w:eastAsia="Calibri" w:hAnsi="Arial" w:cs="Arial"/>
    </w:rPr>
  </w:style>
  <w:style w:type="paragraph" w:customStyle="1" w:styleId="xl86">
    <w:name w:val="xl86"/>
    <w:basedOn w:val="Normal"/>
    <w:rsid w:val="00906A7B"/>
    <w:pPr>
      <w:pBdr>
        <w:left w:val="single" w:sz="8" w:space="0" w:color="auto"/>
        <w:bottom w:val="single" w:sz="8" w:space="0" w:color="auto"/>
      </w:pBdr>
      <w:spacing w:before="100" w:beforeAutospacing="1" w:after="100" w:afterAutospacing="1"/>
    </w:pPr>
    <w:rPr>
      <w:rFonts w:ascii="Arial" w:eastAsia="Calibri" w:hAnsi="Arial" w:cs="Arial"/>
    </w:rPr>
  </w:style>
  <w:style w:type="paragraph" w:customStyle="1" w:styleId="xl87">
    <w:name w:val="xl87"/>
    <w:basedOn w:val="Normal"/>
    <w:rsid w:val="00906A7B"/>
    <w:pPr>
      <w:pBdr>
        <w:top w:val="single" w:sz="8" w:space="0" w:color="000000"/>
        <w:left w:val="single" w:sz="8" w:space="0" w:color="000000"/>
        <w:bottom w:val="single" w:sz="8" w:space="0" w:color="auto"/>
      </w:pBdr>
      <w:spacing w:before="100" w:beforeAutospacing="1" w:after="100" w:afterAutospacing="1"/>
    </w:pPr>
    <w:rPr>
      <w:rFonts w:ascii="Arial" w:eastAsia="Calibri" w:hAnsi="Arial" w:cs="Arial"/>
    </w:rPr>
  </w:style>
  <w:style w:type="paragraph" w:customStyle="1" w:styleId="xl88">
    <w:name w:val="xl88"/>
    <w:basedOn w:val="Normal"/>
    <w:rsid w:val="00906A7B"/>
    <w:pPr>
      <w:pBdr>
        <w:top w:val="single" w:sz="8" w:space="0" w:color="000000"/>
        <w:left w:val="single" w:sz="8" w:space="0" w:color="000000"/>
        <w:bottom w:val="single" w:sz="8" w:space="0" w:color="000000"/>
      </w:pBdr>
      <w:spacing w:before="100" w:beforeAutospacing="1" w:after="100" w:afterAutospacing="1"/>
    </w:pPr>
    <w:rPr>
      <w:rFonts w:ascii="Arial" w:eastAsia="Calibri" w:hAnsi="Arial" w:cs="Arial"/>
      <w:color w:val="000000"/>
    </w:rPr>
  </w:style>
  <w:style w:type="paragraph" w:customStyle="1" w:styleId="xl89">
    <w:name w:val="xl89"/>
    <w:basedOn w:val="Normal"/>
    <w:rsid w:val="00906A7B"/>
    <w:pPr>
      <w:pBdr>
        <w:top w:val="single" w:sz="8" w:space="0" w:color="000000"/>
        <w:left w:val="single" w:sz="8" w:space="0" w:color="auto"/>
        <w:bottom w:val="single" w:sz="8" w:space="0" w:color="auto"/>
      </w:pBdr>
      <w:spacing w:before="100" w:beforeAutospacing="1" w:after="100" w:afterAutospacing="1"/>
    </w:pPr>
    <w:rPr>
      <w:rFonts w:ascii="Arial" w:eastAsia="Calibri" w:hAnsi="Arial" w:cs="Arial"/>
    </w:rPr>
  </w:style>
  <w:style w:type="paragraph" w:customStyle="1" w:styleId="xl90">
    <w:name w:val="xl90"/>
    <w:basedOn w:val="Normal"/>
    <w:rsid w:val="00906A7B"/>
    <w:pPr>
      <w:pBdr>
        <w:top w:val="single" w:sz="8" w:space="0" w:color="000000"/>
        <w:left w:val="single" w:sz="8" w:space="0" w:color="auto"/>
        <w:bottom w:val="single" w:sz="8" w:space="0" w:color="auto"/>
      </w:pBdr>
      <w:spacing w:before="100" w:beforeAutospacing="1" w:after="100" w:afterAutospacing="1"/>
    </w:pPr>
    <w:rPr>
      <w:rFonts w:ascii="Arial" w:eastAsia="Calibri" w:hAnsi="Arial" w:cs="Arial"/>
    </w:rPr>
  </w:style>
  <w:style w:type="paragraph" w:customStyle="1" w:styleId="xl91">
    <w:name w:val="xl91"/>
    <w:basedOn w:val="Normal"/>
    <w:rsid w:val="00906A7B"/>
    <w:pPr>
      <w:pBdr>
        <w:top w:val="single" w:sz="8" w:space="0" w:color="auto"/>
        <w:left w:val="single" w:sz="8" w:space="0" w:color="000000"/>
      </w:pBdr>
      <w:spacing w:before="100" w:beforeAutospacing="1" w:after="100" w:afterAutospacing="1"/>
    </w:pPr>
    <w:rPr>
      <w:rFonts w:ascii="Arial" w:eastAsia="Calibri" w:hAnsi="Arial" w:cs="Arial"/>
      <w:color w:val="000000"/>
    </w:rPr>
  </w:style>
  <w:style w:type="paragraph" w:customStyle="1" w:styleId="xl92">
    <w:name w:val="xl92"/>
    <w:basedOn w:val="Normal"/>
    <w:rsid w:val="00906A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Calibri" w:hAnsi="Arial" w:cs="Arial"/>
    </w:rPr>
  </w:style>
  <w:style w:type="paragraph" w:customStyle="1" w:styleId="xl93">
    <w:name w:val="xl93"/>
    <w:basedOn w:val="Normal"/>
    <w:rsid w:val="00906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94">
    <w:name w:val="xl94"/>
    <w:basedOn w:val="Normal"/>
    <w:rsid w:val="00906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95">
    <w:name w:val="xl95"/>
    <w:basedOn w:val="Normal"/>
    <w:rsid w:val="00906A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Calibri" w:hAnsi="Arial" w:cs="Arial"/>
    </w:rPr>
  </w:style>
  <w:style w:type="paragraph" w:customStyle="1" w:styleId="xl96">
    <w:name w:val="xl96"/>
    <w:basedOn w:val="Normal"/>
    <w:rsid w:val="00906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97">
    <w:name w:val="xl97"/>
    <w:basedOn w:val="Normal"/>
    <w:rsid w:val="00906A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Calibri" w:hAnsi="Arial" w:cs="Arial"/>
    </w:rPr>
  </w:style>
  <w:style w:type="paragraph" w:customStyle="1" w:styleId="xl98">
    <w:name w:val="xl98"/>
    <w:basedOn w:val="Normal"/>
    <w:rsid w:val="00906A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Calibri" w:hAnsi="Arial" w:cs="Arial"/>
    </w:rPr>
  </w:style>
  <w:style w:type="paragraph" w:customStyle="1" w:styleId="xl99">
    <w:name w:val="xl99"/>
    <w:basedOn w:val="Normal"/>
    <w:rsid w:val="00906A7B"/>
    <w:pPr>
      <w:spacing w:before="100" w:beforeAutospacing="1" w:after="100" w:afterAutospacing="1"/>
      <w:jc w:val="center"/>
    </w:pPr>
    <w:rPr>
      <w:rFonts w:ascii="Arial" w:eastAsia="Calibri" w:hAnsi="Arial" w:cs="Arial"/>
      <w:color w:val="000000"/>
    </w:rPr>
  </w:style>
  <w:style w:type="paragraph" w:customStyle="1" w:styleId="xl100">
    <w:name w:val="xl100"/>
    <w:basedOn w:val="Normal"/>
    <w:rsid w:val="00906A7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Calibri" w:hAnsi="Arial" w:cs="Arial"/>
    </w:rPr>
  </w:style>
  <w:style w:type="paragraph" w:customStyle="1" w:styleId="xl101">
    <w:name w:val="xl101"/>
    <w:basedOn w:val="Normal"/>
    <w:rsid w:val="00906A7B"/>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02">
    <w:name w:val="xl102"/>
    <w:basedOn w:val="Normal"/>
    <w:rsid w:val="00906A7B"/>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103">
    <w:name w:val="xl103"/>
    <w:basedOn w:val="Normal"/>
    <w:rsid w:val="00906A7B"/>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104">
    <w:name w:val="xl104"/>
    <w:basedOn w:val="Normal"/>
    <w:rsid w:val="00906A7B"/>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105">
    <w:name w:val="xl105"/>
    <w:basedOn w:val="Normal"/>
    <w:rsid w:val="00906A7B"/>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06">
    <w:name w:val="xl106"/>
    <w:basedOn w:val="Normal"/>
    <w:rsid w:val="00906A7B"/>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07">
    <w:name w:val="xl107"/>
    <w:basedOn w:val="Normal"/>
    <w:rsid w:val="00906A7B"/>
    <w:pPr>
      <w:pBdr>
        <w:top w:val="single" w:sz="8" w:space="0" w:color="auto"/>
        <w:left w:val="single" w:sz="8" w:space="0" w:color="auto"/>
        <w:right w:val="single" w:sz="8" w:space="0" w:color="auto"/>
      </w:pBdr>
      <w:spacing w:before="100" w:beforeAutospacing="1" w:after="100" w:afterAutospacing="1"/>
    </w:pPr>
    <w:rPr>
      <w:b/>
      <w:bCs/>
      <w:sz w:val="24"/>
      <w:szCs w:val="24"/>
    </w:rPr>
  </w:style>
  <w:style w:type="character" w:customStyle="1" w:styleId="Char">
    <w:name w:val="Char"/>
    <w:rsid w:val="00906A7B"/>
    <w:rPr>
      <w:sz w:val="24"/>
      <w:szCs w:val="24"/>
      <w:lang w:val="en-US" w:eastAsia="en-US" w:bidi="ar-SA"/>
    </w:rPr>
  </w:style>
  <w:style w:type="table" w:styleId="TableWeb2">
    <w:name w:val="Table Web 2"/>
    <w:basedOn w:val="TableNormal"/>
    <w:uiPriority w:val="99"/>
    <w:semiHidden/>
    <w:unhideWhenUsed/>
    <w:rsid w:val="00906A7B"/>
    <w:pPr>
      <w:spacing w:after="0" w:line="240" w:lineRule="auto"/>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906A7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06A7B"/>
    <w:pPr>
      <w:spacing w:after="0" w:line="240" w:lineRule="auto"/>
    </w:pPr>
    <w:rPr>
      <w:rFonts w:ascii="Arial" w:eastAsia="Calibri" w:hAnsi="Arial" w:cs="Times New Roman"/>
      <w:sz w:val="24"/>
      <w:szCs w:val="24"/>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906A7B"/>
    <w:pPr>
      <w:spacing w:after="0" w:line="240" w:lineRule="auto"/>
    </w:pPr>
    <w:rPr>
      <w:rFonts w:ascii="Arial" w:eastAsia="Calibri" w:hAnsi="Arial" w:cs="Times New Roman"/>
      <w:sz w:val="24"/>
      <w:szCs w:val="24"/>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906A7B"/>
    <w:pPr>
      <w:spacing w:after="0" w:line="240" w:lineRule="auto"/>
    </w:pPr>
    <w:rPr>
      <w:rFonts w:ascii="Calibri" w:eastAsia="Calibri" w:hAnsi="Calibri" w:cs="Times New Roman"/>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906A7B"/>
    <w:pPr>
      <w:spacing w:after="0" w:line="240" w:lineRule="auto"/>
    </w:pPr>
    <w:rPr>
      <w:rFonts w:ascii="Arial" w:eastAsia="Calibri" w:hAnsi="Arial" w:cs="Times New Roman"/>
      <w:sz w:val="24"/>
      <w:szCs w:val="24"/>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906A7B"/>
    <w:pPr>
      <w:spacing w:after="0" w:line="240" w:lineRule="auto"/>
    </w:pPr>
    <w:rPr>
      <w:rFonts w:ascii="Arial" w:eastAsia="Calibri" w:hAnsi="Arial" w:cs="Times New Roman"/>
      <w:sz w:val="24"/>
      <w:szCs w:val="24"/>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tyle1">
    <w:name w:val="Style1"/>
    <w:rsid w:val="00906A7B"/>
    <w:pPr>
      <w:numPr>
        <w:numId w:val="38"/>
      </w:numPr>
    </w:pPr>
  </w:style>
  <w:style w:type="paragraph" w:customStyle="1" w:styleId="xl108">
    <w:name w:val="xl108"/>
    <w:basedOn w:val="Normal"/>
    <w:rsid w:val="00906A7B"/>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109">
    <w:name w:val="xl109"/>
    <w:basedOn w:val="Normal"/>
    <w:rsid w:val="00906A7B"/>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110">
    <w:name w:val="xl110"/>
    <w:basedOn w:val="Normal"/>
    <w:rsid w:val="00906A7B"/>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111">
    <w:name w:val="xl111"/>
    <w:basedOn w:val="Normal"/>
    <w:rsid w:val="00906A7B"/>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12">
    <w:name w:val="xl112"/>
    <w:basedOn w:val="Normal"/>
    <w:rsid w:val="00906A7B"/>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13">
    <w:name w:val="xl113"/>
    <w:basedOn w:val="Normal"/>
    <w:rsid w:val="00906A7B"/>
    <w:pPr>
      <w:pBdr>
        <w:top w:val="single" w:sz="8" w:space="0" w:color="auto"/>
        <w:left w:val="single" w:sz="8" w:space="0" w:color="auto"/>
        <w:right w:val="single" w:sz="8" w:space="0" w:color="auto"/>
      </w:pBdr>
      <w:spacing w:before="100" w:beforeAutospacing="1" w:after="100" w:afterAutospacing="1"/>
    </w:pPr>
    <w:rPr>
      <w:b/>
      <w:bCs/>
      <w:sz w:val="24"/>
      <w:szCs w:val="24"/>
    </w:rPr>
  </w:style>
  <w:style w:type="character" w:styleId="UnresolvedMention">
    <w:name w:val="Unresolved Mention"/>
    <w:basedOn w:val="DefaultParagraphFont"/>
    <w:uiPriority w:val="99"/>
    <w:semiHidden/>
    <w:unhideWhenUsed/>
    <w:rsid w:val="00134060"/>
    <w:rPr>
      <w:color w:val="605E5C"/>
      <w:shd w:val="clear" w:color="auto" w:fill="E1DFDD"/>
    </w:rPr>
  </w:style>
  <w:style w:type="numbering" w:customStyle="1" w:styleId="ISOFORMA1">
    <w:name w:val="ISO FORMA1"/>
    <w:uiPriority w:val="99"/>
    <w:rsid w:val="00945B1C"/>
  </w:style>
  <w:style w:type="numbering" w:customStyle="1" w:styleId="ISOFORMA2">
    <w:name w:val="ISO FORMA2"/>
    <w:uiPriority w:val="99"/>
    <w:rsid w:val="001A3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51179">
      <w:bodyDiv w:val="1"/>
      <w:marLeft w:val="0"/>
      <w:marRight w:val="0"/>
      <w:marTop w:val="0"/>
      <w:marBottom w:val="0"/>
      <w:divBdr>
        <w:top w:val="none" w:sz="0" w:space="0" w:color="auto"/>
        <w:left w:val="none" w:sz="0" w:space="0" w:color="auto"/>
        <w:bottom w:val="none" w:sz="0" w:space="0" w:color="auto"/>
        <w:right w:val="none" w:sz="0" w:space="0" w:color="auto"/>
      </w:divBdr>
    </w:div>
    <w:div w:id="123164430">
      <w:bodyDiv w:val="1"/>
      <w:marLeft w:val="0"/>
      <w:marRight w:val="0"/>
      <w:marTop w:val="0"/>
      <w:marBottom w:val="0"/>
      <w:divBdr>
        <w:top w:val="none" w:sz="0" w:space="0" w:color="auto"/>
        <w:left w:val="none" w:sz="0" w:space="0" w:color="auto"/>
        <w:bottom w:val="none" w:sz="0" w:space="0" w:color="auto"/>
        <w:right w:val="none" w:sz="0" w:space="0" w:color="auto"/>
      </w:divBdr>
    </w:div>
    <w:div w:id="156314122">
      <w:bodyDiv w:val="1"/>
      <w:marLeft w:val="0"/>
      <w:marRight w:val="0"/>
      <w:marTop w:val="0"/>
      <w:marBottom w:val="0"/>
      <w:divBdr>
        <w:top w:val="none" w:sz="0" w:space="0" w:color="auto"/>
        <w:left w:val="none" w:sz="0" w:space="0" w:color="auto"/>
        <w:bottom w:val="none" w:sz="0" w:space="0" w:color="auto"/>
        <w:right w:val="none" w:sz="0" w:space="0" w:color="auto"/>
      </w:divBdr>
    </w:div>
    <w:div w:id="195193697">
      <w:bodyDiv w:val="1"/>
      <w:marLeft w:val="0"/>
      <w:marRight w:val="0"/>
      <w:marTop w:val="0"/>
      <w:marBottom w:val="0"/>
      <w:divBdr>
        <w:top w:val="none" w:sz="0" w:space="0" w:color="auto"/>
        <w:left w:val="none" w:sz="0" w:space="0" w:color="auto"/>
        <w:bottom w:val="none" w:sz="0" w:space="0" w:color="auto"/>
        <w:right w:val="none" w:sz="0" w:space="0" w:color="auto"/>
      </w:divBdr>
    </w:div>
    <w:div w:id="451049473">
      <w:bodyDiv w:val="1"/>
      <w:marLeft w:val="0"/>
      <w:marRight w:val="0"/>
      <w:marTop w:val="0"/>
      <w:marBottom w:val="0"/>
      <w:divBdr>
        <w:top w:val="none" w:sz="0" w:space="0" w:color="auto"/>
        <w:left w:val="none" w:sz="0" w:space="0" w:color="auto"/>
        <w:bottom w:val="none" w:sz="0" w:space="0" w:color="auto"/>
        <w:right w:val="none" w:sz="0" w:space="0" w:color="auto"/>
      </w:divBdr>
    </w:div>
    <w:div w:id="501431152">
      <w:bodyDiv w:val="1"/>
      <w:marLeft w:val="0"/>
      <w:marRight w:val="0"/>
      <w:marTop w:val="0"/>
      <w:marBottom w:val="0"/>
      <w:divBdr>
        <w:top w:val="none" w:sz="0" w:space="0" w:color="auto"/>
        <w:left w:val="none" w:sz="0" w:space="0" w:color="auto"/>
        <w:bottom w:val="none" w:sz="0" w:space="0" w:color="auto"/>
        <w:right w:val="none" w:sz="0" w:space="0" w:color="auto"/>
      </w:divBdr>
    </w:div>
    <w:div w:id="596905830">
      <w:bodyDiv w:val="1"/>
      <w:marLeft w:val="0"/>
      <w:marRight w:val="0"/>
      <w:marTop w:val="0"/>
      <w:marBottom w:val="0"/>
      <w:divBdr>
        <w:top w:val="none" w:sz="0" w:space="0" w:color="auto"/>
        <w:left w:val="none" w:sz="0" w:space="0" w:color="auto"/>
        <w:bottom w:val="none" w:sz="0" w:space="0" w:color="auto"/>
        <w:right w:val="none" w:sz="0" w:space="0" w:color="auto"/>
      </w:divBdr>
    </w:div>
    <w:div w:id="696780136">
      <w:bodyDiv w:val="1"/>
      <w:marLeft w:val="0"/>
      <w:marRight w:val="0"/>
      <w:marTop w:val="0"/>
      <w:marBottom w:val="0"/>
      <w:divBdr>
        <w:top w:val="none" w:sz="0" w:space="0" w:color="auto"/>
        <w:left w:val="none" w:sz="0" w:space="0" w:color="auto"/>
        <w:bottom w:val="none" w:sz="0" w:space="0" w:color="auto"/>
        <w:right w:val="none" w:sz="0" w:space="0" w:color="auto"/>
      </w:divBdr>
    </w:div>
    <w:div w:id="1115908671">
      <w:bodyDiv w:val="1"/>
      <w:marLeft w:val="0"/>
      <w:marRight w:val="0"/>
      <w:marTop w:val="0"/>
      <w:marBottom w:val="0"/>
      <w:divBdr>
        <w:top w:val="none" w:sz="0" w:space="0" w:color="auto"/>
        <w:left w:val="none" w:sz="0" w:space="0" w:color="auto"/>
        <w:bottom w:val="none" w:sz="0" w:space="0" w:color="auto"/>
        <w:right w:val="none" w:sz="0" w:space="0" w:color="auto"/>
      </w:divBdr>
    </w:div>
    <w:div w:id="1362046019">
      <w:bodyDiv w:val="1"/>
      <w:marLeft w:val="0"/>
      <w:marRight w:val="0"/>
      <w:marTop w:val="0"/>
      <w:marBottom w:val="0"/>
      <w:divBdr>
        <w:top w:val="none" w:sz="0" w:space="0" w:color="auto"/>
        <w:left w:val="none" w:sz="0" w:space="0" w:color="auto"/>
        <w:bottom w:val="none" w:sz="0" w:space="0" w:color="auto"/>
        <w:right w:val="none" w:sz="0" w:space="0" w:color="auto"/>
      </w:divBdr>
    </w:div>
    <w:div w:id="1440442201">
      <w:bodyDiv w:val="1"/>
      <w:marLeft w:val="0"/>
      <w:marRight w:val="0"/>
      <w:marTop w:val="0"/>
      <w:marBottom w:val="0"/>
      <w:divBdr>
        <w:top w:val="none" w:sz="0" w:space="0" w:color="auto"/>
        <w:left w:val="none" w:sz="0" w:space="0" w:color="auto"/>
        <w:bottom w:val="none" w:sz="0" w:space="0" w:color="auto"/>
        <w:right w:val="none" w:sz="0" w:space="0" w:color="auto"/>
      </w:divBdr>
    </w:div>
    <w:div w:id="1646886807">
      <w:bodyDiv w:val="1"/>
      <w:marLeft w:val="0"/>
      <w:marRight w:val="0"/>
      <w:marTop w:val="0"/>
      <w:marBottom w:val="0"/>
      <w:divBdr>
        <w:top w:val="none" w:sz="0" w:space="0" w:color="auto"/>
        <w:left w:val="none" w:sz="0" w:space="0" w:color="auto"/>
        <w:bottom w:val="none" w:sz="0" w:space="0" w:color="auto"/>
        <w:right w:val="none" w:sz="0" w:space="0" w:color="auto"/>
      </w:divBdr>
    </w:div>
    <w:div w:id="1720057882">
      <w:bodyDiv w:val="1"/>
      <w:marLeft w:val="0"/>
      <w:marRight w:val="0"/>
      <w:marTop w:val="0"/>
      <w:marBottom w:val="0"/>
      <w:divBdr>
        <w:top w:val="none" w:sz="0" w:space="0" w:color="auto"/>
        <w:left w:val="none" w:sz="0" w:space="0" w:color="auto"/>
        <w:bottom w:val="none" w:sz="0" w:space="0" w:color="auto"/>
        <w:right w:val="none" w:sz="0" w:space="0" w:color="auto"/>
      </w:divBdr>
    </w:div>
    <w:div w:id="1776368273">
      <w:bodyDiv w:val="1"/>
      <w:marLeft w:val="0"/>
      <w:marRight w:val="0"/>
      <w:marTop w:val="0"/>
      <w:marBottom w:val="0"/>
      <w:divBdr>
        <w:top w:val="none" w:sz="0" w:space="0" w:color="auto"/>
        <w:left w:val="none" w:sz="0" w:space="0" w:color="auto"/>
        <w:bottom w:val="none" w:sz="0" w:space="0" w:color="auto"/>
        <w:right w:val="none" w:sz="0" w:space="0" w:color="auto"/>
      </w:divBdr>
    </w:div>
    <w:div w:id="1966157053">
      <w:bodyDiv w:val="1"/>
      <w:marLeft w:val="0"/>
      <w:marRight w:val="0"/>
      <w:marTop w:val="0"/>
      <w:marBottom w:val="0"/>
      <w:divBdr>
        <w:top w:val="none" w:sz="0" w:space="0" w:color="auto"/>
        <w:left w:val="none" w:sz="0" w:space="0" w:color="auto"/>
        <w:bottom w:val="none" w:sz="0" w:space="0" w:color="auto"/>
        <w:right w:val="none" w:sz="0" w:space="0" w:color="auto"/>
      </w:divBdr>
    </w:div>
    <w:div w:id="1967540895">
      <w:bodyDiv w:val="1"/>
      <w:marLeft w:val="0"/>
      <w:marRight w:val="0"/>
      <w:marTop w:val="0"/>
      <w:marBottom w:val="0"/>
      <w:divBdr>
        <w:top w:val="none" w:sz="0" w:space="0" w:color="auto"/>
        <w:left w:val="none" w:sz="0" w:space="0" w:color="auto"/>
        <w:bottom w:val="none" w:sz="0" w:space="0" w:color="auto"/>
        <w:right w:val="none" w:sz="0" w:space="0" w:color="auto"/>
      </w:divBdr>
    </w:div>
    <w:div w:id="21407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yperlink" Target="https://www.ncleg.gov/Laws/GeneralStatutes"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5.xml"/><Relationship Id="rId42"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yperlink" Target="mailto:info@immunalysis.com" TargetMode="External"/><Relationship Id="rId38"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header" Target="header16.xml"/><Relationship Id="rId43"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597A8-DFEE-4437-8DB8-9773D273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157</Pages>
  <Words>34810</Words>
  <Characters>198418</Characters>
  <Application>Microsoft Office Word</Application>
  <DocSecurity>2</DocSecurity>
  <Lines>1653</Lines>
  <Paragraphs>465</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232763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Shelia Bayler</dc:creator>
  <cp:lastModifiedBy>Mark Boodee</cp:lastModifiedBy>
  <cp:revision>11</cp:revision>
  <cp:lastPrinted>2019-11-13T20:18:00Z</cp:lastPrinted>
  <dcterms:created xsi:type="dcterms:W3CDTF">2020-10-26T20:55:00Z</dcterms:created>
  <dcterms:modified xsi:type="dcterms:W3CDTF">2021-01-20T19:14:00Z</dcterms:modified>
</cp:coreProperties>
</file>