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color w:val="auto"/>
          <w:sz w:val="22"/>
          <w:szCs w:val="22"/>
        </w:rPr>
        <w:id w:val="124483736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B67762">
            <w:trPr>
              <w:trHeight w:val="2880"/>
              <w:jc w:val="center"/>
            </w:trPr>
            <w:tc>
              <w:tcPr>
                <w:tcW w:w="5000" w:type="pct"/>
              </w:tcPr>
              <w:p w:rsidR="00B67762" w:rsidRPr="00B5334B" w:rsidRDefault="00B67762" w:rsidP="00B67762">
                <w:pPr>
                  <w:pStyle w:val="Default"/>
                  <w:jc w:val="center"/>
                  <w:rPr>
                    <w:rFonts w:ascii="Times New Roman" w:hAnsi="Times New Roman" w:cs="Times New Roman"/>
                    <w:b/>
                    <w:bCs/>
                    <w:color w:val="auto"/>
                    <w:sz w:val="48"/>
                    <w:szCs w:val="48"/>
                  </w:rPr>
                </w:pPr>
                <w:r w:rsidRPr="00B5334B">
                  <w:rPr>
                    <w:rFonts w:ascii="Times New Roman" w:hAnsi="Times New Roman" w:cs="Times New Roman"/>
                    <w:b/>
                    <w:bCs/>
                    <w:color w:val="auto"/>
                    <w:sz w:val="48"/>
                    <w:szCs w:val="48"/>
                  </w:rPr>
                  <w:t>Raleigh/Wake City-County</w:t>
                </w:r>
              </w:p>
              <w:p w:rsidR="00B67762" w:rsidRPr="00B5334B" w:rsidRDefault="00B67762" w:rsidP="00B67762">
                <w:pPr>
                  <w:pStyle w:val="Default"/>
                  <w:jc w:val="center"/>
                  <w:rPr>
                    <w:rFonts w:ascii="Times New Roman" w:hAnsi="Times New Roman" w:cs="Times New Roman"/>
                    <w:b/>
                    <w:bCs/>
                    <w:color w:val="auto"/>
                    <w:sz w:val="48"/>
                    <w:szCs w:val="48"/>
                  </w:rPr>
                </w:pPr>
                <w:r w:rsidRPr="00B5334B">
                  <w:rPr>
                    <w:rFonts w:ascii="Times New Roman" w:hAnsi="Times New Roman" w:cs="Times New Roman"/>
                    <w:b/>
                    <w:bCs/>
                    <w:color w:val="auto"/>
                    <w:sz w:val="48"/>
                    <w:szCs w:val="48"/>
                  </w:rPr>
                  <w:t>Bureau of Identification</w:t>
                </w:r>
              </w:p>
              <w:p w:rsidR="00B67762" w:rsidRPr="00B5334B" w:rsidRDefault="00B67762" w:rsidP="00B67762">
                <w:pPr>
                  <w:pStyle w:val="Default"/>
                  <w:jc w:val="center"/>
                  <w:rPr>
                    <w:rFonts w:ascii="Times New Roman" w:hAnsi="Times New Roman" w:cs="Times New Roman"/>
                    <w:color w:val="auto"/>
                    <w:sz w:val="48"/>
                    <w:szCs w:val="48"/>
                  </w:rPr>
                </w:pPr>
                <w:r w:rsidRPr="00B5334B">
                  <w:rPr>
                    <w:rFonts w:ascii="Times New Roman" w:hAnsi="Times New Roman" w:cs="Times New Roman"/>
                    <w:b/>
                    <w:bCs/>
                    <w:color w:val="auto"/>
                    <w:sz w:val="48"/>
                    <w:szCs w:val="48"/>
                  </w:rPr>
                  <w:t>Crime Laboratory Division</w:t>
                </w:r>
              </w:p>
              <w:p w:rsidR="00B67762" w:rsidRDefault="00B67762" w:rsidP="00B67762">
                <w:pPr>
                  <w:pStyle w:val="Default"/>
                  <w:jc w:val="center"/>
                  <w:rPr>
                    <w:rFonts w:ascii="Times New Roman" w:hAnsi="Times New Roman" w:cs="Times New Roman"/>
                    <w:b/>
                    <w:bCs/>
                    <w:color w:val="auto"/>
                    <w:sz w:val="48"/>
                    <w:szCs w:val="48"/>
                  </w:rPr>
                </w:pPr>
              </w:p>
              <w:p w:rsidR="00B67762" w:rsidRPr="00B5334B" w:rsidRDefault="00B67762" w:rsidP="00B67762">
                <w:pPr>
                  <w:pStyle w:val="Default"/>
                  <w:jc w:val="center"/>
                  <w:rPr>
                    <w:rFonts w:ascii="Times New Roman" w:hAnsi="Times New Roman" w:cs="Times New Roman"/>
                    <w:b/>
                    <w:bCs/>
                    <w:color w:val="auto"/>
                    <w:sz w:val="48"/>
                    <w:szCs w:val="48"/>
                  </w:rPr>
                </w:pPr>
                <w:r>
                  <w:rPr>
                    <w:rFonts w:ascii="Times New Roman" w:hAnsi="Times New Roman" w:cs="Times New Roman"/>
                    <w:b/>
                    <w:bCs/>
                    <w:color w:val="auto"/>
                    <w:sz w:val="48"/>
                    <w:szCs w:val="48"/>
                  </w:rPr>
                  <w:t>Evidence Receiving Unit</w:t>
                </w:r>
              </w:p>
              <w:p w:rsidR="00B67762" w:rsidRPr="00B67762" w:rsidRDefault="00B67762" w:rsidP="00B67762">
                <w:pPr>
                  <w:pStyle w:val="Default"/>
                  <w:jc w:val="center"/>
                  <w:rPr>
                    <w:rFonts w:asciiTheme="minorHAnsi" w:hAnsiTheme="minorHAnsi" w:cstheme="minorHAnsi"/>
                    <w:color w:val="auto"/>
                    <w:sz w:val="44"/>
                    <w:szCs w:val="44"/>
                  </w:rPr>
                </w:pPr>
                <w:r>
                  <w:rPr>
                    <w:rFonts w:ascii="Times New Roman" w:hAnsi="Times New Roman" w:cs="Times New Roman"/>
                    <w:b/>
                    <w:color w:val="auto"/>
                    <w:sz w:val="44"/>
                    <w:szCs w:val="44"/>
                  </w:rPr>
                  <w:t>EVIDENCE RECEIVING UNIT TECHNICAL PROCEDURE</w:t>
                </w:r>
              </w:p>
              <w:p w:rsidR="00B67762" w:rsidRPr="00B67762" w:rsidRDefault="00B67762" w:rsidP="00B67762">
                <w:pPr>
                  <w:pStyle w:val="Default"/>
                  <w:jc w:val="center"/>
                  <w:rPr>
                    <w:rFonts w:asciiTheme="minorHAnsi" w:hAnsiTheme="minorHAnsi" w:cstheme="minorHAnsi"/>
                    <w:color w:val="auto"/>
                    <w:sz w:val="44"/>
                    <w:szCs w:val="44"/>
                  </w:rPr>
                </w:pPr>
              </w:p>
              <w:p w:rsidR="00B67762" w:rsidRPr="004703A1" w:rsidRDefault="00B67762" w:rsidP="00B67762">
                <w:pPr>
                  <w:pStyle w:val="Default"/>
                  <w:tabs>
                    <w:tab w:val="center" w:pos="4680"/>
                    <w:tab w:val="right" w:pos="9360"/>
                  </w:tabs>
                  <w:rPr>
                    <w:rFonts w:asciiTheme="minorHAnsi" w:hAnsiTheme="minorHAnsi" w:cstheme="minorHAnsi"/>
                    <w:color w:val="auto"/>
                  </w:rPr>
                </w:pPr>
                <w:r>
                  <w:rPr>
                    <w:rFonts w:asciiTheme="minorHAnsi" w:hAnsiTheme="minorHAnsi" w:cstheme="minorHAnsi"/>
                    <w:color w:val="auto"/>
                  </w:rPr>
                  <w:tab/>
                </w:r>
                <w:r w:rsidRPr="004703A1">
                  <w:rPr>
                    <w:rFonts w:asciiTheme="minorHAnsi" w:hAnsiTheme="minorHAnsi" w:cstheme="minorHAnsi"/>
                    <w:noProof/>
                    <w:color w:val="auto"/>
                  </w:rPr>
                  <w:drawing>
                    <wp:inline distT="0" distB="0" distL="0" distR="0" wp14:anchorId="1E8F7E86" wp14:editId="01F5ADA1">
                      <wp:extent cx="2968568" cy="28003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a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536" cy="2802207"/>
                              </a:xfrm>
                              <a:prstGeom prst="rect">
                                <a:avLst/>
                              </a:prstGeom>
                            </pic:spPr>
                          </pic:pic>
                        </a:graphicData>
                      </a:graphic>
                    </wp:inline>
                  </w:drawing>
                </w:r>
                <w:r>
                  <w:rPr>
                    <w:rFonts w:asciiTheme="minorHAnsi" w:hAnsiTheme="minorHAnsi" w:cstheme="minorHAnsi"/>
                    <w:color w:val="auto"/>
                  </w:rPr>
                  <w:tab/>
                </w:r>
              </w:p>
              <w:p w:rsidR="00B67762" w:rsidRPr="004703A1" w:rsidRDefault="00B67762" w:rsidP="00B67762">
                <w:pPr>
                  <w:pStyle w:val="Default"/>
                  <w:jc w:val="both"/>
                  <w:rPr>
                    <w:rFonts w:asciiTheme="minorHAnsi" w:hAnsiTheme="minorHAnsi" w:cstheme="minorHAnsi"/>
                    <w:color w:val="auto"/>
                  </w:rPr>
                </w:pPr>
              </w:p>
              <w:p w:rsidR="00B67762" w:rsidRPr="004703A1" w:rsidRDefault="00B67762" w:rsidP="00B67762">
                <w:pPr>
                  <w:pStyle w:val="Default"/>
                  <w:jc w:val="both"/>
                  <w:rPr>
                    <w:rFonts w:asciiTheme="minorHAnsi" w:hAnsiTheme="minorHAnsi" w:cstheme="minorHAnsi"/>
                    <w:b/>
                    <w:bCs/>
                    <w:color w:val="auto"/>
                  </w:rPr>
                </w:pPr>
              </w:p>
              <w:p w:rsidR="00B67762" w:rsidRDefault="00B67762" w:rsidP="00B67762">
                <w:pPr>
                  <w:pStyle w:val="NoSpacing"/>
                  <w:jc w:val="center"/>
                  <w:rPr>
                    <w:rFonts w:asciiTheme="majorHAnsi" w:eastAsiaTheme="majorEastAsia" w:hAnsiTheme="majorHAnsi" w:cstheme="majorBidi"/>
                    <w:caps/>
                  </w:rPr>
                </w:pPr>
              </w:p>
            </w:tc>
          </w:tr>
        </w:tbl>
        <w:p w:rsidR="00B67762" w:rsidRDefault="00B67762"/>
        <w:tbl>
          <w:tblPr>
            <w:tblpPr w:leftFromText="187" w:rightFromText="187" w:horzAnchor="margin" w:tblpXSpec="center" w:tblpYSpec="bottom"/>
            <w:tblW w:w="5000" w:type="pct"/>
            <w:tblLook w:val="04A0" w:firstRow="1" w:lastRow="0" w:firstColumn="1" w:lastColumn="0" w:noHBand="0" w:noVBand="1"/>
          </w:tblPr>
          <w:tblGrid>
            <w:gridCol w:w="9576"/>
          </w:tblGrid>
          <w:tr w:rsidR="00B67762">
            <w:tc>
              <w:tcPr>
                <w:tcW w:w="5000" w:type="pct"/>
              </w:tcPr>
              <w:p w:rsidR="00B67762" w:rsidRDefault="00B67762">
                <w:pPr>
                  <w:pStyle w:val="NoSpacing"/>
                </w:pPr>
              </w:p>
            </w:tc>
          </w:tr>
        </w:tbl>
        <w:p w:rsidR="00B67762" w:rsidRDefault="00B67762"/>
        <w:p w:rsidR="00B67762" w:rsidRDefault="00B67762">
          <w:r>
            <w:br w:type="page"/>
          </w:r>
        </w:p>
      </w:sdtContent>
    </w:sdt>
    <w:p w:rsidR="00557C1A" w:rsidRDefault="00557C1A" w:rsidP="00557C1A">
      <w:pPr>
        <w:pStyle w:val="Heading1"/>
      </w:pPr>
      <w:r w:rsidRPr="008A3025">
        <w:lastRenderedPageBreak/>
        <w:t xml:space="preserve">Evidence Receiving Unit Technical Procedure </w:t>
      </w:r>
    </w:p>
    <w:p w:rsidR="00557C1A" w:rsidRPr="008A3025" w:rsidRDefault="00557C1A" w:rsidP="00557C1A"/>
    <w:p w:rsidR="00557C1A" w:rsidRPr="008A3025" w:rsidRDefault="00557C1A" w:rsidP="00557C1A">
      <w:pPr>
        <w:pStyle w:val="Heading2"/>
      </w:pPr>
      <w:r w:rsidRPr="008A3025">
        <w:rPr>
          <w:rStyle w:val="Heading2Char"/>
        </w:rPr>
        <w:t>1.0. Purpose</w:t>
      </w:r>
    </w:p>
    <w:p w:rsidR="00557C1A" w:rsidRDefault="00557C1A" w:rsidP="00557C1A">
      <w:pPr>
        <w:tabs>
          <w:tab w:val="left" w:pos="0"/>
        </w:tabs>
        <w:contextualSpacing/>
        <w:rPr>
          <w:rFonts w:ascii="Times New Roman" w:hAnsi="Times New Roman" w:cs="Times New Roman"/>
          <w:sz w:val="24"/>
          <w:szCs w:val="24"/>
        </w:rPr>
      </w:pPr>
    </w:p>
    <w:p w:rsidR="00557C1A" w:rsidRPr="00EF2011" w:rsidRDefault="00557C1A" w:rsidP="00557C1A">
      <w:pPr>
        <w:tabs>
          <w:tab w:val="left" w:pos="0"/>
        </w:tabs>
        <w:contextualSpacing/>
        <w:rPr>
          <w:rFonts w:ascii="Times New Roman" w:hAnsi="Times New Roman" w:cs="Times New Roman"/>
          <w:sz w:val="24"/>
          <w:szCs w:val="24"/>
        </w:rPr>
      </w:pPr>
      <w:r w:rsidRPr="00EF2011">
        <w:rPr>
          <w:rFonts w:ascii="Times New Roman" w:hAnsi="Times New Roman" w:cs="Times New Roman"/>
          <w:sz w:val="24"/>
          <w:szCs w:val="24"/>
        </w:rPr>
        <w:t>To establish the procedures for the submission, transfer, and storage of evidence to the CCBI Crime Laboratory.</w:t>
      </w:r>
    </w:p>
    <w:p w:rsidR="00557C1A" w:rsidRPr="00EF2011" w:rsidRDefault="00557C1A" w:rsidP="00557C1A">
      <w:pPr>
        <w:ind w:left="360"/>
        <w:contextualSpacing/>
        <w:rPr>
          <w:rFonts w:ascii="Times New Roman" w:hAnsi="Times New Roman" w:cs="Times New Roman"/>
          <w:sz w:val="24"/>
          <w:szCs w:val="24"/>
        </w:rPr>
      </w:pPr>
    </w:p>
    <w:p w:rsidR="00557C1A" w:rsidRPr="008A3025" w:rsidRDefault="00557C1A" w:rsidP="00557C1A">
      <w:pPr>
        <w:pStyle w:val="Heading2"/>
      </w:pPr>
      <w:r w:rsidRPr="008A3025">
        <w:rPr>
          <w:rStyle w:val="Heading2Char"/>
        </w:rPr>
        <w:t>2.0. Sco</w:t>
      </w:r>
      <w:r w:rsidR="00BA09F9">
        <w:rPr>
          <w:rStyle w:val="Heading2Char"/>
        </w:rPr>
        <w:t>pe</w:t>
      </w:r>
    </w:p>
    <w:p w:rsidR="00557C1A" w:rsidRDefault="00557C1A" w:rsidP="00557C1A">
      <w:pPr>
        <w:contextualSpacing/>
        <w:rPr>
          <w:rFonts w:ascii="Times New Roman" w:hAnsi="Times New Roman" w:cs="Times New Roman"/>
          <w:sz w:val="24"/>
          <w:szCs w:val="24"/>
        </w:rPr>
      </w:pPr>
    </w:p>
    <w:p w:rsidR="00557C1A" w:rsidRPr="00EF2011" w:rsidRDefault="00557C1A" w:rsidP="00557C1A">
      <w:pPr>
        <w:contextualSpacing/>
        <w:rPr>
          <w:rFonts w:ascii="Times New Roman" w:hAnsi="Times New Roman" w:cs="Times New Roman"/>
          <w:sz w:val="24"/>
          <w:szCs w:val="24"/>
        </w:rPr>
      </w:pPr>
      <w:r w:rsidRPr="00EF2011">
        <w:rPr>
          <w:rFonts w:ascii="Times New Roman" w:hAnsi="Times New Roman" w:cs="Times New Roman"/>
          <w:sz w:val="24"/>
          <w:szCs w:val="24"/>
        </w:rPr>
        <w:t xml:space="preserve">This procedure applies to all Laboratory Forensic Evidence Custodians receiving evidence into the Evidence Receiving Unit (ERU) or transferring evidence from the ERU of the CCBI Crime Laboratory. </w:t>
      </w:r>
    </w:p>
    <w:p w:rsidR="00557C1A" w:rsidRPr="00EF2011" w:rsidRDefault="00557C1A" w:rsidP="00557C1A">
      <w:pPr>
        <w:pStyle w:val="Heading2"/>
      </w:pPr>
      <w:r>
        <w:t xml:space="preserve">3.0. </w:t>
      </w:r>
      <w:r w:rsidRPr="00EF2011">
        <w:t>Definitions</w:t>
      </w:r>
    </w:p>
    <w:p w:rsidR="00557C1A" w:rsidRPr="00EF2011" w:rsidRDefault="00557C1A" w:rsidP="00557C1A">
      <w:pPr>
        <w:ind w:left="720"/>
        <w:contextualSpacing/>
        <w:rPr>
          <w:rFonts w:ascii="Times New Roman" w:hAnsi="Times New Roman" w:cs="Times New Roman"/>
          <w:sz w:val="24"/>
          <w:szCs w:val="24"/>
        </w:rPr>
      </w:pPr>
      <w:bookmarkStart w:id="0" w:name="_GoBack"/>
      <w:bookmarkEnd w:id="0"/>
    </w:p>
    <w:p w:rsidR="00557C1A" w:rsidRDefault="00557C1A" w:rsidP="00557C1A">
      <w:pPr>
        <w:ind w:left="360"/>
        <w:contextualSpacing/>
        <w:rPr>
          <w:rFonts w:ascii="Times New Roman" w:hAnsi="Times New Roman" w:cs="Times New Roman"/>
          <w:sz w:val="24"/>
          <w:szCs w:val="24"/>
        </w:rPr>
      </w:pPr>
      <w:r w:rsidRPr="00EF2011">
        <w:rPr>
          <w:rFonts w:ascii="Times New Roman" w:hAnsi="Times New Roman" w:cs="Times New Roman"/>
          <w:b/>
          <w:sz w:val="24"/>
          <w:szCs w:val="24"/>
        </w:rPr>
        <w:t>3.1</w:t>
      </w:r>
      <w:r>
        <w:rPr>
          <w:rFonts w:ascii="Times New Roman" w:hAnsi="Times New Roman" w:cs="Times New Roman"/>
          <w:b/>
          <w:sz w:val="24"/>
          <w:szCs w:val="24"/>
        </w:rPr>
        <w:t>.</w:t>
      </w:r>
      <w:r w:rsidRPr="00EF2011">
        <w:rPr>
          <w:rFonts w:ascii="Times New Roman" w:hAnsi="Times New Roman" w:cs="Times New Roman"/>
          <w:sz w:val="24"/>
          <w:szCs w:val="24"/>
        </w:rPr>
        <w:t xml:space="preserve"> Laboratory Forensic Evidence Custodian – Any CCBI employee receiving evidence into the Evidence Receiving Unit (ERU) or transferring evidence from the ERU of the CCBI Crime Laboratory.</w:t>
      </w:r>
    </w:p>
    <w:p w:rsidR="00557C1A" w:rsidRPr="00EF2011" w:rsidRDefault="00557C1A" w:rsidP="00557C1A">
      <w:pPr>
        <w:ind w:left="360"/>
        <w:contextualSpacing/>
        <w:rPr>
          <w:rFonts w:ascii="Times New Roman" w:hAnsi="Times New Roman" w:cs="Times New Roman"/>
          <w:sz w:val="24"/>
          <w:szCs w:val="24"/>
        </w:rPr>
      </w:pPr>
    </w:p>
    <w:p w:rsidR="00557C1A" w:rsidRDefault="00557C1A" w:rsidP="00557C1A">
      <w:pPr>
        <w:pStyle w:val="Heading2"/>
      </w:pPr>
      <w:r w:rsidRPr="00EF2011">
        <w:t>4.0</w:t>
      </w:r>
      <w:r>
        <w:t>.</w:t>
      </w:r>
      <w:r w:rsidRPr="00EF2011">
        <w:t xml:space="preserve"> Procedure</w:t>
      </w:r>
    </w:p>
    <w:p w:rsidR="00557C1A" w:rsidRPr="008A3025" w:rsidRDefault="00557C1A" w:rsidP="00557C1A">
      <w:pPr>
        <w:spacing w:after="0"/>
      </w:pPr>
    </w:p>
    <w:p w:rsidR="00557C1A" w:rsidRPr="00EF2011" w:rsidRDefault="00557C1A" w:rsidP="00557C1A">
      <w:pPr>
        <w:pStyle w:val="Heading2"/>
      </w:pPr>
      <w:r w:rsidRPr="00EF2011">
        <w:t>4.1</w:t>
      </w:r>
      <w:r>
        <w:t>.</w:t>
      </w:r>
      <w:r w:rsidRPr="00EF2011">
        <w:t xml:space="preserve"> General </w:t>
      </w:r>
    </w:p>
    <w:p w:rsidR="00557C1A" w:rsidRPr="00EF2011" w:rsidRDefault="00557C1A" w:rsidP="00557C1A">
      <w:pPr>
        <w:spacing w:after="0" w:line="240" w:lineRule="auto"/>
        <w:rPr>
          <w:rFonts w:ascii="Times New Roman" w:hAnsi="Times New Roman" w:cs="Times New Roman"/>
          <w:sz w:val="24"/>
          <w:szCs w:val="24"/>
        </w:rPr>
      </w:pPr>
      <w:r w:rsidRPr="00EF2011">
        <w:rPr>
          <w:rFonts w:ascii="Times New Roman" w:hAnsi="Times New Roman" w:cs="Times New Roman"/>
          <w:sz w:val="24"/>
          <w:szCs w:val="24"/>
        </w:rPr>
        <w:t xml:space="preserve"> </w:t>
      </w:r>
    </w:p>
    <w:p w:rsidR="00557C1A" w:rsidRPr="00EF2011" w:rsidRDefault="00557C1A" w:rsidP="00557C1A">
      <w:pPr>
        <w:spacing w:after="0" w:line="240" w:lineRule="auto"/>
        <w:ind w:left="720"/>
        <w:rPr>
          <w:rFonts w:ascii="Times New Roman" w:hAnsi="Times New Roman" w:cs="Times New Roman"/>
          <w:sz w:val="24"/>
          <w:szCs w:val="24"/>
        </w:rPr>
      </w:pPr>
      <w:r w:rsidRPr="00EF2011">
        <w:rPr>
          <w:rFonts w:ascii="Times New Roman" w:hAnsi="Times New Roman" w:cs="Times New Roman"/>
          <w:b/>
          <w:sz w:val="24"/>
          <w:szCs w:val="24"/>
        </w:rPr>
        <w:t>4.1.1</w:t>
      </w:r>
      <w:r>
        <w:rPr>
          <w:rFonts w:ascii="Times New Roman" w:hAnsi="Times New Roman" w:cs="Times New Roman"/>
          <w:b/>
          <w:sz w:val="24"/>
          <w:szCs w:val="24"/>
        </w:rPr>
        <w:t>.</w:t>
      </w:r>
      <w:r w:rsidRPr="00EF2011">
        <w:rPr>
          <w:rFonts w:ascii="Times New Roman" w:hAnsi="Times New Roman" w:cs="Times New Roman"/>
          <w:b/>
          <w:sz w:val="24"/>
          <w:szCs w:val="24"/>
        </w:rPr>
        <w:t xml:space="preserve"> </w:t>
      </w:r>
      <w:r w:rsidRPr="00EF2011">
        <w:rPr>
          <w:rFonts w:ascii="Times New Roman" w:hAnsi="Times New Roman" w:cs="Times New Roman"/>
          <w:sz w:val="24"/>
          <w:szCs w:val="24"/>
        </w:rPr>
        <w:t>Ensure evidence is submitted in accordance with CCBI policy and procedures and the guidelines set forth in the CCBI Evidence Submission Guide.</w:t>
      </w:r>
    </w:p>
    <w:p w:rsidR="00557C1A" w:rsidRPr="00EF2011" w:rsidRDefault="00557C1A" w:rsidP="00557C1A">
      <w:pPr>
        <w:spacing w:after="0"/>
        <w:ind w:left="720"/>
        <w:contextualSpacing/>
        <w:rPr>
          <w:rFonts w:ascii="Times New Roman" w:hAnsi="Times New Roman" w:cs="Times New Roman"/>
          <w:b/>
          <w:sz w:val="24"/>
          <w:szCs w:val="24"/>
        </w:rPr>
      </w:pPr>
    </w:p>
    <w:p w:rsidR="00557C1A" w:rsidRPr="00EF2011" w:rsidRDefault="00557C1A" w:rsidP="00557C1A">
      <w:pPr>
        <w:spacing w:after="0"/>
        <w:ind w:left="720"/>
        <w:contextualSpacing/>
        <w:rPr>
          <w:rFonts w:ascii="Times New Roman" w:hAnsi="Times New Roman" w:cs="Times New Roman"/>
          <w:sz w:val="24"/>
          <w:szCs w:val="24"/>
        </w:rPr>
      </w:pPr>
      <w:r w:rsidRPr="00EF2011">
        <w:rPr>
          <w:rFonts w:ascii="Times New Roman" w:hAnsi="Times New Roman" w:cs="Times New Roman"/>
          <w:b/>
          <w:sz w:val="24"/>
          <w:szCs w:val="24"/>
        </w:rPr>
        <w:t>4.1.2</w:t>
      </w:r>
      <w:r>
        <w:rPr>
          <w:rFonts w:ascii="Times New Roman" w:hAnsi="Times New Roman" w:cs="Times New Roman"/>
          <w:b/>
          <w:sz w:val="24"/>
          <w:szCs w:val="24"/>
        </w:rPr>
        <w:t>.</w:t>
      </w:r>
      <w:r w:rsidRPr="00EF2011">
        <w:rPr>
          <w:rFonts w:ascii="Times New Roman" w:hAnsi="Times New Roman" w:cs="Times New Roman"/>
          <w:b/>
          <w:sz w:val="24"/>
          <w:szCs w:val="24"/>
        </w:rPr>
        <w:t xml:space="preserve"> </w:t>
      </w:r>
      <w:r w:rsidRPr="00EF2011">
        <w:rPr>
          <w:rFonts w:ascii="Times New Roman" w:hAnsi="Times New Roman" w:cs="Times New Roman"/>
          <w:sz w:val="24"/>
          <w:szCs w:val="24"/>
        </w:rPr>
        <w:t>Ensure evidence is packaged and sealed according to Laboratory Administrative Procedure for Evidence</w:t>
      </w:r>
      <w:r>
        <w:rPr>
          <w:rFonts w:ascii="Times New Roman" w:hAnsi="Times New Roman" w:cs="Times New Roman"/>
          <w:sz w:val="24"/>
          <w:szCs w:val="24"/>
        </w:rPr>
        <w:t xml:space="preserve"> </w:t>
      </w:r>
      <w:r w:rsidRPr="00EF2011">
        <w:rPr>
          <w:rFonts w:ascii="Times New Roman" w:hAnsi="Times New Roman" w:cs="Times New Roman"/>
          <w:sz w:val="24"/>
          <w:szCs w:val="24"/>
        </w:rPr>
        <w:t>Handling.</w:t>
      </w:r>
    </w:p>
    <w:p w:rsidR="00557C1A" w:rsidRPr="00EF2011" w:rsidRDefault="00557C1A" w:rsidP="00557C1A">
      <w:pPr>
        <w:spacing w:after="0"/>
        <w:ind w:left="720"/>
        <w:contextualSpacing/>
        <w:rPr>
          <w:rFonts w:ascii="Times New Roman" w:hAnsi="Times New Roman" w:cs="Times New Roman"/>
          <w:sz w:val="24"/>
          <w:szCs w:val="24"/>
        </w:rPr>
      </w:pPr>
    </w:p>
    <w:p w:rsidR="00557C1A" w:rsidRPr="00EF2011" w:rsidRDefault="00557C1A" w:rsidP="00557C1A">
      <w:pPr>
        <w:ind w:left="720"/>
        <w:contextualSpacing/>
        <w:rPr>
          <w:rFonts w:ascii="Times New Roman" w:hAnsi="Times New Roman" w:cs="Times New Roman"/>
          <w:sz w:val="24"/>
          <w:szCs w:val="24"/>
        </w:rPr>
      </w:pPr>
      <w:r w:rsidRPr="00EF2011">
        <w:rPr>
          <w:rFonts w:ascii="Times New Roman" w:hAnsi="Times New Roman" w:cs="Times New Roman"/>
          <w:b/>
          <w:sz w:val="24"/>
          <w:szCs w:val="24"/>
        </w:rPr>
        <w:t>4.1.3</w:t>
      </w:r>
      <w:r>
        <w:rPr>
          <w:rFonts w:ascii="Times New Roman" w:hAnsi="Times New Roman" w:cs="Times New Roman"/>
          <w:b/>
          <w:sz w:val="24"/>
          <w:szCs w:val="24"/>
        </w:rPr>
        <w:t>.</w:t>
      </w:r>
      <w:r w:rsidRPr="00EF2011">
        <w:rPr>
          <w:rFonts w:ascii="Times New Roman" w:hAnsi="Times New Roman" w:cs="Times New Roman"/>
          <w:sz w:val="24"/>
          <w:szCs w:val="24"/>
        </w:rPr>
        <w:t xml:space="preserve"> Remediate any evidence packaged or sealed in an unacceptable manner according to the Laboratory Administrative Procedure for Evidence Handling.</w:t>
      </w:r>
    </w:p>
    <w:p w:rsidR="00557C1A" w:rsidRPr="00EF2011" w:rsidRDefault="00557C1A" w:rsidP="00557C1A">
      <w:pPr>
        <w:ind w:left="720"/>
        <w:contextualSpacing/>
        <w:rPr>
          <w:rFonts w:ascii="Times New Roman" w:hAnsi="Times New Roman" w:cs="Times New Roman"/>
          <w:sz w:val="24"/>
          <w:szCs w:val="24"/>
        </w:rPr>
      </w:pPr>
    </w:p>
    <w:p w:rsidR="00557C1A" w:rsidRPr="00EF2011" w:rsidRDefault="00557C1A" w:rsidP="00557C1A">
      <w:pPr>
        <w:ind w:left="720"/>
        <w:contextualSpacing/>
        <w:rPr>
          <w:rFonts w:ascii="Times New Roman" w:hAnsi="Times New Roman" w:cs="Times New Roman"/>
          <w:sz w:val="24"/>
          <w:szCs w:val="24"/>
        </w:rPr>
      </w:pPr>
      <w:r w:rsidRPr="00EF2011">
        <w:rPr>
          <w:rFonts w:ascii="Times New Roman" w:hAnsi="Times New Roman" w:cs="Times New Roman"/>
          <w:b/>
          <w:sz w:val="24"/>
          <w:szCs w:val="24"/>
        </w:rPr>
        <w:t>4.1.4</w:t>
      </w:r>
      <w:r>
        <w:rPr>
          <w:rFonts w:ascii="Times New Roman" w:hAnsi="Times New Roman" w:cs="Times New Roman"/>
          <w:b/>
          <w:sz w:val="24"/>
          <w:szCs w:val="24"/>
        </w:rPr>
        <w:t>.</w:t>
      </w:r>
      <w:r w:rsidRPr="00EF2011">
        <w:rPr>
          <w:rFonts w:ascii="Times New Roman" w:hAnsi="Times New Roman" w:cs="Times New Roman"/>
          <w:sz w:val="24"/>
          <w:szCs w:val="24"/>
        </w:rPr>
        <w:t xml:space="preserve"> Label evidence according to the Laboratory Administrative Procedure for Evidence Handling.</w:t>
      </w:r>
    </w:p>
    <w:p w:rsidR="00557C1A" w:rsidRPr="00EF2011" w:rsidRDefault="00557C1A" w:rsidP="00557C1A">
      <w:pPr>
        <w:ind w:left="720"/>
        <w:contextualSpacing/>
        <w:rPr>
          <w:rFonts w:ascii="Times New Roman" w:hAnsi="Times New Roman" w:cs="Times New Roman"/>
          <w:sz w:val="24"/>
          <w:szCs w:val="24"/>
        </w:rPr>
      </w:pPr>
    </w:p>
    <w:p w:rsidR="00557C1A" w:rsidRPr="00EF2011" w:rsidRDefault="00557C1A" w:rsidP="00557C1A">
      <w:pPr>
        <w:ind w:left="720"/>
        <w:contextualSpacing/>
        <w:rPr>
          <w:rFonts w:ascii="Times New Roman" w:hAnsi="Times New Roman" w:cs="Times New Roman"/>
          <w:sz w:val="24"/>
          <w:szCs w:val="24"/>
        </w:rPr>
      </w:pPr>
      <w:r w:rsidRPr="00EF2011">
        <w:rPr>
          <w:rFonts w:ascii="Times New Roman" w:hAnsi="Times New Roman" w:cs="Times New Roman"/>
          <w:b/>
          <w:sz w:val="24"/>
          <w:szCs w:val="24"/>
        </w:rPr>
        <w:t>4.1.5</w:t>
      </w:r>
      <w:r>
        <w:rPr>
          <w:rFonts w:ascii="Times New Roman" w:hAnsi="Times New Roman" w:cs="Times New Roman"/>
          <w:b/>
          <w:sz w:val="24"/>
          <w:szCs w:val="24"/>
        </w:rPr>
        <w:t>.</w:t>
      </w:r>
      <w:r w:rsidRPr="00EF2011">
        <w:rPr>
          <w:rFonts w:ascii="Times New Roman" w:hAnsi="Times New Roman" w:cs="Times New Roman"/>
          <w:sz w:val="24"/>
          <w:szCs w:val="24"/>
        </w:rPr>
        <w:t xml:space="preserve"> Correct any discrepancies according to the Laboratory Administrative Procedure for Evidence Handling.</w:t>
      </w:r>
    </w:p>
    <w:p w:rsidR="00557C1A" w:rsidRPr="00EF2011" w:rsidRDefault="00557C1A" w:rsidP="00557C1A">
      <w:pPr>
        <w:ind w:left="720"/>
        <w:contextualSpacing/>
        <w:rPr>
          <w:rFonts w:ascii="Times New Roman" w:hAnsi="Times New Roman" w:cs="Times New Roman"/>
          <w:sz w:val="24"/>
          <w:szCs w:val="24"/>
        </w:rPr>
      </w:pPr>
    </w:p>
    <w:p w:rsidR="00557C1A" w:rsidRPr="00EF2011" w:rsidRDefault="00557C1A" w:rsidP="00557C1A">
      <w:pPr>
        <w:ind w:left="720"/>
        <w:contextualSpacing/>
        <w:rPr>
          <w:rFonts w:ascii="Times New Roman" w:hAnsi="Times New Roman" w:cs="Times New Roman"/>
          <w:sz w:val="24"/>
          <w:szCs w:val="24"/>
        </w:rPr>
      </w:pPr>
      <w:r w:rsidRPr="00EF2011">
        <w:rPr>
          <w:rFonts w:ascii="Times New Roman" w:hAnsi="Times New Roman" w:cs="Times New Roman"/>
          <w:b/>
          <w:sz w:val="24"/>
          <w:szCs w:val="24"/>
        </w:rPr>
        <w:t>4.1.6</w:t>
      </w:r>
      <w:r>
        <w:rPr>
          <w:rFonts w:ascii="Times New Roman" w:hAnsi="Times New Roman" w:cs="Times New Roman"/>
          <w:b/>
          <w:sz w:val="24"/>
          <w:szCs w:val="24"/>
        </w:rPr>
        <w:t>.</w:t>
      </w:r>
      <w:r w:rsidRPr="00EF2011">
        <w:rPr>
          <w:rFonts w:ascii="Times New Roman" w:hAnsi="Times New Roman" w:cs="Times New Roman"/>
          <w:sz w:val="24"/>
          <w:szCs w:val="24"/>
        </w:rPr>
        <w:t xml:space="preserve"> Accept and transfer evidence by signing the chain of custody form.</w:t>
      </w:r>
    </w:p>
    <w:p w:rsidR="00557C1A" w:rsidRPr="00EF2011" w:rsidRDefault="00557C1A" w:rsidP="00557C1A">
      <w:pPr>
        <w:spacing w:after="0" w:line="240" w:lineRule="auto"/>
        <w:rPr>
          <w:rFonts w:ascii="Times New Roman" w:hAnsi="Times New Roman" w:cs="Times New Roman"/>
          <w:b/>
          <w:sz w:val="24"/>
          <w:szCs w:val="24"/>
        </w:rPr>
      </w:pPr>
    </w:p>
    <w:p w:rsidR="00557C1A" w:rsidRDefault="00557C1A" w:rsidP="00557C1A">
      <w:pPr>
        <w:pStyle w:val="Heading2"/>
      </w:pPr>
      <w:r w:rsidRPr="00EF2011">
        <w:t>4.2</w:t>
      </w:r>
      <w:r>
        <w:t>. External Agency Submissions</w:t>
      </w:r>
    </w:p>
    <w:p w:rsidR="00557C1A" w:rsidRPr="008A3025" w:rsidRDefault="00557C1A" w:rsidP="00557C1A">
      <w:pPr>
        <w:spacing w:after="0"/>
      </w:pPr>
    </w:p>
    <w:p w:rsidR="00557C1A" w:rsidRPr="00EF2011" w:rsidRDefault="00557C1A" w:rsidP="00557C1A">
      <w:pPr>
        <w:tabs>
          <w:tab w:val="left" w:pos="720"/>
        </w:tabs>
        <w:ind w:left="720"/>
        <w:contextualSpacing/>
        <w:rPr>
          <w:rFonts w:ascii="Times New Roman" w:hAnsi="Times New Roman" w:cs="Times New Roman"/>
          <w:sz w:val="24"/>
          <w:szCs w:val="24"/>
        </w:rPr>
      </w:pPr>
      <w:r w:rsidRPr="00EF2011">
        <w:rPr>
          <w:rFonts w:ascii="Times New Roman" w:hAnsi="Times New Roman" w:cs="Times New Roman"/>
          <w:b/>
          <w:sz w:val="24"/>
          <w:szCs w:val="24"/>
        </w:rPr>
        <w:t>4.2.1</w:t>
      </w:r>
      <w:r>
        <w:rPr>
          <w:rFonts w:ascii="Times New Roman" w:hAnsi="Times New Roman" w:cs="Times New Roman"/>
          <w:b/>
          <w:sz w:val="24"/>
          <w:szCs w:val="24"/>
        </w:rPr>
        <w:t>.</w:t>
      </w:r>
      <w:r w:rsidRPr="00EF2011">
        <w:rPr>
          <w:rFonts w:ascii="Times New Roman" w:hAnsi="Times New Roman" w:cs="Times New Roman"/>
          <w:sz w:val="24"/>
          <w:szCs w:val="24"/>
        </w:rPr>
        <w:t xml:space="preserve"> Ensure that evidence accepted into the laboratory is accompanied by a completed Request for Examination</w:t>
      </w:r>
      <w:r>
        <w:rPr>
          <w:rFonts w:ascii="Times New Roman" w:hAnsi="Times New Roman" w:cs="Times New Roman"/>
          <w:sz w:val="24"/>
          <w:szCs w:val="24"/>
        </w:rPr>
        <w:t xml:space="preserve"> </w:t>
      </w:r>
      <w:r w:rsidRPr="00EF2011">
        <w:rPr>
          <w:rFonts w:ascii="Times New Roman" w:hAnsi="Times New Roman" w:cs="Times New Roman"/>
          <w:sz w:val="24"/>
          <w:szCs w:val="24"/>
        </w:rPr>
        <w:t>Form (CCBI-002) which sufficiently documents the following:</w:t>
      </w:r>
    </w:p>
    <w:p w:rsidR="00557C1A" w:rsidRPr="00EF2011" w:rsidRDefault="00557C1A" w:rsidP="00557C1A">
      <w:pPr>
        <w:ind w:left="1080"/>
        <w:contextualSpacing/>
        <w:rPr>
          <w:rFonts w:ascii="Times New Roman" w:hAnsi="Times New Roman" w:cs="Times New Roman"/>
          <w:sz w:val="24"/>
          <w:szCs w:val="24"/>
        </w:rPr>
      </w:pPr>
    </w:p>
    <w:p w:rsidR="00557C1A" w:rsidRPr="00EF2011" w:rsidRDefault="00557C1A" w:rsidP="00557C1A">
      <w:pPr>
        <w:numPr>
          <w:ilvl w:val="0"/>
          <w:numId w:val="10"/>
        </w:numPr>
        <w:contextualSpacing/>
        <w:rPr>
          <w:rFonts w:ascii="Times New Roman" w:hAnsi="Times New Roman" w:cs="Times New Roman"/>
          <w:sz w:val="24"/>
          <w:szCs w:val="24"/>
        </w:rPr>
      </w:pPr>
      <w:r w:rsidRPr="00EF2011">
        <w:rPr>
          <w:rFonts w:ascii="Times New Roman" w:hAnsi="Times New Roman" w:cs="Times New Roman"/>
          <w:sz w:val="24"/>
          <w:szCs w:val="24"/>
        </w:rPr>
        <w:t>contact information for the submitting agency</w:t>
      </w:r>
    </w:p>
    <w:p w:rsidR="00557C1A" w:rsidRPr="00EF2011" w:rsidRDefault="00557C1A" w:rsidP="00557C1A">
      <w:pPr>
        <w:numPr>
          <w:ilvl w:val="0"/>
          <w:numId w:val="10"/>
        </w:numPr>
        <w:contextualSpacing/>
        <w:rPr>
          <w:rFonts w:ascii="Times New Roman" w:hAnsi="Times New Roman" w:cs="Times New Roman"/>
          <w:sz w:val="24"/>
          <w:szCs w:val="24"/>
        </w:rPr>
      </w:pPr>
      <w:r w:rsidRPr="00EF2011">
        <w:rPr>
          <w:rFonts w:ascii="Times New Roman" w:hAnsi="Times New Roman" w:cs="Times New Roman"/>
          <w:sz w:val="24"/>
          <w:szCs w:val="24"/>
        </w:rPr>
        <w:t>subject/victim information</w:t>
      </w:r>
    </w:p>
    <w:p w:rsidR="00557C1A" w:rsidRPr="00EF2011" w:rsidRDefault="00557C1A" w:rsidP="00557C1A">
      <w:pPr>
        <w:numPr>
          <w:ilvl w:val="0"/>
          <w:numId w:val="10"/>
        </w:numPr>
        <w:contextualSpacing/>
        <w:rPr>
          <w:rFonts w:ascii="Times New Roman" w:hAnsi="Times New Roman" w:cs="Times New Roman"/>
          <w:sz w:val="24"/>
          <w:szCs w:val="24"/>
        </w:rPr>
      </w:pPr>
      <w:r w:rsidRPr="00EF2011">
        <w:rPr>
          <w:rFonts w:ascii="Times New Roman" w:hAnsi="Times New Roman" w:cs="Times New Roman"/>
          <w:sz w:val="24"/>
          <w:szCs w:val="24"/>
        </w:rPr>
        <w:t>analysis requested</w:t>
      </w:r>
    </w:p>
    <w:p w:rsidR="00557C1A" w:rsidRDefault="00557C1A" w:rsidP="00557C1A">
      <w:pPr>
        <w:numPr>
          <w:ilvl w:val="0"/>
          <w:numId w:val="10"/>
        </w:numPr>
        <w:contextualSpacing/>
        <w:rPr>
          <w:rFonts w:ascii="Times New Roman" w:hAnsi="Times New Roman" w:cs="Times New Roman"/>
          <w:sz w:val="24"/>
          <w:szCs w:val="24"/>
        </w:rPr>
      </w:pPr>
      <w:r w:rsidRPr="00EF2011">
        <w:rPr>
          <w:rFonts w:ascii="Times New Roman" w:hAnsi="Times New Roman" w:cs="Times New Roman"/>
          <w:sz w:val="24"/>
          <w:szCs w:val="24"/>
        </w:rPr>
        <w:t>a description of the item(s) submitted for forensic examination</w:t>
      </w:r>
    </w:p>
    <w:p w:rsidR="00557C1A" w:rsidRPr="008A3025" w:rsidRDefault="00557C1A" w:rsidP="00557C1A">
      <w:pPr>
        <w:ind w:left="1840"/>
        <w:contextualSpacing/>
        <w:rPr>
          <w:rFonts w:ascii="Times New Roman" w:hAnsi="Times New Roman" w:cs="Times New Roman"/>
          <w:sz w:val="24"/>
          <w:szCs w:val="24"/>
        </w:rPr>
      </w:pPr>
    </w:p>
    <w:p w:rsidR="00557C1A" w:rsidRPr="00EF2011" w:rsidRDefault="00557C1A" w:rsidP="00557C1A">
      <w:pPr>
        <w:ind w:left="720"/>
        <w:contextualSpacing/>
        <w:rPr>
          <w:rFonts w:ascii="Times New Roman" w:hAnsi="Times New Roman" w:cs="Times New Roman"/>
          <w:sz w:val="24"/>
          <w:szCs w:val="24"/>
        </w:rPr>
      </w:pPr>
      <w:r w:rsidRPr="00EF2011">
        <w:rPr>
          <w:rFonts w:ascii="Times New Roman" w:hAnsi="Times New Roman" w:cs="Times New Roman"/>
          <w:b/>
          <w:sz w:val="24"/>
          <w:szCs w:val="24"/>
        </w:rPr>
        <w:t>4.2.2</w:t>
      </w:r>
      <w:r>
        <w:rPr>
          <w:rFonts w:ascii="Times New Roman" w:hAnsi="Times New Roman" w:cs="Times New Roman"/>
          <w:b/>
          <w:sz w:val="24"/>
          <w:szCs w:val="24"/>
        </w:rPr>
        <w:t>.</w:t>
      </w:r>
      <w:r w:rsidRPr="00EF2011">
        <w:rPr>
          <w:rFonts w:ascii="Times New Roman" w:hAnsi="Times New Roman" w:cs="Times New Roman"/>
          <w:sz w:val="24"/>
          <w:szCs w:val="24"/>
        </w:rPr>
        <w:t xml:space="preserve"> Evaluate the accompanying CCBI-002 to ensure that CCBI has the capability to perform the requested examination(s). If CCBI cannot perform the requested analysis </w:t>
      </w:r>
    </w:p>
    <w:p w:rsidR="00557C1A" w:rsidRPr="00EF2011" w:rsidRDefault="00557C1A" w:rsidP="00557C1A">
      <w:pPr>
        <w:contextualSpacing/>
        <w:rPr>
          <w:rFonts w:ascii="Times New Roman" w:hAnsi="Times New Roman" w:cs="Times New Roman"/>
          <w:sz w:val="24"/>
          <w:szCs w:val="24"/>
        </w:rPr>
      </w:pPr>
    </w:p>
    <w:p w:rsidR="00557C1A" w:rsidRPr="00EF2011" w:rsidRDefault="00557C1A" w:rsidP="00557C1A">
      <w:pPr>
        <w:numPr>
          <w:ilvl w:val="0"/>
          <w:numId w:val="11"/>
        </w:numPr>
        <w:contextualSpacing/>
        <w:rPr>
          <w:rFonts w:ascii="Times New Roman" w:hAnsi="Times New Roman" w:cs="Times New Roman"/>
          <w:sz w:val="24"/>
          <w:szCs w:val="24"/>
        </w:rPr>
      </w:pPr>
      <w:r w:rsidRPr="00EF2011">
        <w:rPr>
          <w:rFonts w:ascii="Times New Roman" w:hAnsi="Times New Roman" w:cs="Times New Roman"/>
          <w:sz w:val="24"/>
          <w:szCs w:val="24"/>
        </w:rPr>
        <w:t xml:space="preserve">the evidence will not be accepted by the Forensic Evidence Custodian </w:t>
      </w:r>
    </w:p>
    <w:p w:rsidR="00557C1A" w:rsidRPr="00EF2011" w:rsidRDefault="00557C1A" w:rsidP="00557C1A">
      <w:pPr>
        <w:numPr>
          <w:ilvl w:val="0"/>
          <w:numId w:val="11"/>
        </w:numPr>
        <w:contextualSpacing/>
        <w:rPr>
          <w:rFonts w:ascii="Times New Roman" w:hAnsi="Times New Roman" w:cs="Times New Roman"/>
          <w:sz w:val="24"/>
          <w:szCs w:val="24"/>
        </w:rPr>
      </w:pPr>
      <w:r w:rsidRPr="00EF2011">
        <w:rPr>
          <w:rFonts w:ascii="Times New Roman" w:hAnsi="Times New Roman" w:cs="Times New Roman"/>
          <w:sz w:val="24"/>
          <w:szCs w:val="24"/>
        </w:rPr>
        <w:t>the reason for the rejection will be communicated to the requestor</w:t>
      </w:r>
    </w:p>
    <w:p w:rsidR="00557C1A" w:rsidRPr="00EF2011" w:rsidRDefault="00557C1A" w:rsidP="00557C1A">
      <w:pPr>
        <w:contextualSpacing/>
        <w:rPr>
          <w:rFonts w:ascii="Times New Roman" w:hAnsi="Times New Roman" w:cs="Times New Roman"/>
          <w:sz w:val="24"/>
          <w:szCs w:val="24"/>
        </w:rPr>
      </w:pPr>
    </w:p>
    <w:p w:rsidR="00557C1A" w:rsidRPr="00EF2011" w:rsidRDefault="00557C1A" w:rsidP="00557C1A">
      <w:pPr>
        <w:ind w:left="720"/>
        <w:contextualSpacing/>
        <w:rPr>
          <w:rFonts w:ascii="Times New Roman" w:hAnsi="Times New Roman" w:cs="Times New Roman"/>
          <w:sz w:val="24"/>
          <w:szCs w:val="24"/>
        </w:rPr>
      </w:pPr>
      <w:r w:rsidRPr="00EF2011">
        <w:rPr>
          <w:rFonts w:ascii="Times New Roman" w:hAnsi="Times New Roman" w:cs="Times New Roman"/>
          <w:b/>
          <w:sz w:val="24"/>
          <w:szCs w:val="24"/>
        </w:rPr>
        <w:t>4.2.3</w:t>
      </w:r>
      <w:r>
        <w:rPr>
          <w:rFonts w:ascii="Times New Roman" w:hAnsi="Times New Roman" w:cs="Times New Roman"/>
          <w:b/>
          <w:sz w:val="24"/>
          <w:szCs w:val="24"/>
        </w:rPr>
        <w:t>.</w:t>
      </w:r>
      <w:r w:rsidRPr="00EF2011">
        <w:rPr>
          <w:rFonts w:ascii="Times New Roman" w:hAnsi="Times New Roman" w:cs="Times New Roman"/>
          <w:b/>
          <w:sz w:val="24"/>
          <w:szCs w:val="24"/>
        </w:rPr>
        <w:t xml:space="preserve"> </w:t>
      </w:r>
      <w:r w:rsidRPr="00EF2011">
        <w:rPr>
          <w:rFonts w:ascii="Times New Roman" w:hAnsi="Times New Roman" w:cs="Times New Roman"/>
          <w:sz w:val="24"/>
          <w:szCs w:val="24"/>
        </w:rPr>
        <w:t>Give a copy of the completed CCBI-002 form to the submitting person.</w:t>
      </w:r>
    </w:p>
    <w:p w:rsidR="00557C1A" w:rsidRPr="00EF2011" w:rsidRDefault="00557C1A" w:rsidP="00557C1A">
      <w:pPr>
        <w:ind w:left="720"/>
        <w:contextualSpacing/>
        <w:rPr>
          <w:rFonts w:ascii="Times New Roman" w:hAnsi="Times New Roman" w:cs="Times New Roman"/>
          <w:sz w:val="24"/>
          <w:szCs w:val="24"/>
        </w:rPr>
      </w:pPr>
    </w:p>
    <w:p w:rsidR="00557C1A" w:rsidRDefault="00557C1A" w:rsidP="00557C1A">
      <w:pPr>
        <w:pStyle w:val="Heading2"/>
      </w:pPr>
      <w:r w:rsidRPr="00EF2011">
        <w:t>4.3</w:t>
      </w:r>
      <w:r>
        <w:t>. Internal Evidence Submissions</w:t>
      </w:r>
    </w:p>
    <w:p w:rsidR="00557C1A" w:rsidRPr="008A3025" w:rsidRDefault="00557C1A" w:rsidP="00557C1A">
      <w:pPr>
        <w:spacing w:after="0"/>
      </w:pPr>
    </w:p>
    <w:p w:rsidR="00557C1A" w:rsidRPr="00EF2011" w:rsidRDefault="00557C1A" w:rsidP="00557C1A">
      <w:pPr>
        <w:spacing w:after="0"/>
        <w:ind w:left="720"/>
        <w:rPr>
          <w:rFonts w:ascii="Times New Roman" w:hAnsi="Times New Roman" w:cs="Times New Roman"/>
          <w:sz w:val="24"/>
          <w:szCs w:val="24"/>
        </w:rPr>
      </w:pPr>
      <w:r w:rsidRPr="00EF2011">
        <w:rPr>
          <w:rFonts w:ascii="Times New Roman" w:hAnsi="Times New Roman" w:cs="Times New Roman"/>
          <w:b/>
          <w:sz w:val="24"/>
          <w:szCs w:val="24"/>
        </w:rPr>
        <w:t>4.3.1</w:t>
      </w:r>
      <w:r>
        <w:rPr>
          <w:rFonts w:ascii="Times New Roman" w:hAnsi="Times New Roman" w:cs="Times New Roman"/>
          <w:b/>
          <w:sz w:val="24"/>
          <w:szCs w:val="24"/>
        </w:rPr>
        <w:t>.</w:t>
      </w:r>
      <w:r w:rsidRPr="00EF2011">
        <w:rPr>
          <w:rFonts w:ascii="Times New Roman" w:hAnsi="Times New Roman" w:cs="Times New Roman"/>
          <w:b/>
          <w:sz w:val="24"/>
          <w:szCs w:val="24"/>
        </w:rPr>
        <w:t xml:space="preserve"> </w:t>
      </w:r>
      <w:r w:rsidRPr="00EF2011">
        <w:rPr>
          <w:rFonts w:ascii="Times New Roman" w:hAnsi="Times New Roman" w:cs="Times New Roman"/>
          <w:sz w:val="24"/>
          <w:szCs w:val="24"/>
        </w:rPr>
        <w:t>Ensure latent print evidence is placed in locker sixty-nine of the CCBI Main Evidence Vault and accompanied by</w:t>
      </w:r>
      <w:bookmarkStart w:id="1" w:name="_Hlk501543663"/>
      <w:r w:rsidRPr="00EF2011">
        <w:rPr>
          <w:rFonts w:ascii="Times New Roman" w:hAnsi="Times New Roman" w:cs="Times New Roman"/>
          <w:sz w:val="24"/>
          <w:szCs w:val="24"/>
        </w:rPr>
        <w:t xml:space="preserve"> an Evidence Inventory Form (CCBI-001). </w:t>
      </w:r>
    </w:p>
    <w:p w:rsidR="00557C1A" w:rsidRPr="00EF2011" w:rsidRDefault="00557C1A" w:rsidP="00557C1A">
      <w:pPr>
        <w:spacing w:after="0"/>
        <w:rPr>
          <w:rFonts w:ascii="Times New Roman" w:hAnsi="Times New Roman" w:cs="Times New Roman"/>
          <w:b/>
          <w:sz w:val="24"/>
          <w:szCs w:val="24"/>
        </w:rPr>
      </w:pPr>
    </w:p>
    <w:bookmarkEnd w:id="1"/>
    <w:p w:rsidR="00557C1A" w:rsidRPr="00EF2011" w:rsidRDefault="00557C1A" w:rsidP="00557C1A">
      <w:pPr>
        <w:spacing w:after="0"/>
        <w:ind w:left="720"/>
        <w:rPr>
          <w:rFonts w:ascii="Times New Roman" w:hAnsi="Times New Roman" w:cs="Times New Roman"/>
          <w:sz w:val="24"/>
          <w:szCs w:val="24"/>
        </w:rPr>
      </w:pPr>
      <w:r w:rsidRPr="00EF2011">
        <w:rPr>
          <w:rFonts w:ascii="Times New Roman" w:hAnsi="Times New Roman" w:cs="Times New Roman"/>
          <w:b/>
          <w:sz w:val="24"/>
          <w:szCs w:val="24"/>
        </w:rPr>
        <w:t>4.3.2</w:t>
      </w:r>
      <w:r>
        <w:rPr>
          <w:rFonts w:ascii="Times New Roman" w:hAnsi="Times New Roman" w:cs="Times New Roman"/>
          <w:b/>
          <w:sz w:val="24"/>
          <w:szCs w:val="24"/>
        </w:rPr>
        <w:t>.</w:t>
      </w:r>
      <w:r w:rsidRPr="00EF2011">
        <w:rPr>
          <w:rFonts w:ascii="Times New Roman" w:hAnsi="Times New Roman" w:cs="Times New Roman"/>
          <w:sz w:val="24"/>
          <w:szCs w:val="24"/>
        </w:rPr>
        <w:t xml:space="preserve"> Ensure non-latent print evidence is placed into a secured pass-through locker and accompanied</w:t>
      </w:r>
      <w:r>
        <w:rPr>
          <w:rFonts w:ascii="Times New Roman" w:hAnsi="Times New Roman" w:cs="Times New Roman"/>
          <w:sz w:val="24"/>
          <w:szCs w:val="24"/>
        </w:rPr>
        <w:t xml:space="preserve"> </w:t>
      </w:r>
      <w:r w:rsidRPr="00EF2011">
        <w:rPr>
          <w:rFonts w:ascii="Times New Roman" w:hAnsi="Times New Roman" w:cs="Times New Roman"/>
          <w:sz w:val="24"/>
          <w:szCs w:val="24"/>
        </w:rPr>
        <w:t>by a CCBI-001.</w:t>
      </w:r>
    </w:p>
    <w:p w:rsidR="00557C1A" w:rsidRPr="00EF2011" w:rsidRDefault="00557C1A" w:rsidP="00557C1A">
      <w:pPr>
        <w:spacing w:after="0"/>
        <w:rPr>
          <w:rFonts w:ascii="Times New Roman" w:hAnsi="Times New Roman" w:cs="Times New Roman"/>
          <w:sz w:val="24"/>
          <w:szCs w:val="24"/>
        </w:rPr>
      </w:pPr>
    </w:p>
    <w:p w:rsidR="00557C1A" w:rsidRDefault="00557C1A" w:rsidP="00557C1A">
      <w:pPr>
        <w:spacing w:after="0"/>
        <w:ind w:left="720"/>
        <w:rPr>
          <w:rFonts w:ascii="Times New Roman" w:hAnsi="Times New Roman" w:cs="Times New Roman"/>
          <w:sz w:val="24"/>
          <w:szCs w:val="24"/>
        </w:rPr>
      </w:pPr>
      <w:r w:rsidRPr="00EF2011">
        <w:rPr>
          <w:rFonts w:ascii="Times New Roman" w:hAnsi="Times New Roman" w:cs="Times New Roman"/>
          <w:b/>
          <w:sz w:val="24"/>
          <w:szCs w:val="24"/>
        </w:rPr>
        <w:t>4.3.3</w:t>
      </w:r>
      <w:r>
        <w:rPr>
          <w:rFonts w:ascii="Times New Roman" w:hAnsi="Times New Roman" w:cs="Times New Roman"/>
          <w:b/>
          <w:sz w:val="24"/>
          <w:szCs w:val="24"/>
        </w:rPr>
        <w:t>.</w:t>
      </w:r>
      <w:r w:rsidRPr="00EF2011">
        <w:rPr>
          <w:rFonts w:ascii="Times New Roman" w:hAnsi="Times New Roman" w:cs="Times New Roman"/>
          <w:sz w:val="24"/>
          <w:szCs w:val="24"/>
        </w:rPr>
        <w:t xml:space="preserve"> Ensure the CCBI-001 is accurate and complete.</w:t>
      </w:r>
    </w:p>
    <w:p w:rsidR="00557C1A" w:rsidRPr="00EF2011" w:rsidRDefault="00557C1A" w:rsidP="00557C1A">
      <w:pPr>
        <w:spacing w:after="0"/>
        <w:rPr>
          <w:rFonts w:ascii="Times New Roman" w:hAnsi="Times New Roman" w:cs="Times New Roman"/>
          <w:sz w:val="24"/>
          <w:szCs w:val="24"/>
        </w:rPr>
      </w:pPr>
    </w:p>
    <w:p w:rsidR="00557C1A" w:rsidRPr="00EF2011" w:rsidRDefault="00557C1A" w:rsidP="00557C1A">
      <w:pPr>
        <w:pStyle w:val="Heading2"/>
      </w:pPr>
      <w:r w:rsidRPr="00EF2011">
        <w:lastRenderedPageBreak/>
        <w:t>4.4</w:t>
      </w:r>
      <w:r>
        <w:t>. Secure URL Evidence Submissions</w:t>
      </w:r>
    </w:p>
    <w:p w:rsidR="00557C1A" w:rsidRPr="00EF2011" w:rsidRDefault="00557C1A" w:rsidP="00557C1A">
      <w:pPr>
        <w:spacing w:after="0"/>
        <w:ind w:left="720"/>
        <w:contextualSpacing/>
        <w:rPr>
          <w:rFonts w:ascii="Times New Roman" w:hAnsi="Times New Roman" w:cs="Times New Roman"/>
          <w:b/>
          <w:sz w:val="24"/>
          <w:szCs w:val="24"/>
        </w:rPr>
      </w:pPr>
    </w:p>
    <w:p w:rsidR="00557C1A" w:rsidRPr="00EF2011" w:rsidRDefault="00557C1A" w:rsidP="00557C1A">
      <w:pPr>
        <w:spacing w:after="0"/>
        <w:ind w:left="720"/>
        <w:contextualSpacing/>
        <w:rPr>
          <w:rFonts w:ascii="Times New Roman" w:hAnsi="Times New Roman" w:cs="Times New Roman"/>
          <w:sz w:val="24"/>
          <w:szCs w:val="24"/>
        </w:rPr>
      </w:pPr>
      <w:r w:rsidRPr="00EF2011">
        <w:rPr>
          <w:rFonts w:ascii="Times New Roman" w:hAnsi="Times New Roman" w:cs="Times New Roman"/>
          <w:b/>
          <w:sz w:val="24"/>
          <w:szCs w:val="24"/>
        </w:rPr>
        <w:t>4.4.1</w:t>
      </w:r>
      <w:r>
        <w:rPr>
          <w:rFonts w:ascii="Times New Roman" w:hAnsi="Times New Roman" w:cs="Times New Roman"/>
          <w:b/>
          <w:sz w:val="24"/>
          <w:szCs w:val="24"/>
        </w:rPr>
        <w:t>.</w:t>
      </w:r>
      <w:r w:rsidRPr="00EF2011">
        <w:rPr>
          <w:rFonts w:ascii="Times New Roman" w:hAnsi="Times New Roman" w:cs="Times New Roman"/>
          <w:sz w:val="24"/>
          <w:szCs w:val="24"/>
        </w:rPr>
        <w:t xml:space="preserve"> Collect the Evidence from the secure URL.</w:t>
      </w:r>
    </w:p>
    <w:p w:rsidR="00557C1A" w:rsidRPr="00EF2011" w:rsidRDefault="00557C1A" w:rsidP="00557C1A">
      <w:pPr>
        <w:spacing w:after="0"/>
        <w:ind w:left="720"/>
        <w:contextualSpacing/>
        <w:rPr>
          <w:rFonts w:ascii="Times New Roman" w:hAnsi="Times New Roman" w:cs="Times New Roman"/>
          <w:sz w:val="24"/>
          <w:szCs w:val="24"/>
        </w:rPr>
      </w:pPr>
    </w:p>
    <w:p w:rsidR="00557C1A" w:rsidRPr="00EF2011" w:rsidRDefault="00557C1A" w:rsidP="00557C1A">
      <w:pPr>
        <w:spacing w:after="0"/>
        <w:ind w:left="720"/>
        <w:contextualSpacing/>
        <w:rPr>
          <w:rFonts w:ascii="Times New Roman" w:hAnsi="Times New Roman" w:cs="Times New Roman"/>
          <w:sz w:val="24"/>
          <w:szCs w:val="24"/>
        </w:rPr>
      </w:pPr>
      <w:r w:rsidRPr="00EF2011">
        <w:rPr>
          <w:rFonts w:ascii="Times New Roman" w:hAnsi="Times New Roman" w:cs="Times New Roman"/>
          <w:b/>
          <w:sz w:val="24"/>
          <w:szCs w:val="24"/>
        </w:rPr>
        <w:t>4.4.2</w:t>
      </w:r>
      <w:r>
        <w:rPr>
          <w:rFonts w:ascii="Times New Roman" w:hAnsi="Times New Roman" w:cs="Times New Roman"/>
          <w:b/>
          <w:sz w:val="24"/>
          <w:szCs w:val="24"/>
        </w:rPr>
        <w:t>.</w:t>
      </w:r>
      <w:r w:rsidRPr="00EF2011">
        <w:rPr>
          <w:rFonts w:ascii="Times New Roman" w:hAnsi="Times New Roman" w:cs="Times New Roman"/>
          <w:sz w:val="24"/>
          <w:szCs w:val="24"/>
        </w:rPr>
        <w:t xml:space="preserve"> Ensure the evidence is accompanied by a CCBI-002 and any additional necessary documentation. </w:t>
      </w:r>
    </w:p>
    <w:p w:rsidR="00557C1A" w:rsidRPr="00EF2011" w:rsidRDefault="00557C1A" w:rsidP="00557C1A">
      <w:pPr>
        <w:spacing w:after="0"/>
        <w:ind w:left="720"/>
        <w:contextualSpacing/>
        <w:rPr>
          <w:rFonts w:ascii="Times New Roman" w:hAnsi="Times New Roman" w:cs="Times New Roman"/>
          <w:sz w:val="24"/>
          <w:szCs w:val="24"/>
        </w:rPr>
      </w:pPr>
    </w:p>
    <w:p w:rsidR="00557C1A" w:rsidRPr="00EF2011" w:rsidRDefault="00557C1A" w:rsidP="00557C1A">
      <w:pPr>
        <w:spacing w:after="0"/>
        <w:ind w:left="720"/>
        <w:contextualSpacing/>
        <w:rPr>
          <w:rFonts w:ascii="Times New Roman" w:hAnsi="Times New Roman" w:cs="Times New Roman"/>
          <w:sz w:val="24"/>
          <w:szCs w:val="24"/>
        </w:rPr>
      </w:pPr>
      <w:r w:rsidRPr="00EF2011">
        <w:rPr>
          <w:rFonts w:ascii="Times New Roman" w:hAnsi="Times New Roman" w:cs="Times New Roman"/>
          <w:b/>
          <w:sz w:val="24"/>
          <w:szCs w:val="24"/>
        </w:rPr>
        <w:t>4.4.3</w:t>
      </w:r>
      <w:r>
        <w:rPr>
          <w:rFonts w:ascii="Times New Roman" w:hAnsi="Times New Roman" w:cs="Times New Roman"/>
          <w:b/>
          <w:sz w:val="24"/>
          <w:szCs w:val="24"/>
        </w:rPr>
        <w:t>.</w:t>
      </w:r>
      <w:r w:rsidRPr="00EF2011">
        <w:rPr>
          <w:rFonts w:ascii="Times New Roman" w:hAnsi="Times New Roman" w:cs="Times New Roman"/>
          <w:sz w:val="24"/>
          <w:szCs w:val="24"/>
        </w:rPr>
        <w:t xml:space="preserve"> Ensure the CCBI-002 and any additional necessary documentation accurate and complete.</w:t>
      </w:r>
    </w:p>
    <w:p w:rsidR="00557C1A" w:rsidRPr="00EF2011" w:rsidRDefault="00557C1A" w:rsidP="00557C1A">
      <w:pPr>
        <w:spacing w:after="0"/>
        <w:ind w:left="720"/>
        <w:contextualSpacing/>
        <w:rPr>
          <w:rFonts w:ascii="Times New Roman" w:hAnsi="Times New Roman" w:cs="Times New Roman"/>
          <w:sz w:val="24"/>
          <w:szCs w:val="24"/>
        </w:rPr>
      </w:pPr>
    </w:p>
    <w:p w:rsidR="00557C1A" w:rsidRPr="00EF2011" w:rsidRDefault="00557C1A" w:rsidP="00557C1A">
      <w:pPr>
        <w:spacing w:after="0"/>
        <w:ind w:left="720"/>
        <w:contextualSpacing/>
        <w:rPr>
          <w:rFonts w:ascii="Times New Roman" w:hAnsi="Times New Roman" w:cs="Times New Roman"/>
          <w:sz w:val="24"/>
          <w:szCs w:val="24"/>
        </w:rPr>
      </w:pPr>
      <w:r w:rsidRPr="00EF2011">
        <w:rPr>
          <w:rFonts w:ascii="Times New Roman" w:hAnsi="Times New Roman" w:cs="Times New Roman"/>
          <w:b/>
          <w:sz w:val="24"/>
          <w:szCs w:val="24"/>
        </w:rPr>
        <w:t>4.4.4</w:t>
      </w:r>
      <w:r>
        <w:rPr>
          <w:rFonts w:ascii="Times New Roman" w:hAnsi="Times New Roman" w:cs="Times New Roman"/>
          <w:b/>
          <w:sz w:val="24"/>
          <w:szCs w:val="24"/>
        </w:rPr>
        <w:t>.</w:t>
      </w:r>
      <w:r w:rsidRPr="00EF2011">
        <w:rPr>
          <w:rFonts w:ascii="Times New Roman" w:hAnsi="Times New Roman" w:cs="Times New Roman"/>
          <w:b/>
          <w:sz w:val="24"/>
          <w:szCs w:val="24"/>
        </w:rPr>
        <w:t xml:space="preserve"> </w:t>
      </w:r>
      <w:r w:rsidRPr="00EF2011">
        <w:rPr>
          <w:rFonts w:ascii="Times New Roman" w:hAnsi="Times New Roman" w:cs="Times New Roman"/>
          <w:sz w:val="24"/>
          <w:szCs w:val="24"/>
        </w:rPr>
        <w:t>Ensure the evidence is stored in Digital Crime Scene.</w:t>
      </w:r>
    </w:p>
    <w:p w:rsidR="00557C1A" w:rsidRPr="00EF2011" w:rsidRDefault="00557C1A" w:rsidP="00557C1A">
      <w:pPr>
        <w:ind w:left="720"/>
        <w:contextualSpacing/>
        <w:rPr>
          <w:rFonts w:ascii="Times New Roman" w:hAnsi="Times New Roman" w:cs="Times New Roman"/>
          <w:sz w:val="24"/>
          <w:szCs w:val="24"/>
        </w:rPr>
      </w:pPr>
    </w:p>
    <w:p w:rsidR="00557C1A" w:rsidRDefault="00557C1A" w:rsidP="00557C1A">
      <w:pPr>
        <w:pStyle w:val="Heading2"/>
      </w:pPr>
      <w:r w:rsidRPr="00EF2011">
        <w:t>4.5</w:t>
      </w:r>
      <w:r>
        <w:t>.</w:t>
      </w:r>
      <w:r w:rsidRPr="00EF2011">
        <w:t xml:space="preserve"> CCBI Case Number Creation and Assignment</w:t>
      </w:r>
    </w:p>
    <w:p w:rsidR="00557C1A" w:rsidRPr="00EF2011" w:rsidRDefault="00557C1A" w:rsidP="00557C1A">
      <w:pPr>
        <w:ind w:left="720"/>
        <w:contextualSpacing/>
        <w:rPr>
          <w:rFonts w:ascii="Times New Roman" w:hAnsi="Times New Roman" w:cs="Times New Roman"/>
          <w:b/>
          <w:sz w:val="24"/>
          <w:szCs w:val="24"/>
        </w:rPr>
      </w:pPr>
    </w:p>
    <w:p w:rsidR="00557C1A" w:rsidRPr="00EF2011" w:rsidRDefault="00557C1A" w:rsidP="00557C1A">
      <w:pPr>
        <w:ind w:left="720"/>
        <w:rPr>
          <w:rFonts w:ascii="Times New Roman" w:hAnsi="Times New Roman" w:cs="Times New Roman"/>
          <w:sz w:val="24"/>
          <w:szCs w:val="24"/>
        </w:rPr>
      </w:pPr>
      <w:r w:rsidRPr="00EF2011">
        <w:rPr>
          <w:rFonts w:ascii="Times New Roman" w:hAnsi="Times New Roman" w:cs="Times New Roman"/>
          <w:b/>
          <w:sz w:val="24"/>
          <w:szCs w:val="24"/>
        </w:rPr>
        <w:t>4.5.1</w:t>
      </w:r>
      <w:r>
        <w:rPr>
          <w:rFonts w:ascii="Times New Roman" w:hAnsi="Times New Roman" w:cs="Times New Roman"/>
          <w:b/>
          <w:sz w:val="24"/>
          <w:szCs w:val="24"/>
        </w:rPr>
        <w:t>.</w:t>
      </w:r>
      <w:r w:rsidRPr="00EF2011">
        <w:rPr>
          <w:rFonts w:ascii="Times New Roman" w:hAnsi="Times New Roman" w:cs="Times New Roman"/>
          <w:sz w:val="24"/>
          <w:szCs w:val="24"/>
        </w:rPr>
        <w:t xml:space="preserve"> Check Sungard’s®ONESolution RMS System (RMS) and Evidence Tracker logs to determine if the evidence has a prior CCBI case number assigned.</w:t>
      </w:r>
    </w:p>
    <w:p w:rsidR="00557C1A" w:rsidRPr="00EF2011" w:rsidRDefault="00557C1A" w:rsidP="00557C1A">
      <w:pPr>
        <w:ind w:left="1440"/>
        <w:contextualSpacing/>
        <w:rPr>
          <w:rFonts w:ascii="Times New Roman" w:hAnsi="Times New Roman" w:cs="Times New Roman"/>
          <w:sz w:val="24"/>
          <w:szCs w:val="24"/>
        </w:rPr>
      </w:pPr>
      <w:r w:rsidRPr="00EF2011">
        <w:rPr>
          <w:rFonts w:ascii="Times New Roman" w:hAnsi="Times New Roman" w:cs="Times New Roman"/>
          <w:b/>
          <w:sz w:val="24"/>
          <w:szCs w:val="24"/>
        </w:rPr>
        <w:t>4.5.1.1</w:t>
      </w:r>
      <w:r>
        <w:rPr>
          <w:rFonts w:ascii="Times New Roman" w:hAnsi="Times New Roman" w:cs="Times New Roman"/>
          <w:b/>
          <w:sz w:val="24"/>
          <w:szCs w:val="24"/>
        </w:rPr>
        <w:t>.</w:t>
      </w:r>
      <w:r w:rsidRPr="00EF2011">
        <w:rPr>
          <w:rFonts w:ascii="Times New Roman" w:hAnsi="Times New Roman" w:cs="Times New Roman"/>
          <w:sz w:val="24"/>
          <w:szCs w:val="24"/>
        </w:rPr>
        <w:t xml:space="preserve"> If evidence does not have a prior CCBI case number assigned:</w:t>
      </w:r>
    </w:p>
    <w:p w:rsidR="00557C1A" w:rsidRPr="00EF2011" w:rsidRDefault="00557C1A" w:rsidP="00557C1A">
      <w:pPr>
        <w:ind w:left="2160"/>
        <w:contextualSpacing/>
        <w:rPr>
          <w:rFonts w:ascii="Times New Roman" w:hAnsi="Times New Roman" w:cs="Times New Roman"/>
          <w:sz w:val="24"/>
          <w:szCs w:val="24"/>
        </w:rPr>
      </w:pPr>
    </w:p>
    <w:p w:rsidR="00557C1A" w:rsidRPr="00EF2011" w:rsidRDefault="00557C1A" w:rsidP="00557C1A">
      <w:pPr>
        <w:numPr>
          <w:ilvl w:val="0"/>
          <w:numId w:val="7"/>
        </w:numPr>
        <w:contextualSpacing/>
        <w:rPr>
          <w:rFonts w:ascii="Times New Roman" w:hAnsi="Times New Roman" w:cs="Times New Roman"/>
          <w:sz w:val="24"/>
          <w:szCs w:val="24"/>
        </w:rPr>
      </w:pPr>
      <w:r w:rsidRPr="00EF2011">
        <w:rPr>
          <w:rFonts w:ascii="Times New Roman" w:hAnsi="Times New Roman" w:cs="Times New Roman"/>
          <w:sz w:val="24"/>
          <w:szCs w:val="24"/>
        </w:rPr>
        <w:t xml:space="preserve">generate a CCBI case number </w:t>
      </w:r>
    </w:p>
    <w:p w:rsidR="00557C1A" w:rsidRPr="00EF2011" w:rsidRDefault="00557C1A" w:rsidP="00557C1A">
      <w:pPr>
        <w:numPr>
          <w:ilvl w:val="0"/>
          <w:numId w:val="7"/>
        </w:numPr>
        <w:contextualSpacing/>
        <w:rPr>
          <w:rFonts w:ascii="Times New Roman" w:hAnsi="Times New Roman" w:cs="Times New Roman"/>
          <w:sz w:val="24"/>
          <w:szCs w:val="24"/>
        </w:rPr>
      </w:pPr>
      <w:r w:rsidRPr="00EF2011">
        <w:rPr>
          <w:rFonts w:ascii="Times New Roman" w:hAnsi="Times New Roman" w:cs="Times New Roman"/>
          <w:sz w:val="24"/>
          <w:szCs w:val="24"/>
        </w:rPr>
        <w:t>input all necessary information into RMS</w:t>
      </w:r>
    </w:p>
    <w:p w:rsidR="00557C1A" w:rsidRPr="00EF2011" w:rsidRDefault="00557C1A" w:rsidP="00557C1A">
      <w:pPr>
        <w:ind w:left="2880"/>
        <w:contextualSpacing/>
        <w:rPr>
          <w:rFonts w:ascii="Times New Roman" w:hAnsi="Times New Roman" w:cs="Times New Roman"/>
          <w:sz w:val="24"/>
          <w:szCs w:val="24"/>
        </w:rPr>
      </w:pPr>
    </w:p>
    <w:p w:rsidR="00557C1A" w:rsidRPr="00EF2011" w:rsidRDefault="00557C1A" w:rsidP="00557C1A">
      <w:pPr>
        <w:spacing w:after="0"/>
        <w:ind w:left="720"/>
        <w:contextualSpacing/>
        <w:rPr>
          <w:rFonts w:ascii="Times New Roman" w:hAnsi="Times New Roman" w:cs="Times New Roman"/>
          <w:sz w:val="24"/>
          <w:szCs w:val="24"/>
        </w:rPr>
      </w:pPr>
      <w:r w:rsidRPr="00EF2011">
        <w:rPr>
          <w:rFonts w:ascii="Times New Roman" w:hAnsi="Times New Roman" w:cs="Times New Roman"/>
          <w:b/>
          <w:sz w:val="24"/>
          <w:szCs w:val="24"/>
        </w:rPr>
        <w:t>4.5.2</w:t>
      </w:r>
      <w:r>
        <w:rPr>
          <w:rFonts w:ascii="Times New Roman" w:hAnsi="Times New Roman" w:cs="Times New Roman"/>
          <w:b/>
          <w:sz w:val="24"/>
          <w:szCs w:val="24"/>
        </w:rPr>
        <w:t>.</w:t>
      </w:r>
      <w:r w:rsidRPr="00EF2011">
        <w:rPr>
          <w:rFonts w:ascii="Times New Roman" w:hAnsi="Times New Roman" w:cs="Times New Roman"/>
          <w:sz w:val="24"/>
          <w:szCs w:val="24"/>
        </w:rPr>
        <w:t xml:space="preserve"> Assign CCBI item numbers to all items of evidence, with the exception of Drug Cases and DWI Cases.</w:t>
      </w:r>
    </w:p>
    <w:p w:rsidR="00557C1A" w:rsidRPr="00EF2011" w:rsidRDefault="00557C1A" w:rsidP="00557C1A">
      <w:pPr>
        <w:spacing w:after="0"/>
        <w:ind w:left="720"/>
        <w:contextualSpacing/>
        <w:rPr>
          <w:rFonts w:ascii="Times New Roman" w:hAnsi="Times New Roman" w:cs="Times New Roman"/>
          <w:sz w:val="24"/>
          <w:szCs w:val="24"/>
        </w:rPr>
      </w:pPr>
    </w:p>
    <w:p w:rsidR="00557C1A" w:rsidRPr="00EF2011" w:rsidRDefault="00557C1A" w:rsidP="00557C1A">
      <w:pPr>
        <w:spacing w:after="0"/>
        <w:ind w:left="720"/>
        <w:contextualSpacing/>
        <w:rPr>
          <w:rFonts w:ascii="Times New Roman" w:hAnsi="Times New Roman" w:cs="Times New Roman"/>
          <w:sz w:val="24"/>
          <w:szCs w:val="24"/>
        </w:rPr>
      </w:pPr>
      <w:r w:rsidRPr="00EF2011">
        <w:rPr>
          <w:rFonts w:ascii="Times New Roman" w:hAnsi="Times New Roman" w:cs="Times New Roman"/>
          <w:b/>
          <w:sz w:val="24"/>
          <w:szCs w:val="24"/>
        </w:rPr>
        <w:t>4.5.3</w:t>
      </w:r>
      <w:r>
        <w:rPr>
          <w:rFonts w:ascii="Times New Roman" w:hAnsi="Times New Roman" w:cs="Times New Roman"/>
          <w:b/>
          <w:sz w:val="24"/>
          <w:szCs w:val="24"/>
        </w:rPr>
        <w:t>.</w:t>
      </w:r>
      <w:r w:rsidRPr="00EF2011">
        <w:rPr>
          <w:rFonts w:ascii="Times New Roman" w:hAnsi="Times New Roman" w:cs="Times New Roman"/>
          <w:sz w:val="24"/>
          <w:szCs w:val="24"/>
        </w:rPr>
        <w:t xml:space="preserve"> Mark the evidence with the CCBI case number and CCBI item number (if applicable).</w:t>
      </w:r>
    </w:p>
    <w:p w:rsidR="00557C1A" w:rsidRPr="00EF2011" w:rsidRDefault="00557C1A" w:rsidP="00557C1A">
      <w:pPr>
        <w:spacing w:after="0"/>
        <w:ind w:left="720"/>
        <w:contextualSpacing/>
        <w:rPr>
          <w:rFonts w:ascii="Times New Roman" w:hAnsi="Times New Roman" w:cs="Times New Roman"/>
          <w:sz w:val="24"/>
          <w:szCs w:val="24"/>
        </w:rPr>
      </w:pPr>
    </w:p>
    <w:p w:rsidR="00557C1A" w:rsidRPr="00EF2011" w:rsidRDefault="00557C1A" w:rsidP="00557C1A">
      <w:pPr>
        <w:spacing w:after="0"/>
        <w:ind w:left="720"/>
        <w:rPr>
          <w:rFonts w:ascii="Times New Roman" w:hAnsi="Times New Roman" w:cs="Times New Roman"/>
          <w:sz w:val="24"/>
          <w:szCs w:val="24"/>
        </w:rPr>
      </w:pPr>
      <w:r w:rsidRPr="00EF2011">
        <w:rPr>
          <w:rFonts w:ascii="Times New Roman" w:hAnsi="Times New Roman" w:cs="Times New Roman"/>
          <w:b/>
          <w:sz w:val="24"/>
          <w:szCs w:val="24"/>
        </w:rPr>
        <w:t>4.5.4</w:t>
      </w:r>
      <w:r>
        <w:rPr>
          <w:rFonts w:ascii="Times New Roman" w:hAnsi="Times New Roman" w:cs="Times New Roman"/>
          <w:b/>
          <w:sz w:val="24"/>
          <w:szCs w:val="24"/>
        </w:rPr>
        <w:t>.</w:t>
      </w:r>
      <w:r w:rsidRPr="00EF2011">
        <w:rPr>
          <w:rFonts w:ascii="Times New Roman" w:hAnsi="Times New Roman" w:cs="Times New Roman"/>
          <w:b/>
          <w:sz w:val="24"/>
          <w:szCs w:val="24"/>
        </w:rPr>
        <w:t xml:space="preserve"> </w:t>
      </w:r>
      <w:r w:rsidRPr="00EF2011">
        <w:rPr>
          <w:rFonts w:ascii="Times New Roman" w:hAnsi="Times New Roman" w:cs="Times New Roman"/>
          <w:sz w:val="24"/>
          <w:szCs w:val="24"/>
        </w:rPr>
        <w:t xml:space="preserve">Update the appropriate tracker log with the necessary information.   </w:t>
      </w:r>
    </w:p>
    <w:p w:rsidR="00557C1A" w:rsidRPr="00EF2011" w:rsidRDefault="00557C1A" w:rsidP="00557C1A">
      <w:pPr>
        <w:spacing w:after="0"/>
        <w:rPr>
          <w:rFonts w:ascii="Times New Roman" w:hAnsi="Times New Roman" w:cs="Times New Roman"/>
          <w:sz w:val="24"/>
          <w:szCs w:val="24"/>
        </w:rPr>
      </w:pPr>
    </w:p>
    <w:p w:rsidR="00557C1A" w:rsidRPr="00EF2011" w:rsidRDefault="00557C1A" w:rsidP="00557C1A">
      <w:pPr>
        <w:spacing w:after="0"/>
        <w:rPr>
          <w:rFonts w:ascii="Times New Roman" w:hAnsi="Times New Roman" w:cs="Times New Roman"/>
          <w:sz w:val="24"/>
          <w:szCs w:val="24"/>
        </w:rPr>
      </w:pPr>
    </w:p>
    <w:p w:rsidR="00557C1A" w:rsidRDefault="00557C1A" w:rsidP="00557C1A">
      <w:pPr>
        <w:pStyle w:val="Heading2"/>
      </w:pPr>
      <w:r w:rsidRPr="00EF2011">
        <w:t>4.6</w:t>
      </w:r>
      <w:r>
        <w:t>.</w:t>
      </w:r>
      <w:r w:rsidRPr="00EF2011">
        <w:t xml:space="preserve"> Generating a CCBI case number for non DWI Blood Cases</w:t>
      </w:r>
    </w:p>
    <w:p w:rsidR="00557C1A" w:rsidRPr="001A3B6D" w:rsidRDefault="00557C1A" w:rsidP="00557C1A">
      <w:pPr>
        <w:spacing w:after="0"/>
      </w:pPr>
    </w:p>
    <w:p w:rsidR="00557C1A" w:rsidRPr="00EF2011" w:rsidRDefault="00557C1A" w:rsidP="00557C1A">
      <w:pPr>
        <w:ind w:left="720"/>
        <w:rPr>
          <w:rFonts w:ascii="Times New Roman" w:hAnsi="Times New Roman" w:cs="Times New Roman"/>
          <w:b/>
          <w:sz w:val="24"/>
          <w:szCs w:val="24"/>
        </w:rPr>
      </w:pPr>
      <w:r w:rsidRPr="00EF2011">
        <w:rPr>
          <w:rFonts w:ascii="Times New Roman" w:hAnsi="Times New Roman" w:cs="Times New Roman"/>
          <w:b/>
          <w:sz w:val="24"/>
          <w:szCs w:val="24"/>
        </w:rPr>
        <w:t>4.6.1</w:t>
      </w:r>
      <w:r>
        <w:rPr>
          <w:rFonts w:ascii="Times New Roman" w:hAnsi="Times New Roman" w:cs="Times New Roman"/>
          <w:b/>
          <w:sz w:val="24"/>
          <w:szCs w:val="24"/>
        </w:rPr>
        <w:t>.</w:t>
      </w:r>
      <w:r w:rsidRPr="00EF2011">
        <w:rPr>
          <w:rFonts w:ascii="Times New Roman" w:hAnsi="Times New Roman" w:cs="Times New Roman"/>
          <w:sz w:val="24"/>
          <w:szCs w:val="24"/>
        </w:rPr>
        <w:t xml:space="preserve"> Complete the following steps to create a Computer Aided Dispatch (“CAD”) call, which initiates a case:</w:t>
      </w:r>
    </w:p>
    <w:p w:rsidR="00557C1A" w:rsidRPr="00EF2011" w:rsidRDefault="00557C1A" w:rsidP="00557C1A">
      <w:pPr>
        <w:numPr>
          <w:ilvl w:val="0"/>
          <w:numId w:val="2"/>
        </w:numPr>
        <w:contextualSpacing/>
        <w:rPr>
          <w:rFonts w:ascii="Times New Roman" w:hAnsi="Times New Roman" w:cs="Times New Roman"/>
          <w:sz w:val="24"/>
          <w:szCs w:val="24"/>
        </w:rPr>
      </w:pPr>
      <w:r w:rsidRPr="00EF2011">
        <w:rPr>
          <w:rFonts w:ascii="Times New Roman" w:hAnsi="Times New Roman" w:cs="Times New Roman"/>
          <w:sz w:val="24"/>
          <w:szCs w:val="24"/>
        </w:rPr>
        <w:lastRenderedPageBreak/>
        <w:t>Connect to Net Motion</w:t>
      </w:r>
    </w:p>
    <w:p w:rsidR="00557C1A" w:rsidRPr="00EF2011" w:rsidRDefault="00557C1A" w:rsidP="00557C1A">
      <w:pPr>
        <w:numPr>
          <w:ilvl w:val="0"/>
          <w:numId w:val="2"/>
        </w:numPr>
        <w:contextualSpacing/>
        <w:rPr>
          <w:rFonts w:ascii="Times New Roman" w:hAnsi="Times New Roman" w:cs="Times New Roman"/>
          <w:sz w:val="24"/>
          <w:szCs w:val="24"/>
        </w:rPr>
      </w:pPr>
      <w:r w:rsidRPr="00EF2011">
        <w:rPr>
          <w:rFonts w:ascii="Times New Roman" w:hAnsi="Times New Roman" w:cs="Times New Roman"/>
          <w:sz w:val="24"/>
          <w:szCs w:val="24"/>
        </w:rPr>
        <w:t>Select F3 “Dispatch”</w:t>
      </w:r>
    </w:p>
    <w:p w:rsidR="00557C1A" w:rsidRPr="00EF2011" w:rsidRDefault="00557C1A" w:rsidP="00557C1A">
      <w:pPr>
        <w:numPr>
          <w:ilvl w:val="0"/>
          <w:numId w:val="2"/>
        </w:numPr>
        <w:contextualSpacing/>
        <w:rPr>
          <w:rFonts w:ascii="Times New Roman" w:hAnsi="Times New Roman" w:cs="Times New Roman"/>
          <w:sz w:val="24"/>
          <w:szCs w:val="24"/>
        </w:rPr>
      </w:pPr>
      <w:r w:rsidRPr="00EF2011">
        <w:rPr>
          <w:rFonts w:ascii="Times New Roman" w:hAnsi="Times New Roman" w:cs="Times New Roman"/>
          <w:sz w:val="24"/>
          <w:szCs w:val="24"/>
        </w:rPr>
        <w:t>Select F8 “Self</w:t>
      </w:r>
      <w:r>
        <w:rPr>
          <w:rFonts w:ascii="Times New Roman" w:hAnsi="Times New Roman" w:cs="Times New Roman"/>
          <w:sz w:val="24"/>
          <w:szCs w:val="24"/>
        </w:rPr>
        <w:t>-</w:t>
      </w:r>
      <w:r w:rsidRPr="00EF2011">
        <w:rPr>
          <w:rFonts w:ascii="Times New Roman" w:hAnsi="Times New Roman" w:cs="Times New Roman"/>
          <w:sz w:val="24"/>
          <w:szCs w:val="24"/>
        </w:rPr>
        <w:t>Initiated Call”</w:t>
      </w:r>
    </w:p>
    <w:p w:rsidR="00557C1A" w:rsidRPr="00EF2011" w:rsidRDefault="00557C1A" w:rsidP="00557C1A">
      <w:pPr>
        <w:numPr>
          <w:ilvl w:val="0"/>
          <w:numId w:val="2"/>
        </w:numPr>
        <w:contextualSpacing/>
        <w:rPr>
          <w:rFonts w:ascii="Times New Roman" w:hAnsi="Times New Roman" w:cs="Times New Roman"/>
          <w:sz w:val="24"/>
          <w:szCs w:val="24"/>
        </w:rPr>
      </w:pPr>
      <w:r w:rsidRPr="00EF2011">
        <w:rPr>
          <w:rFonts w:ascii="Times New Roman" w:hAnsi="Times New Roman" w:cs="Times New Roman"/>
          <w:sz w:val="24"/>
          <w:szCs w:val="24"/>
        </w:rPr>
        <w:t>Select “Incident Type” by choosing the appropriate case from the dropdown menu</w:t>
      </w:r>
    </w:p>
    <w:p w:rsidR="00557C1A" w:rsidRPr="00EF2011" w:rsidRDefault="00557C1A" w:rsidP="00557C1A">
      <w:pPr>
        <w:numPr>
          <w:ilvl w:val="0"/>
          <w:numId w:val="2"/>
        </w:numPr>
        <w:contextualSpacing/>
        <w:rPr>
          <w:rFonts w:ascii="Times New Roman" w:hAnsi="Times New Roman" w:cs="Times New Roman"/>
          <w:sz w:val="24"/>
          <w:szCs w:val="24"/>
        </w:rPr>
      </w:pPr>
      <w:r w:rsidRPr="00EF2011">
        <w:rPr>
          <w:rFonts w:ascii="Times New Roman" w:hAnsi="Times New Roman" w:cs="Times New Roman"/>
          <w:sz w:val="24"/>
          <w:szCs w:val="24"/>
        </w:rPr>
        <w:t>Type in CCBI’s physical address and “Send”</w:t>
      </w:r>
    </w:p>
    <w:p w:rsidR="00557C1A" w:rsidRPr="00EF2011" w:rsidRDefault="00557C1A" w:rsidP="00557C1A">
      <w:pPr>
        <w:numPr>
          <w:ilvl w:val="0"/>
          <w:numId w:val="2"/>
        </w:numPr>
        <w:contextualSpacing/>
        <w:rPr>
          <w:rFonts w:ascii="Times New Roman" w:hAnsi="Times New Roman" w:cs="Times New Roman"/>
          <w:sz w:val="24"/>
          <w:szCs w:val="24"/>
        </w:rPr>
      </w:pPr>
      <w:r w:rsidRPr="00EF2011">
        <w:rPr>
          <w:rFonts w:ascii="Times New Roman" w:hAnsi="Times New Roman" w:cs="Times New Roman"/>
          <w:sz w:val="24"/>
          <w:szCs w:val="24"/>
        </w:rPr>
        <w:t>Select the first CCBI physical address and “Send”</w:t>
      </w:r>
    </w:p>
    <w:p w:rsidR="00557C1A" w:rsidRPr="00EF2011" w:rsidRDefault="00557C1A" w:rsidP="00557C1A">
      <w:pPr>
        <w:numPr>
          <w:ilvl w:val="0"/>
          <w:numId w:val="2"/>
        </w:numPr>
        <w:contextualSpacing/>
        <w:rPr>
          <w:rFonts w:ascii="Times New Roman" w:hAnsi="Times New Roman" w:cs="Times New Roman"/>
          <w:sz w:val="24"/>
          <w:szCs w:val="24"/>
        </w:rPr>
      </w:pPr>
      <w:r w:rsidRPr="00EF2011">
        <w:rPr>
          <w:rFonts w:ascii="Times New Roman" w:hAnsi="Times New Roman" w:cs="Times New Roman"/>
          <w:sz w:val="24"/>
          <w:szCs w:val="24"/>
        </w:rPr>
        <w:t>Select “Disposition” and “Add Report” and “Send”</w:t>
      </w:r>
    </w:p>
    <w:p w:rsidR="00557C1A" w:rsidRPr="00EF2011" w:rsidRDefault="00557C1A" w:rsidP="00557C1A">
      <w:pPr>
        <w:numPr>
          <w:ilvl w:val="0"/>
          <w:numId w:val="2"/>
        </w:numPr>
        <w:contextualSpacing/>
        <w:rPr>
          <w:rFonts w:ascii="Times New Roman" w:hAnsi="Times New Roman" w:cs="Times New Roman"/>
          <w:sz w:val="24"/>
          <w:szCs w:val="24"/>
        </w:rPr>
      </w:pPr>
      <w:r w:rsidRPr="00EF2011">
        <w:rPr>
          <w:rFonts w:ascii="Times New Roman" w:hAnsi="Times New Roman" w:cs="Times New Roman"/>
          <w:sz w:val="24"/>
          <w:szCs w:val="24"/>
        </w:rPr>
        <w:t>Highlight the call that has been created</w:t>
      </w:r>
    </w:p>
    <w:p w:rsidR="00557C1A" w:rsidRPr="00EF2011" w:rsidRDefault="00557C1A" w:rsidP="00557C1A">
      <w:pPr>
        <w:numPr>
          <w:ilvl w:val="0"/>
          <w:numId w:val="2"/>
        </w:numPr>
        <w:contextualSpacing/>
        <w:rPr>
          <w:rFonts w:ascii="Times New Roman" w:hAnsi="Times New Roman" w:cs="Times New Roman"/>
          <w:sz w:val="24"/>
          <w:szCs w:val="24"/>
        </w:rPr>
      </w:pPr>
      <w:r w:rsidRPr="00EF2011">
        <w:rPr>
          <w:rFonts w:ascii="Times New Roman" w:hAnsi="Times New Roman" w:cs="Times New Roman"/>
          <w:sz w:val="24"/>
          <w:szCs w:val="24"/>
        </w:rPr>
        <w:t>Select “Close Call”</w:t>
      </w:r>
    </w:p>
    <w:p w:rsidR="00557C1A" w:rsidRPr="00EF2011" w:rsidRDefault="00557C1A" w:rsidP="00557C1A">
      <w:pPr>
        <w:numPr>
          <w:ilvl w:val="0"/>
          <w:numId w:val="2"/>
        </w:numPr>
        <w:contextualSpacing/>
        <w:rPr>
          <w:rFonts w:ascii="Times New Roman" w:hAnsi="Times New Roman" w:cs="Times New Roman"/>
          <w:sz w:val="24"/>
          <w:szCs w:val="24"/>
        </w:rPr>
      </w:pPr>
      <w:r w:rsidRPr="00EF2011">
        <w:rPr>
          <w:rFonts w:ascii="Times New Roman" w:hAnsi="Times New Roman" w:cs="Times New Roman"/>
          <w:sz w:val="24"/>
          <w:szCs w:val="24"/>
        </w:rPr>
        <w:t>From the “Disposition” dropdown menu select “Completed” and “Send”</w:t>
      </w:r>
    </w:p>
    <w:p w:rsidR="00557C1A" w:rsidRPr="00EF2011" w:rsidRDefault="00557C1A" w:rsidP="00557C1A">
      <w:pPr>
        <w:numPr>
          <w:ilvl w:val="0"/>
          <w:numId w:val="2"/>
        </w:numPr>
        <w:contextualSpacing/>
        <w:rPr>
          <w:rFonts w:ascii="Times New Roman" w:hAnsi="Times New Roman" w:cs="Times New Roman"/>
          <w:sz w:val="24"/>
          <w:szCs w:val="24"/>
        </w:rPr>
      </w:pPr>
      <w:r w:rsidRPr="00EF2011">
        <w:rPr>
          <w:rFonts w:ascii="Times New Roman" w:hAnsi="Times New Roman" w:cs="Times New Roman"/>
          <w:sz w:val="24"/>
          <w:szCs w:val="24"/>
        </w:rPr>
        <w:t>A notification stating “Case Has Been Created” will appear and click “OK”</w:t>
      </w:r>
    </w:p>
    <w:p w:rsidR="00557C1A" w:rsidRPr="00EF2011" w:rsidRDefault="00557C1A" w:rsidP="00557C1A">
      <w:pPr>
        <w:ind w:left="2250"/>
        <w:contextualSpacing/>
        <w:rPr>
          <w:rFonts w:ascii="Times New Roman" w:hAnsi="Times New Roman" w:cs="Times New Roman"/>
          <w:sz w:val="24"/>
          <w:szCs w:val="24"/>
        </w:rPr>
      </w:pPr>
    </w:p>
    <w:p w:rsidR="00557C1A" w:rsidRPr="008A3025" w:rsidRDefault="00557C1A" w:rsidP="00557C1A">
      <w:pPr>
        <w:tabs>
          <w:tab w:val="left" w:pos="1440"/>
          <w:tab w:val="left" w:pos="1620"/>
        </w:tabs>
        <w:ind w:left="720"/>
        <w:contextualSpacing/>
        <w:rPr>
          <w:rFonts w:ascii="Times New Roman" w:hAnsi="Times New Roman" w:cs="Times New Roman"/>
          <w:sz w:val="24"/>
          <w:szCs w:val="24"/>
        </w:rPr>
      </w:pPr>
      <w:r w:rsidRPr="001A3B6D">
        <w:rPr>
          <w:rFonts w:ascii="Times New Roman" w:hAnsi="Times New Roman" w:cs="Times New Roman"/>
          <w:b/>
          <w:sz w:val="24"/>
          <w:szCs w:val="24"/>
        </w:rPr>
        <w:t>4.6.2.</w:t>
      </w:r>
      <w:r>
        <w:rPr>
          <w:rFonts w:ascii="Times New Roman" w:hAnsi="Times New Roman" w:cs="Times New Roman"/>
          <w:sz w:val="24"/>
          <w:szCs w:val="24"/>
        </w:rPr>
        <w:t xml:space="preserve"> </w:t>
      </w:r>
      <w:r w:rsidRPr="00EF2011">
        <w:rPr>
          <w:rFonts w:ascii="Times New Roman" w:hAnsi="Times New Roman" w:cs="Times New Roman"/>
          <w:sz w:val="24"/>
          <w:szCs w:val="24"/>
        </w:rPr>
        <w:t>Complete the following steps in the Mobile Computing Technology Module (“MCT”), which generates a case</w:t>
      </w:r>
      <w:r>
        <w:rPr>
          <w:rFonts w:ascii="Times New Roman" w:hAnsi="Times New Roman" w:cs="Times New Roman"/>
          <w:sz w:val="24"/>
          <w:szCs w:val="24"/>
        </w:rPr>
        <w:t xml:space="preserve"> </w:t>
      </w:r>
      <w:r w:rsidRPr="008A3025">
        <w:rPr>
          <w:rFonts w:ascii="Times New Roman" w:hAnsi="Times New Roman" w:cs="Times New Roman"/>
          <w:sz w:val="24"/>
          <w:szCs w:val="24"/>
        </w:rPr>
        <w:t>number from the CAD call:</w:t>
      </w:r>
    </w:p>
    <w:p w:rsidR="00557C1A" w:rsidRPr="00EF2011" w:rsidRDefault="00557C1A" w:rsidP="00557C1A">
      <w:pPr>
        <w:ind w:left="1740"/>
        <w:contextualSpacing/>
        <w:rPr>
          <w:rFonts w:ascii="Times New Roman" w:hAnsi="Times New Roman" w:cs="Times New Roman"/>
          <w:sz w:val="24"/>
          <w:szCs w:val="24"/>
        </w:rPr>
      </w:pP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Enter OSSI/MCT</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F12 “Refresh”</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F1 “Status”</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Create an Incident Report</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Double click on the generated case number to open the computerized case file</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Fill in the appropriate information in the highlighted boxes</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“Offense” and enter using the offense code or the dropdown menu</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For the “Att/Com” box enter a “C”</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“Save” and “Exit”</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For the “Names” box add the victim information</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“Save” and “Exit”</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Enter Property and/or Vehicle information in the “Propty” and/or “Vehicle” boxes, if applicable</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“CCBI” as the “Sup Rev Grp”</w:t>
      </w:r>
    </w:p>
    <w:p w:rsidR="00557C1A" w:rsidRPr="00EF2011" w:rsidRDefault="00557C1A" w:rsidP="00557C1A">
      <w:pPr>
        <w:numPr>
          <w:ilvl w:val="0"/>
          <w:numId w:val="3"/>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Page 2 and enter the following information in the “Off. Narr” box:</w:t>
      </w:r>
    </w:p>
    <w:p w:rsidR="00557C1A" w:rsidRPr="00EF2011" w:rsidRDefault="00557C1A" w:rsidP="00557C1A">
      <w:pPr>
        <w:numPr>
          <w:ilvl w:val="0"/>
          <w:numId w:val="4"/>
        </w:numPr>
        <w:ind w:left="2820"/>
        <w:contextualSpacing/>
        <w:rPr>
          <w:rFonts w:ascii="Times New Roman" w:hAnsi="Times New Roman" w:cs="Times New Roman"/>
          <w:sz w:val="24"/>
          <w:szCs w:val="24"/>
        </w:rPr>
      </w:pPr>
      <w:r w:rsidRPr="00EF2011">
        <w:rPr>
          <w:rFonts w:ascii="Times New Roman" w:hAnsi="Times New Roman" w:cs="Times New Roman"/>
          <w:sz w:val="24"/>
          <w:szCs w:val="24"/>
        </w:rPr>
        <w:t xml:space="preserve"> Report Pending</w:t>
      </w:r>
    </w:p>
    <w:p w:rsidR="00557C1A" w:rsidRPr="00EF2011" w:rsidRDefault="00557C1A" w:rsidP="00557C1A">
      <w:pPr>
        <w:numPr>
          <w:ilvl w:val="0"/>
          <w:numId w:val="4"/>
        </w:numPr>
        <w:ind w:left="2820"/>
        <w:contextualSpacing/>
        <w:rPr>
          <w:rFonts w:ascii="Times New Roman" w:hAnsi="Times New Roman" w:cs="Times New Roman"/>
          <w:sz w:val="24"/>
          <w:szCs w:val="24"/>
        </w:rPr>
      </w:pPr>
      <w:r w:rsidRPr="00EF2011">
        <w:rPr>
          <w:rFonts w:ascii="Times New Roman" w:hAnsi="Times New Roman" w:cs="Times New Roman"/>
          <w:sz w:val="24"/>
          <w:szCs w:val="24"/>
        </w:rPr>
        <w:t xml:space="preserve"> Date of Offense “DOO”</w:t>
      </w:r>
    </w:p>
    <w:p w:rsidR="00557C1A" w:rsidRPr="00EF2011" w:rsidRDefault="00557C1A" w:rsidP="00557C1A">
      <w:pPr>
        <w:numPr>
          <w:ilvl w:val="0"/>
          <w:numId w:val="4"/>
        </w:numPr>
        <w:ind w:left="2820"/>
        <w:contextualSpacing/>
        <w:rPr>
          <w:rFonts w:ascii="Times New Roman" w:hAnsi="Times New Roman" w:cs="Times New Roman"/>
          <w:sz w:val="24"/>
          <w:szCs w:val="24"/>
        </w:rPr>
      </w:pPr>
      <w:r w:rsidRPr="00EF2011">
        <w:rPr>
          <w:rFonts w:ascii="Times New Roman" w:hAnsi="Times New Roman" w:cs="Times New Roman"/>
          <w:sz w:val="24"/>
          <w:szCs w:val="24"/>
        </w:rPr>
        <w:lastRenderedPageBreak/>
        <w:t>Subject Information (Name, Race, Sex, Date of Birth (DOB), if information has been provided)</w:t>
      </w:r>
    </w:p>
    <w:p w:rsidR="00557C1A" w:rsidRPr="00EF2011" w:rsidRDefault="00557C1A" w:rsidP="00557C1A">
      <w:pPr>
        <w:numPr>
          <w:ilvl w:val="0"/>
          <w:numId w:val="4"/>
        </w:numPr>
        <w:ind w:left="2820"/>
        <w:contextualSpacing/>
        <w:rPr>
          <w:rFonts w:ascii="Times New Roman" w:hAnsi="Times New Roman" w:cs="Times New Roman"/>
          <w:sz w:val="24"/>
          <w:szCs w:val="24"/>
        </w:rPr>
      </w:pPr>
      <w:r w:rsidRPr="00EF2011">
        <w:rPr>
          <w:rFonts w:ascii="Times New Roman" w:hAnsi="Times New Roman" w:cs="Times New Roman"/>
          <w:sz w:val="24"/>
          <w:szCs w:val="24"/>
        </w:rPr>
        <w:t>Agency Case Number</w:t>
      </w:r>
    </w:p>
    <w:p w:rsidR="00557C1A" w:rsidRPr="00EF2011" w:rsidRDefault="00557C1A" w:rsidP="00557C1A">
      <w:pPr>
        <w:numPr>
          <w:ilvl w:val="0"/>
          <w:numId w:val="5"/>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“Save” and “Exit”</w:t>
      </w:r>
    </w:p>
    <w:p w:rsidR="00557C1A" w:rsidRPr="00EF2011" w:rsidRDefault="00557C1A" w:rsidP="00557C1A">
      <w:pPr>
        <w:numPr>
          <w:ilvl w:val="0"/>
          <w:numId w:val="5"/>
        </w:numPr>
        <w:ind w:left="2160"/>
        <w:contextualSpacing/>
        <w:rPr>
          <w:rFonts w:ascii="Times New Roman" w:hAnsi="Times New Roman" w:cs="Times New Roman"/>
          <w:sz w:val="24"/>
          <w:szCs w:val="24"/>
        </w:rPr>
      </w:pPr>
      <w:r w:rsidRPr="00EF2011">
        <w:rPr>
          <w:rFonts w:ascii="Times New Roman" w:hAnsi="Times New Roman" w:cs="Times New Roman"/>
          <w:sz w:val="24"/>
          <w:szCs w:val="24"/>
        </w:rPr>
        <w:t>Enter the Agency Case Number</w:t>
      </w:r>
    </w:p>
    <w:p w:rsidR="00557C1A" w:rsidRPr="00EF2011" w:rsidRDefault="00557C1A" w:rsidP="00557C1A">
      <w:pPr>
        <w:numPr>
          <w:ilvl w:val="0"/>
          <w:numId w:val="5"/>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“Ready To Submit” and “Submit”</w:t>
      </w:r>
    </w:p>
    <w:p w:rsidR="00557C1A" w:rsidRPr="00EF2011" w:rsidRDefault="00557C1A" w:rsidP="00557C1A">
      <w:pPr>
        <w:numPr>
          <w:ilvl w:val="0"/>
          <w:numId w:val="5"/>
        </w:numPr>
        <w:ind w:left="2160"/>
        <w:contextualSpacing/>
        <w:rPr>
          <w:rFonts w:ascii="Times New Roman" w:hAnsi="Times New Roman" w:cs="Times New Roman"/>
          <w:sz w:val="24"/>
          <w:szCs w:val="24"/>
        </w:rPr>
      </w:pPr>
      <w:r w:rsidRPr="00EF2011">
        <w:rPr>
          <w:rFonts w:ascii="Times New Roman" w:hAnsi="Times New Roman" w:cs="Times New Roman"/>
          <w:sz w:val="24"/>
          <w:szCs w:val="24"/>
        </w:rPr>
        <w:t>Disconnect from Net Motion</w:t>
      </w:r>
    </w:p>
    <w:p w:rsidR="00557C1A" w:rsidRPr="00EF2011" w:rsidRDefault="00557C1A" w:rsidP="00557C1A">
      <w:pPr>
        <w:contextualSpacing/>
        <w:rPr>
          <w:rFonts w:ascii="Times New Roman" w:hAnsi="Times New Roman" w:cs="Times New Roman"/>
          <w:sz w:val="24"/>
          <w:szCs w:val="24"/>
        </w:rPr>
      </w:pPr>
    </w:p>
    <w:p w:rsidR="00557C1A" w:rsidRPr="00EF2011" w:rsidRDefault="00557C1A" w:rsidP="00557C1A">
      <w:pPr>
        <w:ind w:left="720"/>
        <w:rPr>
          <w:rFonts w:ascii="Times New Roman" w:hAnsi="Times New Roman" w:cs="Times New Roman"/>
          <w:sz w:val="24"/>
          <w:szCs w:val="24"/>
        </w:rPr>
      </w:pPr>
      <w:r w:rsidRPr="00EF2011">
        <w:rPr>
          <w:rFonts w:ascii="Times New Roman" w:hAnsi="Times New Roman" w:cs="Times New Roman"/>
          <w:b/>
          <w:sz w:val="24"/>
          <w:szCs w:val="24"/>
        </w:rPr>
        <w:t>4.6.3</w:t>
      </w:r>
      <w:r>
        <w:rPr>
          <w:rFonts w:ascii="Times New Roman" w:hAnsi="Times New Roman" w:cs="Times New Roman"/>
          <w:b/>
          <w:sz w:val="24"/>
          <w:szCs w:val="24"/>
        </w:rPr>
        <w:t>.</w:t>
      </w:r>
      <w:r w:rsidRPr="00EF2011">
        <w:rPr>
          <w:rFonts w:ascii="Times New Roman" w:hAnsi="Times New Roman" w:cs="Times New Roman"/>
          <w:b/>
          <w:sz w:val="24"/>
          <w:szCs w:val="24"/>
        </w:rPr>
        <w:t xml:space="preserve"> </w:t>
      </w:r>
      <w:r w:rsidRPr="00EF2011">
        <w:rPr>
          <w:rFonts w:ascii="Times New Roman" w:hAnsi="Times New Roman" w:cs="Times New Roman"/>
          <w:sz w:val="24"/>
          <w:szCs w:val="24"/>
        </w:rPr>
        <w:t>Complete the following steps in Mobile Filed Reporting (“MFR”) and approve the MCT entry:</w:t>
      </w:r>
    </w:p>
    <w:p w:rsidR="00557C1A" w:rsidRPr="00EF2011" w:rsidRDefault="00557C1A" w:rsidP="00557C1A">
      <w:pPr>
        <w:numPr>
          <w:ilvl w:val="0"/>
          <w:numId w:val="6"/>
        </w:numPr>
        <w:ind w:left="2160"/>
        <w:contextualSpacing/>
        <w:rPr>
          <w:rFonts w:ascii="Times New Roman" w:hAnsi="Times New Roman" w:cs="Times New Roman"/>
          <w:sz w:val="24"/>
          <w:szCs w:val="24"/>
        </w:rPr>
      </w:pPr>
      <w:r w:rsidRPr="00EF2011">
        <w:rPr>
          <w:rFonts w:ascii="Times New Roman" w:hAnsi="Times New Roman" w:cs="Times New Roman"/>
          <w:sz w:val="24"/>
          <w:szCs w:val="24"/>
        </w:rPr>
        <w:t>Log on to MFR</w:t>
      </w:r>
    </w:p>
    <w:p w:rsidR="00557C1A" w:rsidRPr="00EF2011" w:rsidRDefault="00557C1A" w:rsidP="00557C1A">
      <w:pPr>
        <w:numPr>
          <w:ilvl w:val="0"/>
          <w:numId w:val="6"/>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“Officer”</w:t>
      </w:r>
    </w:p>
    <w:p w:rsidR="00557C1A" w:rsidRPr="00EF2011" w:rsidRDefault="00557C1A" w:rsidP="00557C1A">
      <w:pPr>
        <w:numPr>
          <w:ilvl w:val="0"/>
          <w:numId w:val="6"/>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“CCBI”</w:t>
      </w:r>
    </w:p>
    <w:p w:rsidR="00557C1A" w:rsidRPr="00EF2011" w:rsidRDefault="00557C1A" w:rsidP="00557C1A">
      <w:pPr>
        <w:numPr>
          <w:ilvl w:val="0"/>
          <w:numId w:val="6"/>
        </w:numPr>
        <w:ind w:left="2160"/>
        <w:contextualSpacing/>
        <w:rPr>
          <w:rFonts w:ascii="Times New Roman" w:hAnsi="Times New Roman" w:cs="Times New Roman"/>
          <w:sz w:val="24"/>
          <w:szCs w:val="24"/>
        </w:rPr>
      </w:pPr>
      <w:r w:rsidRPr="00EF2011">
        <w:rPr>
          <w:rFonts w:ascii="Times New Roman" w:hAnsi="Times New Roman" w:cs="Times New Roman"/>
          <w:sz w:val="24"/>
          <w:szCs w:val="24"/>
        </w:rPr>
        <w:t xml:space="preserve">Find the case number </w:t>
      </w:r>
    </w:p>
    <w:p w:rsidR="00557C1A" w:rsidRPr="00EF2011" w:rsidRDefault="00557C1A" w:rsidP="00557C1A">
      <w:pPr>
        <w:numPr>
          <w:ilvl w:val="0"/>
          <w:numId w:val="6"/>
        </w:numPr>
        <w:ind w:left="2160"/>
        <w:contextualSpacing/>
        <w:rPr>
          <w:rFonts w:ascii="Times New Roman" w:hAnsi="Times New Roman" w:cs="Times New Roman"/>
          <w:sz w:val="24"/>
          <w:szCs w:val="24"/>
        </w:rPr>
      </w:pPr>
      <w:r w:rsidRPr="00EF2011">
        <w:rPr>
          <w:rFonts w:ascii="Times New Roman" w:hAnsi="Times New Roman" w:cs="Times New Roman"/>
          <w:sz w:val="24"/>
          <w:szCs w:val="24"/>
        </w:rPr>
        <w:t>Open the case and review the officer narrative</w:t>
      </w:r>
    </w:p>
    <w:p w:rsidR="00557C1A" w:rsidRPr="00EF2011" w:rsidRDefault="00557C1A" w:rsidP="00557C1A">
      <w:pPr>
        <w:numPr>
          <w:ilvl w:val="0"/>
          <w:numId w:val="6"/>
        </w:numPr>
        <w:ind w:left="2160"/>
        <w:contextualSpacing/>
        <w:rPr>
          <w:rFonts w:ascii="Times New Roman" w:hAnsi="Times New Roman" w:cs="Times New Roman"/>
          <w:sz w:val="24"/>
          <w:szCs w:val="24"/>
        </w:rPr>
      </w:pPr>
      <w:r w:rsidRPr="00EF2011">
        <w:rPr>
          <w:rFonts w:ascii="Times New Roman" w:hAnsi="Times New Roman" w:cs="Times New Roman"/>
          <w:sz w:val="24"/>
          <w:szCs w:val="24"/>
        </w:rPr>
        <w:t>Select “Approve/Deny” and “Approve/Exit” or “Deny/Exit”</w:t>
      </w:r>
    </w:p>
    <w:p w:rsidR="00557C1A" w:rsidRPr="00EF2011" w:rsidRDefault="00557C1A" w:rsidP="00557C1A">
      <w:pPr>
        <w:numPr>
          <w:ilvl w:val="0"/>
          <w:numId w:val="4"/>
        </w:numPr>
        <w:ind w:left="2520"/>
        <w:contextualSpacing/>
        <w:rPr>
          <w:rFonts w:ascii="Times New Roman" w:hAnsi="Times New Roman" w:cs="Times New Roman"/>
          <w:sz w:val="24"/>
          <w:szCs w:val="24"/>
        </w:rPr>
      </w:pPr>
      <w:r w:rsidRPr="00EF2011">
        <w:rPr>
          <w:rFonts w:ascii="Times New Roman" w:hAnsi="Times New Roman" w:cs="Times New Roman"/>
          <w:sz w:val="24"/>
          <w:szCs w:val="24"/>
        </w:rPr>
        <w:t xml:space="preserve">If “Deny” is selected enter the reason for the denial in the text box </w:t>
      </w:r>
    </w:p>
    <w:p w:rsidR="00557C1A" w:rsidRPr="00EF2011" w:rsidRDefault="00557C1A" w:rsidP="00557C1A">
      <w:pPr>
        <w:numPr>
          <w:ilvl w:val="0"/>
          <w:numId w:val="4"/>
        </w:numPr>
        <w:ind w:left="2520"/>
        <w:contextualSpacing/>
        <w:rPr>
          <w:rFonts w:ascii="Times New Roman" w:hAnsi="Times New Roman" w:cs="Times New Roman"/>
          <w:sz w:val="24"/>
          <w:szCs w:val="24"/>
        </w:rPr>
      </w:pPr>
      <w:r w:rsidRPr="00EF2011">
        <w:rPr>
          <w:rFonts w:ascii="Times New Roman" w:hAnsi="Times New Roman" w:cs="Times New Roman"/>
          <w:sz w:val="24"/>
          <w:szCs w:val="24"/>
        </w:rPr>
        <w:t>Make necessary corrections and resubmit case for approval</w:t>
      </w:r>
    </w:p>
    <w:p w:rsidR="00557C1A" w:rsidRPr="00EF2011" w:rsidRDefault="00557C1A" w:rsidP="00557C1A">
      <w:pPr>
        <w:numPr>
          <w:ilvl w:val="0"/>
          <w:numId w:val="4"/>
        </w:numPr>
        <w:ind w:left="2520"/>
        <w:contextualSpacing/>
        <w:rPr>
          <w:rFonts w:ascii="Times New Roman" w:hAnsi="Times New Roman" w:cs="Times New Roman"/>
          <w:sz w:val="24"/>
          <w:szCs w:val="24"/>
        </w:rPr>
      </w:pPr>
      <w:r w:rsidRPr="00EF2011">
        <w:rPr>
          <w:rFonts w:ascii="Times New Roman" w:hAnsi="Times New Roman" w:cs="Times New Roman"/>
          <w:sz w:val="24"/>
          <w:szCs w:val="24"/>
        </w:rPr>
        <w:t>Repeat approval process</w:t>
      </w:r>
    </w:p>
    <w:p w:rsidR="00557C1A" w:rsidRPr="00EF2011" w:rsidRDefault="00557C1A" w:rsidP="00557C1A">
      <w:pPr>
        <w:ind w:left="2520"/>
        <w:contextualSpacing/>
        <w:rPr>
          <w:rFonts w:ascii="Times New Roman" w:hAnsi="Times New Roman" w:cs="Times New Roman"/>
          <w:sz w:val="24"/>
          <w:szCs w:val="24"/>
        </w:rPr>
      </w:pPr>
    </w:p>
    <w:p w:rsidR="00557C1A" w:rsidRPr="00EF2011" w:rsidRDefault="00557C1A" w:rsidP="00557C1A">
      <w:pPr>
        <w:pStyle w:val="Heading2"/>
      </w:pPr>
      <w:r>
        <w:t xml:space="preserve">4.7. </w:t>
      </w:r>
      <w:r w:rsidRPr="00EF2011">
        <w:t>Generating a CCBI Case number for DWI Blood Cases</w:t>
      </w:r>
    </w:p>
    <w:p w:rsidR="00557C1A" w:rsidRPr="00EF2011" w:rsidRDefault="00557C1A" w:rsidP="00557C1A">
      <w:pPr>
        <w:ind w:left="1740"/>
        <w:contextualSpacing/>
        <w:rPr>
          <w:rFonts w:ascii="Times New Roman" w:hAnsi="Times New Roman" w:cs="Times New Roman"/>
          <w:sz w:val="24"/>
          <w:szCs w:val="24"/>
        </w:rPr>
      </w:pPr>
    </w:p>
    <w:p w:rsidR="00557C1A" w:rsidRPr="00EF2011" w:rsidRDefault="00557C1A" w:rsidP="00557C1A">
      <w:pPr>
        <w:ind w:left="720"/>
        <w:contextualSpacing/>
        <w:rPr>
          <w:rFonts w:ascii="Times New Roman" w:hAnsi="Times New Roman" w:cs="Times New Roman"/>
          <w:sz w:val="24"/>
          <w:szCs w:val="24"/>
        </w:rPr>
      </w:pPr>
      <w:r w:rsidRPr="001A3B6D">
        <w:rPr>
          <w:rFonts w:ascii="Times New Roman" w:hAnsi="Times New Roman" w:cs="Times New Roman"/>
          <w:b/>
          <w:sz w:val="24"/>
          <w:szCs w:val="24"/>
        </w:rPr>
        <w:t>4.7.1.</w:t>
      </w:r>
      <w:r>
        <w:rPr>
          <w:rFonts w:ascii="Times New Roman" w:hAnsi="Times New Roman" w:cs="Times New Roman"/>
          <w:sz w:val="24"/>
          <w:szCs w:val="24"/>
        </w:rPr>
        <w:t xml:space="preserve"> </w:t>
      </w:r>
      <w:r w:rsidRPr="00EF2011">
        <w:rPr>
          <w:rFonts w:ascii="Times New Roman" w:hAnsi="Times New Roman" w:cs="Times New Roman"/>
          <w:sz w:val="24"/>
          <w:szCs w:val="24"/>
        </w:rPr>
        <w:t>Generate and assign a CCBI case number in accordance with the Laboratory Administrative Procedure for Laboratory Case Record Contents, Management, and Retention.</w:t>
      </w:r>
    </w:p>
    <w:p w:rsidR="00557C1A" w:rsidRDefault="00557C1A" w:rsidP="00557C1A">
      <w:pPr>
        <w:contextualSpacing/>
        <w:rPr>
          <w:rFonts w:ascii="Times New Roman" w:hAnsi="Times New Roman" w:cs="Times New Roman"/>
          <w:sz w:val="24"/>
          <w:szCs w:val="24"/>
        </w:rPr>
      </w:pPr>
    </w:p>
    <w:p w:rsidR="00557C1A" w:rsidRPr="00EF2011" w:rsidRDefault="00557C1A" w:rsidP="00557C1A">
      <w:pPr>
        <w:pStyle w:val="Heading2"/>
      </w:pPr>
      <w:r w:rsidRPr="00263AAC">
        <w:t>4.8.</w:t>
      </w:r>
      <w:r>
        <w:t xml:space="preserve"> </w:t>
      </w:r>
      <w:r w:rsidRPr="00EF2011">
        <w:t>Evidence Tracker Logs</w:t>
      </w:r>
    </w:p>
    <w:p w:rsidR="00557C1A" w:rsidRPr="00EF2011" w:rsidRDefault="00557C1A" w:rsidP="00557C1A">
      <w:pPr>
        <w:ind w:left="870"/>
        <w:contextualSpacing/>
        <w:rPr>
          <w:rFonts w:ascii="Times New Roman" w:hAnsi="Times New Roman" w:cs="Times New Roman"/>
          <w:b/>
          <w:sz w:val="24"/>
          <w:szCs w:val="24"/>
        </w:rPr>
      </w:pPr>
    </w:p>
    <w:p w:rsidR="00557C1A" w:rsidRPr="00EF2011" w:rsidRDefault="00557C1A" w:rsidP="00557C1A">
      <w:pPr>
        <w:ind w:left="900"/>
        <w:contextualSpacing/>
        <w:rPr>
          <w:rFonts w:ascii="Times New Roman" w:hAnsi="Times New Roman" w:cs="Times New Roman"/>
          <w:b/>
          <w:sz w:val="24"/>
          <w:szCs w:val="24"/>
        </w:rPr>
      </w:pPr>
      <w:r w:rsidRPr="001A3B6D">
        <w:rPr>
          <w:rFonts w:ascii="Times New Roman" w:hAnsi="Times New Roman" w:cs="Times New Roman"/>
          <w:b/>
          <w:sz w:val="24"/>
          <w:szCs w:val="24"/>
        </w:rPr>
        <w:t>4.8.1.</w:t>
      </w:r>
      <w:r>
        <w:rPr>
          <w:rFonts w:ascii="Times New Roman" w:hAnsi="Times New Roman" w:cs="Times New Roman"/>
          <w:sz w:val="24"/>
          <w:szCs w:val="24"/>
        </w:rPr>
        <w:t xml:space="preserve"> </w:t>
      </w:r>
      <w:r w:rsidRPr="00EF2011">
        <w:rPr>
          <w:rFonts w:ascii="Times New Roman" w:hAnsi="Times New Roman" w:cs="Times New Roman"/>
          <w:sz w:val="24"/>
          <w:szCs w:val="24"/>
        </w:rPr>
        <w:t>Fill in the following information on the designated evidence tracker logs:</w:t>
      </w:r>
    </w:p>
    <w:p w:rsidR="00557C1A" w:rsidRPr="00EF2011" w:rsidRDefault="00557C1A" w:rsidP="00557C1A">
      <w:pPr>
        <w:ind w:left="1740"/>
        <w:contextualSpacing/>
        <w:rPr>
          <w:rFonts w:ascii="Times New Roman" w:hAnsi="Times New Roman" w:cs="Times New Roman"/>
          <w:sz w:val="24"/>
          <w:szCs w:val="24"/>
        </w:rPr>
      </w:pPr>
    </w:p>
    <w:p w:rsidR="00557C1A" w:rsidRPr="00EF2011" w:rsidRDefault="00557C1A" w:rsidP="00557C1A">
      <w:pPr>
        <w:numPr>
          <w:ilvl w:val="0"/>
          <w:numId w:val="8"/>
        </w:numPr>
        <w:contextualSpacing/>
        <w:rPr>
          <w:rFonts w:ascii="Times New Roman" w:hAnsi="Times New Roman" w:cs="Times New Roman"/>
          <w:sz w:val="24"/>
          <w:szCs w:val="24"/>
        </w:rPr>
      </w:pPr>
      <w:r w:rsidRPr="00EF2011">
        <w:rPr>
          <w:rFonts w:ascii="Times New Roman" w:hAnsi="Times New Roman" w:cs="Times New Roman"/>
          <w:b/>
          <w:sz w:val="24"/>
          <w:szCs w:val="24"/>
        </w:rPr>
        <w:t>Drug Evidence Tracker</w:t>
      </w:r>
      <w:r w:rsidRPr="00EF2011">
        <w:rPr>
          <w:rFonts w:ascii="Times New Roman" w:hAnsi="Times New Roman" w:cs="Times New Roman"/>
          <w:sz w:val="24"/>
          <w:szCs w:val="24"/>
        </w:rPr>
        <w:t xml:space="preserve"> – CCBI case number, date received, offense date, submitting agency, submitting agency case number, subject(s), and agency DA request status</w:t>
      </w:r>
    </w:p>
    <w:p w:rsidR="00557C1A" w:rsidRPr="00EF2011" w:rsidRDefault="00557C1A" w:rsidP="00557C1A">
      <w:pPr>
        <w:ind w:left="720"/>
        <w:contextualSpacing/>
        <w:rPr>
          <w:rFonts w:ascii="Times New Roman" w:hAnsi="Times New Roman" w:cs="Times New Roman"/>
          <w:sz w:val="24"/>
          <w:szCs w:val="24"/>
        </w:rPr>
      </w:pPr>
      <w:r w:rsidRPr="00EF2011">
        <w:rPr>
          <w:rFonts w:ascii="Times New Roman" w:hAnsi="Times New Roman" w:cs="Times New Roman"/>
          <w:sz w:val="24"/>
          <w:szCs w:val="24"/>
        </w:rPr>
        <w:lastRenderedPageBreak/>
        <w:tab/>
      </w:r>
      <w:r w:rsidRPr="00EF2011">
        <w:rPr>
          <w:rFonts w:ascii="Times New Roman" w:hAnsi="Times New Roman" w:cs="Times New Roman"/>
          <w:sz w:val="24"/>
          <w:szCs w:val="24"/>
        </w:rPr>
        <w:tab/>
      </w:r>
    </w:p>
    <w:p w:rsidR="00557C1A" w:rsidRPr="00EF2011" w:rsidRDefault="00557C1A" w:rsidP="00557C1A">
      <w:pPr>
        <w:numPr>
          <w:ilvl w:val="0"/>
          <w:numId w:val="8"/>
        </w:numPr>
        <w:contextualSpacing/>
        <w:rPr>
          <w:rFonts w:ascii="Times New Roman" w:hAnsi="Times New Roman" w:cs="Times New Roman"/>
          <w:sz w:val="24"/>
          <w:szCs w:val="24"/>
        </w:rPr>
      </w:pPr>
      <w:r w:rsidRPr="00EF2011">
        <w:rPr>
          <w:rFonts w:ascii="Times New Roman" w:hAnsi="Times New Roman" w:cs="Times New Roman"/>
          <w:b/>
          <w:sz w:val="24"/>
          <w:szCs w:val="24"/>
        </w:rPr>
        <w:t>DWI Blood Tracker</w:t>
      </w:r>
      <w:r w:rsidRPr="00EF2011">
        <w:rPr>
          <w:rFonts w:ascii="Times New Roman" w:hAnsi="Times New Roman" w:cs="Times New Roman"/>
          <w:sz w:val="24"/>
          <w:szCs w:val="24"/>
        </w:rPr>
        <w:t xml:space="preserve"> – CCBI blood case number, date received, agency, agency case number, subject(s), and court docket number (if provided)</w:t>
      </w:r>
    </w:p>
    <w:p w:rsidR="00557C1A" w:rsidRPr="00EF2011" w:rsidRDefault="00557C1A" w:rsidP="00557C1A">
      <w:pPr>
        <w:ind w:left="720"/>
        <w:contextualSpacing/>
        <w:rPr>
          <w:rFonts w:ascii="Times New Roman" w:hAnsi="Times New Roman" w:cs="Times New Roman"/>
          <w:sz w:val="24"/>
          <w:szCs w:val="24"/>
        </w:rPr>
      </w:pPr>
    </w:p>
    <w:p w:rsidR="00557C1A" w:rsidRPr="00EF2011" w:rsidRDefault="00557C1A" w:rsidP="00557C1A">
      <w:pPr>
        <w:numPr>
          <w:ilvl w:val="0"/>
          <w:numId w:val="9"/>
        </w:numPr>
        <w:contextualSpacing/>
        <w:rPr>
          <w:rFonts w:ascii="Times New Roman" w:hAnsi="Times New Roman" w:cs="Times New Roman"/>
          <w:sz w:val="24"/>
          <w:szCs w:val="24"/>
        </w:rPr>
      </w:pPr>
      <w:r w:rsidRPr="00EF2011">
        <w:rPr>
          <w:rFonts w:ascii="Times New Roman" w:hAnsi="Times New Roman" w:cs="Times New Roman"/>
          <w:b/>
          <w:sz w:val="24"/>
          <w:szCs w:val="24"/>
        </w:rPr>
        <w:t>Computer Forensics</w:t>
      </w:r>
      <w:r w:rsidRPr="00EF2011">
        <w:rPr>
          <w:rFonts w:ascii="Times New Roman" w:hAnsi="Times New Roman" w:cs="Times New Roman"/>
          <w:sz w:val="24"/>
          <w:szCs w:val="24"/>
        </w:rPr>
        <w:t xml:space="preserve"> – CCBI case number, date received, offense date, submitting agency, submitting agency case number, subject(s)</w:t>
      </w:r>
    </w:p>
    <w:p w:rsidR="00557C1A" w:rsidRPr="00EF2011" w:rsidRDefault="00557C1A" w:rsidP="00557C1A">
      <w:pPr>
        <w:ind w:left="720"/>
        <w:contextualSpacing/>
        <w:rPr>
          <w:rFonts w:ascii="Times New Roman" w:hAnsi="Times New Roman" w:cs="Times New Roman"/>
          <w:sz w:val="24"/>
          <w:szCs w:val="24"/>
        </w:rPr>
      </w:pPr>
    </w:p>
    <w:p w:rsidR="00557C1A" w:rsidRPr="00EF2011" w:rsidRDefault="00557C1A" w:rsidP="00557C1A">
      <w:pPr>
        <w:numPr>
          <w:ilvl w:val="0"/>
          <w:numId w:val="9"/>
        </w:numPr>
        <w:contextualSpacing/>
        <w:rPr>
          <w:rFonts w:ascii="Times New Roman" w:hAnsi="Times New Roman" w:cs="Times New Roman"/>
          <w:sz w:val="24"/>
          <w:szCs w:val="24"/>
        </w:rPr>
      </w:pPr>
      <w:r w:rsidRPr="00EF2011">
        <w:rPr>
          <w:rFonts w:ascii="Times New Roman" w:hAnsi="Times New Roman" w:cs="Times New Roman"/>
          <w:b/>
          <w:sz w:val="24"/>
          <w:szCs w:val="24"/>
        </w:rPr>
        <w:t>For other evidence</w:t>
      </w:r>
      <w:r w:rsidRPr="00EF2011">
        <w:rPr>
          <w:rFonts w:ascii="Times New Roman" w:hAnsi="Times New Roman" w:cs="Times New Roman"/>
          <w:sz w:val="24"/>
          <w:szCs w:val="24"/>
        </w:rPr>
        <w:t xml:space="preserve"> – date of incident, CCBI case number, evidence collection date,</w:t>
      </w:r>
      <w:r>
        <w:rPr>
          <w:rFonts w:ascii="Times New Roman" w:hAnsi="Times New Roman" w:cs="Times New Roman"/>
          <w:sz w:val="24"/>
          <w:szCs w:val="24"/>
        </w:rPr>
        <w:t xml:space="preserve"> </w:t>
      </w:r>
      <w:r w:rsidRPr="00EF2011">
        <w:rPr>
          <w:rFonts w:ascii="Times New Roman" w:hAnsi="Times New Roman" w:cs="Times New Roman"/>
          <w:sz w:val="24"/>
          <w:szCs w:val="24"/>
        </w:rPr>
        <w:t>employee, agency, agency case number, victim, last item numbers for physical evidence and latent evidence, code for required laboratory examination</w:t>
      </w:r>
    </w:p>
    <w:p w:rsidR="00557C1A" w:rsidRPr="00EF2011" w:rsidRDefault="00557C1A" w:rsidP="00557C1A">
      <w:pPr>
        <w:ind w:left="720"/>
        <w:contextualSpacing/>
        <w:rPr>
          <w:rFonts w:ascii="Times New Roman" w:hAnsi="Times New Roman" w:cs="Times New Roman"/>
          <w:sz w:val="24"/>
          <w:szCs w:val="24"/>
        </w:rPr>
      </w:pPr>
    </w:p>
    <w:p w:rsidR="00557C1A" w:rsidRPr="00EF2011" w:rsidRDefault="00557C1A" w:rsidP="00557C1A">
      <w:pPr>
        <w:pStyle w:val="Heading2"/>
      </w:pPr>
      <w:r>
        <w:t xml:space="preserve">4.9. </w:t>
      </w:r>
      <w:r w:rsidRPr="00EF2011">
        <w:t>Evidence Transfer and Storage</w:t>
      </w:r>
    </w:p>
    <w:p w:rsidR="00557C1A" w:rsidRPr="00EF2011" w:rsidRDefault="00557C1A" w:rsidP="00557C1A">
      <w:pPr>
        <w:ind w:left="721"/>
        <w:contextualSpacing/>
        <w:rPr>
          <w:rFonts w:ascii="Times New Roman" w:hAnsi="Times New Roman" w:cs="Times New Roman"/>
          <w:b/>
          <w:sz w:val="24"/>
          <w:szCs w:val="24"/>
        </w:rPr>
      </w:pPr>
    </w:p>
    <w:p w:rsidR="00557C1A" w:rsidRPr="00EF2011" w:rsidRDefault="00557C1A" w:rsidP="00557C1A">
      <w:pPr>
        <w:ind w:left="720"/>
        <w:contextualSpacing/>
        <w:rPr>
          <w:rFonts w:ascii="Times New Roman" w:hAnsi="Times New Roman" w:cs="Times New Roman"/>
          <w:sz w:val="24"/>
          <w:szCs w:val="24"/>
        </w:rPr>
      </w:pPr>
      <w:r w:rsidRPr="001A3B6D">
        <w:rPr>
          <w:rFonts w:ascii="Times New Roman" w:hAnsi="Times New Roman" w:cs="Times New Roman"/>
          <w:b/>
          <w:sz w:val="24"/>
          <w:szCs w:val="24"/>
        </w:rPr>
        <w:t>4.9.1.</w:t>
      </w:r>
      <w:r>
        <w:rPr>
          <w:rFonts w:ascii="Times New Roman" w:hAnsi="Times New Roman" w:cs="Times New Roman"/>
          <w:sz w:val="24"/>
          <w:szCs w:val="24"/>
        </w:rPr>
        <w:t xml:space="preserve"> </w:t>
      </w:r>
      <w:r w:rsidRPr="00EF2011">
        <w:rPr>
          <w:rFonts w:ascii="Times New Roman" w:hAnsi="Times New Roman" w:cs="Times New Roman"/>
          <w:sz w:val="24"/>
          <w:szCs w:val="24"/>
        </w:rPr>
        <w:t xml:space="preserve">Sign and date the chain of custody form for all evidence transfers and do the following: </w:t>
      </w:r>
    </w:p>
    <w:p w:rsidR="00557C1A" w:rsidRPr="00EF2011" w:rsidRDefault="00557C1A" w:rsidP="00557C1A">
      <w:pPr>
        <w:ind w:left="1800"/>
        <w:contextualSpacing/>
        <w:rPr>
          <w:rFonts w:ascii="Times New Roman" w:hAnsi="Times New Roman" w:cs="Times New Roman"/>
          <w:sz w:val="24"/>
          <w:szCs w:val="24"/>
        </w:rPr>
      </w:pPr>
    </w:p>
    <w:p w:rsidR="00557C1A" w:rsidRPr="00EF2011" w:rsidRDefault="00557C1A" w:rsidP="00557C1A">
      <w:pPr>
        <w:numPr>
          <w:ilvl w:val="0"/>
          <w:numId w:val="9"/>
        </w:numPr>
        <w:contextualSpacing/>
        <w:rPr>
          <w:rFonts w:ascii="Times New Roman" w:hAnsi="Times New Roman" w:cs="Times New Roman"/>
          <w:sz w:val="24"/>
          <w:szCs w:val="24"/>
        </w:rPr>
      </w:pPr>
      <w:r w:rsidRPr="00EF2011">
        <w:rPr>
          <w:rFonts w:ascii="Times New Roman" w:hAnsi="Times New Roman" w:cs="Times New Roman"/>
          <w:sz w:val="24"/>
          <w:szCs w:val="24"/>
        </w:rPr>
        <w:t xml:space="preserve">Indicate a transfer of the evidence to a designated storage location on the chain of custody form </w:t>
      </w:r>
    </w:p>
    <w:p w:rsidR="00557C1A" w:rsidRPr="00EF2011" w:rsidRDefault="00557C1A" w:rsidP="00557C1A">
      <w:pPr>
        <w:ind w:left="1800"/>
        <w:contextualSpacing/>
        <w:rPr>
          <w:rFonts w:ascii="Times New Roman" w:hAnsi="Times New Roman" w:cs="Times New Roman"/>
          <w:sz w:val="24"/>
          <w:szCs w:val="24"/>
        </w:rPr>
      </w:pPr>
      <w:r w:rsidRPr="00EF2011">
        <w:rPr>
          <w:rFonts w:ascii="Times New Roman" w:hAnsi="Times New Roman" w:cs="Times New Roman"/>
          <w:sz w:val="24"/>
          <w:szCs w:val="24"/>
        </w:rPr>
        <w:t>and place the evidence in the designated storage</w:t>
      </w:r>
    </w:p>
    <w:p w:rsidR="00557C1A" w:rsidRPr="00EF2011" w:rsidRDefault="00557C1A" w:rsidP="00557C1A">
      <w:pPr>
        <w:ind w:left="1800"/>
        <w:contextualSpacing/>
        <w:rPr>
          <w:rFonts w:ascii="Times New Roman" w:hAnsi="Times New Roman" w:cs="Times New Roman"/>
          <w:sz w:val="24"/>
          <w:szCs w:val="24"/>
        </w:rPr>
      </w:pPr>
      <w:r w:rsidRPr="00EF2011">
        <w:rPr>
          <w:rFonts w:ascii="Times New Roman" w:hAnsi="Times New Roman" w:cs="Times New Roman"/>
          <w:sz w:val="24"/>
          <w:szCs w:val="24"/>
        </w:rPr>
        <w:t xml:space="preserve">or </w:t>
      </w:r>
    </w:p>
    <w:p w:rsidR="00557C1A" w:rsidRPr="00EF2011" w:rsidRDefault="00557C1A" w:rsidP="00557C1A">
      <w:pPr>
        <w:numPr>
          <w:ilvl w:val="0"/>
          <w:numId w:val="9"/>
        </w:numPr>
        <w:contextualSpacing/>
        <w:rPr>
          <w:rFonts w:ascii="Times New Roman" w:hAnsi="Times New Roman" w:cs="Times New Roman"/>
          <w:sz w:val="24"/>
          <w:szCs w:val="24"/>
        </w:rPr>
      </w:pPr>
      <w:r w:rsidRPr="00EF2011">
        <w:rPr>
          <w:rFonts w:ascii="Times New Roman" w:hAnsi="Times New Roman" w:cs="Times New Roman"/>
          <w:sz w:val="24"/>
          <w:szCs w:val="24"/>
        </w:rPr>
        <w:t>transfer the evidence to a CCBI Crime Scene Crime Scene Investigator for processing or Laboratory Examiner for examination</w:t>
      </w:r>
      <w:r w:rsidRPr="00EF2011">
        <w:rPr>
          <w:rFonts w:ascii="Times New Roman" w:hAnsi="Times New Roman" w:cs="Times New Roman"/>
          <w:sz w:val="24"/>
          <w:szCs w:val="24"/>
        </w:rPr>
        <w:tab/>
        <w:t xml:space="preserve">         </w:t>
      </w:r>
    </w:p>
    <w:p w:rsidR="00557C1A" w:rsidRPr="00EF2011" w:rsidRDefault="00557C1A" w:rsidP="00557C1A">
      <w:pPr>
        <w:contextualSpacing/>
        <w:rPr>
          <w:rFonts w:ascii="Times New Roman" w:hAnsi="Times New Roman" w:cs="Times New Roman"/>
          <w:sz w:val="24"/>
          <w:szCs w:val="24"/>
        </w:rPr>
      </w:pPr>
    </w:p>
    <w:p w:rsidR="00557C1A" w:rsidRDefault="00557C1A" w:rsidP="00557C1A">
      <w:pPr>
        <w:pStyle w:val="Heading2"/>
      </w:pPr>
      <w:r w:rsidRPr="00EF2011">
        <w:t>4.10</w:t>
      </w:r>
      <w:r>
        <w:t>.</w:t>
      </w:r>
      <w:r w:rsidRPr="00EF2011">
        <w:t xml:space="preserve"> Evidence Return</w:t>
      </w:r>
    </w:p>
    <w:p w:rsidR="00557C1A" w:rsidRPr="001A3B6D" w:rsidRDefault="00557C1A" w:rsidP="00557C1A">
      <w:pPr>
        <w:spacing w:after="0"/>
      </w:pPr>
    </w:p>
    <w:p w:rsidR="00557C1A" w:rsidRPr="00EF2011" w:rsidRDefault="00557C1A" w:rsidP="00557C1A">
      <w:pPr>
        <w:spacing w:after="0"/>
        <w:ind w:left="816"/>
        <w:contextualSpacing/>
        <w:rPr>
          <w:rFonts w:ascii="Times New Roman" w:hAnsi="Times New Roman" w:cs="Times New Roman"/>
          <w:sz w:val="24"/>
          <w:szCs w:val="24"/>
        </w:rPr>
      </w:pPr>
      <w:r w:rsidRPr="001A3B6D">
        <w:rPr>
          <w:rFonts w:ascii="Times New Roman" w:hAnsi="Times New Roman" w:cs="Times New Roman"/>
          <w:b/>
          <w:sz w:val="24"/>
          <w:szCs w:val="24"/>
        </w:rPr>
        <w:t>4.10.1.</w:t>
      </w:r>
      <w:r>
        <w:rPr>
          <w:rFonts w:ascii="Times New Roman" w:hAnsi="Times New Roman" w:cs="Times New Roman"/>
          <w:sz w:val="24"/>
          <w:szCs w:val="24"/>
        </w:rPr>
        <w:t xml:space="preserve"> </w:t>
      </w:r>
      <w:r w:rsidRPr="00EF2011">
        <w:rPr>
          <w:rFonts w:ascii="Times New Roman" w:hAnsi="Times New Roman" w:cs="Times New Roman"/>
          <w:sz w:val="24"/>
          <w:szCs w:val="24"/>
        </w:rPr>
        <w:t>For all evidence to be returned to submitting agencies:</w:t>
      </w:r>
    </w:p>
    <w:p w:rsidR="00557C1A" w:rsidRPr="00EF2011" w:rsidRDefault="00557C1A" w:rsidP="00557C1A">
      <w:pPr>
        <w:spacing w:after="0"/>
        <w:ind w:left="1248"/>
        <w:contextualSpacing/>
        <w:rPr>
          <w:rFonts w:ascii="Times New Roman" w:hAnsi="Times New Roman" w:cs="Times New Roman"/>
          <w:sz w:val="24"/>
          <w:szCs w:val="24"/>
        </w:rPr>
      </w:pPr>
    </w:p>
    <w:p w:rsidR="00557C1A" w:rsidRPr="00EF2011" w:rsidRDefault="00557C1A" w:rsidP="00557C1A">
      <w:pPr>
        <w:spacing w:after="0"/>
        <w:ind w:left="1440"/>
        <w:contextualSpacing/>
        <w:rPr>
          <w:rFonts w:ascii="Times New Roman" w:hAnsi="Times New Roman" w:cs="Times New Roman"/>
          <w:sz w:val="24"/>
          <w:szCs w:val="24"/>
        </w:rPr>
      </w:pPr>
      <w:r w:rsidRPr="00263AAC">
        <w:rPr>
          <w:rFonts w:ascii="Times New Roman" w:hAnsi="Times New Roman" w:cs="Times New Roman"/>
          <w:b/>
          <w:sz w:val="24"/>
          <w:szCs w:val="24"/>
        </w:rPr>
        <w:t>4.10.1.1.</w:t>
      </w:r>
      <w:r>
        <w:rPr>
          <w:rFonts w:ascii="Times New Roman" w:hAnsi="Times New Roman" w:cs="Times New Roman"/>
          <w:sz w:val="24"/>
          <w:szCs w:val="24"/>
        </w:rPr>
        <w:t xml:space="preserve"> </w:t>
      </w:r>
      <w:r w:rsidRPr="00EF2011">
        <w:rPr>
          <w:rFonts w:ascii="Times New Roman" w:hAnsi="Times New Roman" w:cs="Times New Roman"/>
          <w:sz w:val="24"/>
          <w:szCs w:val="24"/>
        </w:rPr>
        <w:t>Evidence will be returned in person to the submitting agency within a reasonable time.</w:t>
      </w:r>
    </w:p>
    <w:p w:rsidR="00557C1A" w:rsidRPr="00EF2011" w:rsidRDefault="00557C1A" w:rsidP="00557C1A">
      <w:pPr>
        <w:spacing w:after="0"/>
        <w:ind w:left="1944"/>
        <w:contextualSpacing/>
        <w:rPr>
          <w:rFonts w:ascii="Times New Roman" w:hAnsi="Times New Roman" w:cs="Times New Roman"/>
          <w:sz w:val="24"/>
          <w:szCs w:val="24"/>
        </w:rPr>
      </w:pPr>
    </w:p>
    <w:p w:rsidR="00557C1A" w:rsidRPr="00EF2011" w:rsidRDefault="00557C1A" w:rsidP="00557C1A">
      <w:pPr>
        <w:spacing w:after="0"/>
        <w:ind w:left="1440"/>
        <w:contextualSpacing/>
        <w:rPr>
          <w:rFonts w:ascii="Times New Roman" w:hAnsi="Times New Roman" w:cs="Times New Roman"/>
          <w:sz w:val="24"/>
          <w:szCs w:val="24"/>
        </w:rPr>
      </w:pPr>
      <w:r w:rsidRPr="00263AAC">
        <w:rPr>
          <w:rFonts w:ascii="Times New Roman" w:hAnsi="Times New Roman" w:cs="Times New Roman"/>
          <w:b/>
          <w:sz w:val="24"/>
          <w:szCs w:val="24"/>
        </w:rPr>
        <w:t>4.10.1.2.</w:t>
      </w:r>
      <w:r>
        <w:rPr>
          <w:rFonts w:ascii="Times New Roman" w:hAnsi="Times New Roman" w:cs="Times New Roman"/>
          <w:sz w:val="24"/>
          <w:szCs w:val="24"/>
        </w:rPr>
        <w:t xml:space="preserve"> </w:t>
      </w:r>
      <w:r w:rsidRPr="00EF2011">
        <w:rPr>
          <w:rFonts w:ascii="Times New Roman" w:hAnsi="Times New Roman" w:cs="Times New Roman"/>
          <w:sz w:val="24"/>
          <w:szCs w:val="24"/>
        </w:rPr>
        <w:t>All available evidence will be returned whenever a submitting agency is present in the ERU</w:t>
      </w:r>
    </w:p>
    <w:p w:rsidR="00557C1A" w:rsidRPr="00EF2011" w:rsidRDefault="00557C1A" w:rsidP="00557C1A">
      <w:pPr>
        <w:spacing w:after="0"/>
        <w:ind w:left="1944"/>
        <w:contextualSpacing/>
        <w:rPr>
          <w:rFonts w:ascii="Times New Roman" w:hAnsi="Times New Roman" w:cs="Times New Roman"/>
          <w:sz w:val="24"/>
          <w:szCs w:val="24"/>
        </w:rPr>
      </w:pPr>
    </w:p>
    <w:p w:rsidR="00557C1A" w:rsidRPr="00EF2011" w:rsidRDefault="00557C1A" w:rsidP="00557C1A">
      <w:pPr>
        <w:spacing w:after="0"/>
        <w:ind w:left="2160"/>
        <w:contextualSpacing/>
        <w:rPr>
          <w:rFonts w:ascii="Times New Roman" w:hAnsi="Times New Roman" w:cs="Times New Roman"/>
          <w:sz w:val="24"/>
          <w:szCs w:val="24"/>
        </w:rPr>
      </w:pPr>
      <w:r w:rsidRPr="00263AAC">
        <w:rPr>
          <w:rFonts w:ascii="Times New Roman" w:hAnsi="Times New Roman" w:cs="Times New Roman"/>
          <w:b/>
          <w:sz w:val="24"/>
          <w:szCs w:val="24"/>
        </w:rPr>
        <w:lastRenderedPageBreak/>
        <w:t>4.10.1.2.1</w:t>
      </w:r>
      <w:r>
        <w:rPr>
          <w:rFonts w:ascii="Times New Roman" w:hAnsi="Times New Roman" w:cs="Times New Roman"/>
          <w:sz w:val="24"/>
          <w:szCs w:val="24"/>
        </w:rPr>
        <w:t xml:space="preserve">. </w:t>
      </w:r>
      <w:r w:rsidRPr="00EF2011">
        <w:rPr>
          <w:rFonts w:ascii="Times New Roman" w:hAnsi="Times New Roman" w:cs="Times New Roman"/>
          <w:sz w:val="24"/>
          <w:szCs w:val="24"/>
        </w:rPr>
        <w:t>On a weekly basis, an Forensic Evidence Custodian must contact submitting agencies which do not have a regularly scheduled evidence drop-off or pick-up date and inform the appropriate personnel of any evidence available for return.</w:t>
      </w:r>
    </w:p>
    <w:p w:rsidR="00557C1A" w:rsidRPr="00EF2011" w:rsidRDefault="00557C1A" w:rsidP="00557C1A">
      <w:pPr>
        <w:spacing w:after="0"/>
        <w:ind w:left="720"/>
        <w:rPr>
          <w:rFonts w:ascii="Times New Roman" w:hAnsi="Times New Roman" w:cs="Times New Roman"/>
          <w:sz w:val="24"/>
          <w:szCs w:val="24"/>
        </w:rPr>
      </w:pPr>
    </w:p>
    <w:p w:rsidR="00557C1A" w:rsidRPr="00EF2011" w:rsidRDefault="00557C1A" w:rsidP="00557C1A">
      <w:pPr>
        <w:spacing w:after="0"/>
        <w:ind w:left="2160"/>
        <w:rPr>
          <w:rFonts w:ascii="Times New Roman" w:hAnsi="Times New Roman" w:cs="Times New Roman"/>
          <w:sz w:val="24"/>
          <w:szCs w:val="24"/>
        </w:rPr>
      </w:pPr>
      <w:r w:rsidRPr="00EF2011">
        <w:rPr>
          <w:rFonts w:ascii="Times New Roman" w:hAnsi="Times New Roman" w:cs="Times New Roman"/>
          <w:b/>
          <w:sz w:val="24"/>
          <w:szCs w:val="24"/>
        </w:rPr>
        <w:t>4.10.</w:t>
      </w:r>
      <w:r>
        <w:rPr>
          <w:rFonts w:ascii="Times New Roman" w:hAnsi="Times New Roman" w:cs="Times New Roman"/>
          <w:b/>
          <w:sz w:val="24"/>
          <w:szCs w:val="24"/>
        </w:rPr>
        <w:t>1</w:t>
      </w:r>
      <w:r w:rsidRPr="00EF2011">
        <w:rPr>
          <w:rFonts w:ascii="Times New Roman" w:hAnsi="Times New Roman" w:cs="Times New Roman"/>
          <w:b/>
          <w:sz w:val="24"/>
          <w:szCs w:val="24"/>
        </w:rPr>
        <w:t>.</w:t>
      </w:r>
      <w:r>
        <w:rPr>
          <w:rFonts w:ascii="Times New Roman" w:hAnsi="Times New Roman" w:cs="Times New Roman"/>
          <w:b/>
          <w:sz w:val="24"/>
          <w:szCs w:val="24"/>
        </w:rPr>
        <w:t>2.2.</w:t>
      </w:r>
      <w:r w:rsidRPr="00EF2011">
        <w:rPr>
          <w:rFonts w:ascii="Times New Roman" w:hAnsi="Times New Roman" w:cs="Times New Roman"/>
          <w:b/>
          <w:sz w:val="24"/>
          <w:szCs w:val="24"/>
        </w:rPr>
        <w:t xml:space="preserve"> </w:t>
      </w:r>
      <w:r w:rsidRPr="00EF2011">
        <w:rPr>
          <w:rFonts w:ascii="Times New Roman" w:hAnsi="Times New Roman" w:cs="Times New Roman"/>
          <w:sz w:val="24"/>
          <w:szCs w:val="24"/>
        </w:rPr>
        <w:t>If no action is taken by the submitting agency within a reasonable period contact a supervisor at the submitting agency.</w:t>
      </w:r>
    </w:p>
    <w:p w:rsidR="00557C1A" w:rsidRPr="00EF2011" w:rsidRDefault="00557C1A" w:rsidP="00557C1A">
      <w:pPr>
        <w:spacing w:after="0"/>
        <w:ind w:left="720"/>
        <w:rPr>
          <w:rFonts w:ascii="Times New Roman" w:hAnsi="Times New Roman" w:cs="Times New Roman"/>
          <w:sz w:val="24"/>
          <w:szCs w:val="24"/>
        </w:rPr>
      </w:pPr>
    </w:p>
    <w:p w:rsidR="00557C1A" w:rsidRPr="00EF2011" w:rsidRDefault="00557C1A" w:rsidP="00557C1A">
      <w:pPr>
        <w:spacing w:after="0"/>
        <w:ind w:left="720"/>
        <w:rPr>
          <w:rFonts w:ascii="Times New Roman" w:hAnsi="Times New Roman" w:cs="Times New Roman"/>
          <w:sz w:val="24"/>
          <w:szCs w:val="24"/>
        </w:rPr>
      </w:pPr>
      <w:r w:rsidRPr="00EF2011">
        <w:rPr>
          <w:rFonts w:ascii="Times New Roman" w:hAnsi="Times New Roman" w:cs="Times New Roman"/>
          <w:b/>
          <w:sz w:val="24"/>
          <w:szCs w:val="24"/>
        </w:rPr>
        <w:t>4.10.2</w:t>
      </w:r>
      <w:r>
        <w:rPr>
          <w:rFonts w:ascii="Times New Roman" w:hAnsi="Times New Roman" w:cs="Times New Roman"/>
          <w:b/>
          <w:sz w:val="24"/>
          <w:szCs w:val="24"/>
        </w:rPr>
        <w:t>.</w:t>
      </w:r>
      <w:r w:rsidRPr="00EF2011">
        <w:rPr>
          <w:rFonts w:ascii="Times New Roman" w:hAnsi="Times New Roman" w:cs="Times New Roman"/>
          <w:b/>
          <w:sz w:val="24"/>
          <w:szCs w:val="24"/>
        </w:rPr>
        <w:t xml:space="preserve"> </w:t>
      </w:r>
      <w:r w:rsidRPr="00EF2011">
        <w:rPr>
          <w:rFonts w:ascii="Times New Roman" w:hAnsi="Times New Roman" w:cs="Times New Roman"/>
          <w:sz w:val="24"/>
          <w:szCs w:val="24"/>
        </w:rPr>
        <w:t>Any Forensic Evidence Custodians who return evidence to a submitting agency must ensure the appropriate Tracker</w:t>
      </w:r>
      <w:r>
        <w:rPr>
          <w:rFonts w:ascii="Times New Roman" w:hAnsi="Times New Roman" w:cs="Times New Roman"/>
          <w:sz w:val="24"/>
          <w:szCs w:val="24"/>
        </w:rPr>
        <w:t xml:space="preserve"> </w:t>
      </w:r>
      <w:r w:rsidRPr="00EF2011">
        <w:rPr>
          <w:rFonts w:ascii="Times New Roman" w:hAnsi="Times New Roman" w:cs="Times New Roman"/>
          <w:sz w:val="24"/>
          <w:szCs w:val="24"/>
        </w:rPr>
        <w:t xml:space="preserve">log is updated with the necessary information. </w:t>
      </w:r>
    </w:p>
    <w:p w:rsidR="00557C1A" w:rsidRDefault="00557C1A" w:rsidP="00557C1A">
      <w:pPr>
        <w:spacing w:after="0"/>
        <w:rPr>
          <w:rFonts w:ascii="Times New Roman" w:hAnsi="Times New Roman" w:cs="Times New Roman"/>
          <w:sz w:val="24"/>
          <w:szCs w:val="24"/>
        </w:rPr>
      </w:pPr>
    </w:p>
    <w:p w:rsidR="00557C1A" w:rsidRPr="00EF2011" w:rsidRDefault="00557C1A" w:rsidP="00557C1A">
      <w:pPr>
        <w:spacing w:after="0"/>
        <w:ind w:left="720"/>
        <w:rPr>
          <w:rFonts w:ascii="Times New Roman" w:hAnsi="Times New Roman" w:cs="Times New Roman"/>
          <w:sz w:val="24"/>
          <w:szCs w:val="24"/>
        </w:rPr>
      </w:pPr>
      <w:r w:rsidRPr="00EF2011">
        <w:rPr>
          <w:rFonts w:ascii="Times New Roman" w:hAnsi="Times New Roman" w:cs="Times New Roman"/>
          <w:b/>
          <w:sz w:val="24"/>
          <w:szCs w:val="24"/>
        </w:rPr>
        <w:t>4.10.3</w:t>
      </w:r>
      <w:r>
        <w:rPr>
          <w:rFonts w:ascii="Times New Roman" w:hAnsi="Times New Roman" w:cs="Times New Roman"/>
          <w:b/>
          <w:sz w:val="24"/>
          <w:szCs w:val="24"/>
        </w:rPr>
        <w:t>.</w:t>
      </w:r>
      <w:r w:rsidRPr="00EF2011">
        <w:rPr>
          <w:rFonts w:ascii="Times New Roman" w:hAnsi="Times New Roman" w:cs="Times New Roman"/>
          <w:b/>
          <w:sz w:val="24"/>
          <w:szCs w:val="24"/>
        </w:rPr>
        <w:t xml:space="preserve"> </w:t>
      </w:r>
      <w:r w:rsidRPr="00EF2011">
        <w:rPr>
          <w:rFonts w:ascii="Times New Roman" w:hAnsi="Times New Roman" w:cs="Times New Roman"/>
          <w:sz w:val="24"/>
          <w:szCs w:val="24"/>
        </w:rPr>
        <w:t>Any Forensic Evidence Custodians who return evidence to a submitting agency must ensure the case file is</w:t>
      </w:r>
      <w:r>
        <w:rPr>
          <w:rFonts w:ascii="Times New Roman" w:hAnsi="Times New Roman" w:cs="Times New Roman"/>
          <w:sz w:val="24"/>
          <w:szCs w:val="24"/>
        </w:rPr>
        <w:t xml:space="preserve"> </w:t>
      </w:r>
      <w:r w:rsidRPr="00EF2011">
        <w:rPr>
          <w:rFonts w:ascii="Times New Roman" w:hAnsi="Times New Roman" w:cs="Times New Roman"/>
          <w:sz w:val="24"/>
          <w:szCs w:val="24"/>
        </w:rPr>
        <w:t>transferred to Central Records.</w:t>
      </w:r>
    </w:p>
    <w:p w:rsidR="00557C1A" w:rsidRPr="00EF2011" w:rsidRDefault="00557C1A" w:rsidP="00557C1A">
      <w:pPr>
        <w:spacing w:after="0"/>
        <w:rPr>
          <w:rFonts w:ascii="Times New Roman" w:hAnsi="Times New Roman" w:cs="Times New Roman"/>
          <w:sz w:val="24"/>
          <w:szCs w:val="24"/>
        </w:rPr>
      </w:pPr>
    </w:p>
    <w:p w:rsidR="00557C1A" w:rsidRDefault="00557C1A" w:rsidP="00557C1A">
      <w:pPr>
        <w:pStyle w:val="Heading2"/>
      </w:pPr>
      <w:r w:rsidRPr="00EF2011">
        <w:t>4.11</w:t>
      </w:r>
      <w:r>
        <w:t>.</w:t>
      </w:r>
      <w:r w:rsidRPr="00EF2011">
        <w:t xml:space="preserve"> Special Considerations for Labeling and Packaging Evidence</w:t>
      </w:r>
    </w:p>
    <w:p w:rsidR="00557C1A" w:rsidRPr="001A3B6D" w:rsidRDefault="00557C1A" w:rsidP="00557C1A">
      <w:pPr>
        <w:spacing w:after="0"/>
      </w:pPr>
    </w:p>
    <w:p w:rsidR="00557C1A" w:rsidRPr="00EF2011" w:rsidRDefault="00557C1A" w:rsidP="00557C1A">
      <w:pPr>
        <w:tabs>
          <w:tab w:val="left" w:pos="180"/>
        </w:tabs>
        <w:spacing w:line="240" w:lineRule="auto"/>
        <w:ind w:left="720"/>
        <w:contextualSpacing/>
        <w:jc w:val="both"/>
        <w:rPr>
          <w:rFonts w:ascii="Times New Roman" w:hAnsi="Times New Roman" w:cs="Times New Roman"/>
          <w:color w:val="000000" w:themeColor="text1"/>
          <w:sz w:val="24"/>
          <w:szCs w:val="24"/>
        </w:rPr>
      </w:pPr>
      <w:r w:rsidRPr="00EF2011">
        <w:rPr>
          <w:rFonts w:ascii="Times New Roman" w:hAnsi="Times New Roman" w:cs="Times New Roman"/>
          <w:b/>
          <w:color w:val="000000" w:themeColor="text1"/>
          <w:sz w:val="24"/>
          <w:szCs w:val="24"/>
        </w:rPr>
        <w:t>4.11.1</w:t>
      </w:r>
      <w:r>
        <w:rPr>
          <w:rFonts w:ascii="Times New Roman" w:hAnsi="Times New Roman" w:cs="Times New Roman"/>
          <w:b/>
          <w:color w:val="000000" w:themeColor="text1"/>
          <w:sz w:val="24"/>
          <w:szCs w:val="24"/>
        </w:rPr>
        <w:t>.</w:t>
      </w:r>
      <w:r w:rsidRPr="00EF2011">
        <w:rPr>
          <w:rFonts w:ascii="Times New Roman" w:hAnsi="Times New Roman" w:cs="Times New Roman"/>
          <w:color w:val="000000" w:themeColor="text1"/>
          <w:sz w:val="24"/>
          <w:szCs w:val="24"/>
        </w:rPr>
        <w:t xml:space="preserve"> Forensic Evidence Custodians must not </w:t>
      </w:r>
      <w:r w:rsidRPr="00EF2011">
        <w:rPr>
          <w:rFonts w:ascii="Times New Roman" w:hAnsi="Times New Roman" w:cs="Times New Roman"/>
          <w:sz w:val="24"/>
          <w:szCs w:val="24"/>
        </w:rPr>
        <w:t xml:space="preserve">receive into ERU or transfer evidence from ERU evidence which is </w:t>
      </w:r>
      <w:r>
        <w:rPr>
          <w:rFonts w:ascii="Times New Roman" w:hAnsi="Times New Roman" w:cs="Times New Roman"/>
          <w:color w:val="000000" w:themeColor="text1"/>
          <w:sz w:val="24"/>
          <w:szCs w:val="24"/>
        </w:rPr>
        <w:t xml:space="preserve">improperly </w:t>
      </w:r>
      <w:r w:rsidRPr="00EF2011">
        <w:rPr>
          <w:rFonts w:ascii="Times New Roman" w:hAnsi="Times New Roman" w:cs="Times New Roman"/>
          <w:color w:val="000000" w:themeColor="text1"/>
          <w:sz w:val="24"/>
          <w:szCs w:val="24"/>
        </w:rPr>
        <w:t>labeled or packaged.</w:t>
      </w:r>
    </w:p>
    <w:p w:rsidR="00557C1A" w:rsidRPr="00EF2011" w:rsidRDefault="00557C1A" w:rsidP="00557C1A">
      <w:pPr>
        <w:autoSpaceDE w:val="0"/>
        <w:autoSpaceDN w:val="0"/>
        <w:adjustRightInd w:val="0"/>
        <w:spacing w:after="0" w:line="240" w:lineRule="auto"/>
        <w:contextualSpacing/>
        <w:jc w:val="both"/>
        <w:rPr>
          <w:rFonts w:ascii="Times New Roman" w:hAnsi="Times New Roman" w:cs="Times New Roman"/>
          <w:b/>
          <w:sz w:val="24"/>
          <w:szCs w:val="24"/>
        </w:rPr>
      </w:pPr>
    </w:p>
    <w:p w:rsidR="00955A38" w:rsidRPr="00955A38" w:rsidRDefault="00955A38" w:rsidP="00955A38">
      <w:pPr>
        <w:autoSpaceDE w:val="0"/>
        <w:autoSpaceDN w:val="0"/>
        <w:adjustRightInd w:val="0"/>
        <w:spacing w:after="0" w:line="240" w:lineRule="auto"/>
        <w:ind w:left="720"/>
        <w:contextualSpacing/>
        <w:jc w:val="both"/>
        <w:rPr>
          <w:rFonts w:ascii="Times New Roman" w:hAnsi="Times New Roman" w:cs="Times New Roman"/>
          <w:b/>
          <w:color w:val="000000" w:themeColor="text1"/>
          <w:sz w:val="24"/>
          <w:szCs w:val="24"/>
        </w:rPr>
      </w:pPr>
      <w:r w:rsidRPr="00955A38">
        <w:rPr>
          <w:rFonts w:ascii="Times New Roman" w:hAnsi="Times New Roman" w:cs="Times New Roman"/>
          <w:b/>
          <w:color w:val="000000" w:themeColor="text1"/>
          <w:sz w:val="24"/>
          <w:szCs w:val="24"/>
        </w:rPr>
        <w:t xml:space="preserve">4.11.2. Firearms Evidence </w:t>
      </w:r>
      <w:r w:rsidRPr="00955A38">
        <w:rPr>
          <w:rFonts w:ascii="Times New Roman" w:hAnsi="Times New Roman" w:cs="Times New Roman"/>
          <w:color w:val="000000" w:themeColor="text1"/>
          <w:sz w:val="24"/>
          <w:szCs w:val="24"/>
        </w:rPr>
        <w:t xml:space="preserve">  </w:t>
      </w:r>
    </w:p>
    <w:p w:rsidR="00955A38" w:rsidRPr="00955A38" w:rsidRDefault="00955A38" w:rsidP="00955A38">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955A38" w:rsidRPr="00955A38" w:rsidRDefault="00955A38" w:rsidP="00955A38">
      <w:pPr>
        <w:tabs>
          <w:tab w:val="left" w:pos="1440"/>
          <w:tab w:val="left" w:pos="1620"/>
        </w:tabs>
        <w:autoSpaceDE w:val="0"/>
        <w:autoSpaceDN w:val="0"/>
        <w:adjustRightInd w:val="0"/>
        <w:spacing w:after="0" w:line="240" w:lineRule="auto"/>
        <w:ind w:left="1440"/>
        <w:contextualSpacing/>
        <w:jc w:val="both"/>
        <w:rPr>
          <w:rFonts w:ascii="Times New Roman" w:hAnsi="Times New Roman" w:cs="Times New Roman"/>
          <w:sz w:val="24"/>
          <w:szCs w:val="24"/>
        </w:rPr>
      </w:pPr>
      <w:r w:rsidRPr="00955A38">
        <w:rPr>
          <w:rFonts w:ascii="Times New Roman" w:hAnsi="Times New Roman" w:cs="Times New Roman"/>
          <w:b/>
          <w:sz w:val="24"/>
          <w:szCs w:val="24"/>
        </w:rPr>
        <w:t>4.11.2.1.</w:t>
      </w:r>
      <w:r w:rsidRPr="00955A38">
        <w:rPr>
          <w:rFonts w:ascii="Times New Roman" w:hAnsi="Times New Roman" w:cs="Times New Roman"/>
          <w:sz w:val="24"/>
          <w:szCs w:val="24"/>
        </w:rPr>
        <w:t xml:space="preserve"> Forensic Evidence Custodians must ensure all firearms are unloaded and contain no live rounds prior to acceptance into the laboratory. Forensic Evidence Custodians should not remove or detach any submitted firearms from evidence packaging for the purpose of the acceptance function.</w:t>
      </w:r>
    </w:p>
    <w:p w:rsidR="00955A38" w:rsidRPr="00955A38" w:rsidRDefault="00955A38" w:rsidP="00955A38">
      <w:pPr>
        <w:autoSpaceDE w:val="0"/>
        <w:autoSpaceDN w:val="0"/>
        <w:adjustRightInd w:val="0"/>
        <w:spacing w:after="0" w:line="240" w:lineRule="auto"/>
        <w:contextualSpacing/>
        <w:jc w:val="both"/>
        <w:rPr>
          <w:rFonts w:ascii="Times New Roman" w:hAnsi="Times New Roman" w:cs="Times New Roman"/>
          <w:sz w:val="24"/>
          <w:szCs w:val="24"/>
        </w:rPr>
      </w:pPr>
    </w:p>
    <w:p w:rsidR="00955A38" w:rsidRPr="00955A38" w:rsidRDefault="00955A38" w:rsidP="00955A38">
      <w:pPr>
        <w:autoSpaceDE w:val="0"/>
        <w:autoSpaceDN w:val="0"/>
        <w:adjustRightInd w:val="0"/>
        <w:spacing w:after="0" w:line="240" w:lineRule="auto"/>
        <w:ind w:left="1440"/>
        <w:contextualSpacing/>
        <w:jc w:val="both"/>
        <w:rPr>
          <w:rFonts w:ascii="Times New Roman" w:hAnsi="Times New Roman" w:cs="Times New Roman"/>
          <w:sz w:val="24"/>
          <w:szCs w:val="24"/>
        </w:rPr>
      </w:pPr>
      <w:r w:rsidRPr="00955A38">
        <w:rPr>
          <w:rFonts w:ascii="Times New Roman" w:hAnsi="Times New Roman" w:cs="Times New Roman"/>
          <w:b/>
          <w:sz w:val="24"/>
          <w:szCs w:val="24"/>
        </w:rPr>
        <w:t xml:space="preserve">4.11.2.2. </w:t>
      </w:r>
      <w:r w:rsidRPr="00955A38">
        <w:rPr>
          <w:rFonts w:ascii="Times New Roman" w:hAnsi="Times New Roman" w:cs="Times New Roman"/>
          <w:sz w:val="24"/>
          <w:szCs w:val="24"/>
        </w:rPr>
        <w:t>Forensic Evidence Custodians must deny acceptance of firearms which are not unloaded or have a Firearms Examiner unload the firearm prior to acceptance.</w:t>
      </w:r>
    </w:p>
    <w:p w:rsidR="00557C1A" w:rsidRPr="00EF2011" w:rsidRDefault="00557C1A" w:rsidP="00557C1A">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557C1A" w:rsidRPr="00EF2011" w:rsidRDefault="00557C1A" w:rsidP="00557C1A">
      <w:pPr>
        <w:autoSpaceDE w:val="0"/>
        <w:autoSpaceDN w:val="0"/>
        <w:adjustRightInd w:val="0"/>
        <w:spacing w:after="0" w:line="240" w:lineRule="auto"/>
        <w:ind w:left="720"/>
        <w:contextualSpacing/>
        <w:jc w:val="both"/>
        <w:rPr>
          <w:rFonts w:ascii="Times New Roman" w:hAnsi="Times New Roman" w:cs="Times New Roman"/>
          <w:b/>
          <w:color w:val="000000" w:themeColor="text1"/>
          <w:sz w:val="24"/>
          <w:szCs w:val="24"/>
        </w:rPr>
      </w:pPr>
      <w:r w:rsidRPr="00EF2011">
        <w:rPr>
          <w:rFonts w:ascii="Times New Roman" w:hAnsi="Times New Roman" w:cs="Times New Roman"/>
          <w:b/>
          <w:color w:val="000000" w:themeColor="text1"/>
          <w:sz w:val="24"/>
          <w:szCs w:val="24"/>
        </w:rPr>
        <w:t>4.11.3</w:t>
      </w:r>
      <w:r>
        <w:rPr>
          <w:rFonts w:ascii="Times New Roman" w:hAnsi="Times New Roman" w:cs="Times New Roman"/>
          <w:b/>
          <w:color w:val="000000" w:themeColor="text1"/>
          <w:sz w:val="24"/>
          <w:szCs w:val="24"/>
        </w:rPr>
        <w:t>.</w:t>
      </w:r>
      <w:r w:rsidRPr="00EF2011">
        <w:rPr>
          <w:rFonts w:ascii="Times New Roman" w:hAnsi="Times New Roman" w:cs="Times New Roman"/>
          <w:color w:val="000000" w:themeColor="text1"/>
          <w:sz w:val="24"/>
          <w:szCs w:val="24"/>
        </w:rPr>
        <w:t xml:space="preserve"> </w:t>
      </w:r>
      <w:r w:rsidRPr="00EF2011">
        <w:rPr>
          <w:rFonts w:ascii="Times New Roman" w:hAnsi="Times New Roman" w:cs="Times New Roman"/>
          <w:b/>
          <w:color w:val="000000" w:themeColor="text1"/>
          <w:sz w:val="24"/>
          <w:szCs w:val="24"/>
        </w:rPr>
        <w:t>Biological Evidence</w:t>
      </w:r>
    </w:p>
    <w:p w:rsidR="00557C1A" w:rsidRDefault="00557C1A" w:rsidP="00557C1A">
      <w:pPr>
        <w:tabs>
          <w:tab w:val="left" w:pos="180"/>
        </w:tabs>
        <w:spacing w:line="240" w:lineRule="auto"/>
        <w:contextualSpacing/>
        <w:jc w:val="both"/>
        <w:rPr>
          <w:rFonts w:ascii="Times New Roman" w:hAnsi="Times New Roman" w:cs="Times New Roman"/>
          <w:color w:val="000000" w:themeColor="text1"/>
          <w:sz w:val="24"/>
          <w:szCs w:val="24"/>
        </w:rPr>
      </w:pPr>
    </w:p>
    <w:p w:rsidR="00557C1A" w:rsidRPr="00EF2011" w:rsidRDefault="00557C1A" w:rsidP="00557C1A">
      <w:pPr>
        <w:tabs>
          <w:tab w:val="left" w:pos="180"/>
        </w:tabs>
        <w:spacing w:line="240" w:lineRule="auto"/>
        <w:ind w:left="1440"/>
        <w:contextualSpacing/>
        <w:jc w:val="both"/>
        <w:rPr>
          <w:rFonts w:ascii="Times New Roman" w:hAnsi="Times New Roman" w:cs="Times New Roman"/>
          <w:color w:val="000000" w:themeColor="text1"/>
          <w:sz w:val="24"/>
          <w:szCs w:val="24"/>
        </w:rPr>
      </w:pPr>
      <w:r w:rsidRPr="00EF2011">
        <w:rPr>
          <w:rFonts w:ascii="Times New Roman" w:hAnsi="Times New Roman" w:cs="Times New Roman"/>
          <w:b/>
          <w:color w:val="000000" w:themeColor="text1"/>
          <w:sz w:val="24"/>
          <w:szCs w:val="24"/>
        </w:rPr>
        <w:t>4.11.3.1</w:t>
      </w:r>
      <w:r>
        <w:rPr>
          <w:rFonts w:ascii="Times New Roman" w:hAnsi="Times New Roman" w:cs="Times New Roman"/>
          <w:b/>
          <w:color w:val="000000" w:themeColor="text1"/>
          <w:sz w:val="24"/>
          <w:szCs w:val="24"/>
        </w:rPr>
        <w:t>.</w:t>
      </w:r>
      <w:r w:rsidRPr="00EF2011">
        <w:rPr>
          <w:rFonts w:ascii="Times New Roman" w:hAnsi="Times New Roman" w:cs="Times New Roman"/>
          <w:color w:val="000000" w:themeColor="text1"/>
          <w:sz w:val="24"/>
          <w:szCs w:val="24"/>
        </w:rPr>
        <w:t xml:space="preserve"> Evidence containers containing biological evidence must be labeled as containing a</w:t>
      </w:r>
      <w:r>
        <w:rPr>
          <w:rFonts w:ascii="Times New Roman" w:hAnsi="Times New Roman" w:cs="Times New Roman"/>
          <w:color w:val="000000" w:themeColor="text1"/>
          <w:sz w:val="24"/>
          <w:szCs w:val="24"/>
        </w:rPr>
        <w:t xml:space="preserve"> </w:t>
      </w:r>
      <w:r w:rsidRPr="00EF2011">
        <w:rPr>
          <w:rFonts w:ascii="Times New Roman" w:hAnsi="Times New Roman" w:cs="Times New Roman"/>
          <w:color w:val="000000" w:themeColor="text1"/>
          <w:sz w:val="24"/>
          <w:szCs w:val="24"/>
        </w:rPr>
        <w:t xml:space="preserve">biological hazard. </w:t>
      </w:r>
    </w:p>
    <w:p w:rsidR="00557C1A" w:rsidRPr="00EF2011" w:rsidRDefault="00557C1A" w:rsidP="00557C1A">
      <w:pPr>
        <w:tabs>
          <w:tab w:val="left" w:pos="180"/>
        </w:tabs>
        <w:spacing w:line="240" w:lineRule="auto"/>
        <w:contextualSpacing/>
        <w:jc w:val="both"/>
        <w:rPr>
          <w:rFonts w:ascii="Times New Roman" w:hAnsi="Times New Roman" w:cs="Times New Roman"/>
          <w:color w:val="000000" w:themeColor="text1"/>
          <w:sz w:val="24"/>
          <w:szCs w:val="24"/>
        </w:rPr>
      </w:pPr>
    </w:p>
    <w:p w:rsidR="00557C1A" w:rsidRPr="00EF2011" w:rsidRDefault="00557C1A" w:rsidP="00557C1A">
      <w:pPr>
        <w:tabs>
          <w:tab w:val="left" w:pos="180"/>
        </w:tabs>
        <w:spacing w:line="240" w:lineRule="auto"/>
        <w:ind w:left="1440"/>
        <w:contextualSpacing/>
        <w:jc w:val="both"/>
        <w:rPr>
          <w:rFonts w:ascii="Times New Roman" w:hAnsi="Times New Roman" w:cs="Times New Roman"/>
          <w:color w:val="000000" w:themeColor="text1"/>
          <w:sz w:val="24"/>
          <w:szCs w:val="24"/>
        </w:rPr>
      </w:pPr>
      <w:r w:rsidRPr="00EF2011">
        <w:rPr>
          <w:rFonts w:ascii="Times New Roman" w:hAnsi="Times New Roman" w:cs="Times New Roman"/>
          <w:b/>
          <w:color w:val="000000" w:themeColor="text1"/>
          <w:sz w:val="24"/>
          <w:szCs w:val="24"/>
        </w:rPr>
        <w:t>4.11.3.2</w:t>
      </w:r>
      <w:r>
        <w:rPr>
          <w:rFonts w:ascii="Times New Roman" w:hAnsi="Times New Roman" w:cs="Times New Roman"/>
          <w:b/>
          <w:color w:val="000000" w:themeColor="text1"/>
          <w:sz w:val="24"/>
          <w:szCs w:val="24"/>
        </w:rPr>
        <w:t>.</w:t>
      </w:r>
      <w:r w:rsidRPr="00EF2011">
        <w:rPr>
          <w:rFonts w:ascii="Times New Roman" w:hAnsi="Times New Roman" w:cs="Times New Roman"/>
          <w:color w:val="000000" w:themeColor="text1"/>
          <w:sz w:val="24"/>
          <w:szCs w:val="24"/>
        </w:rPr>
        <w:t xml:space="preserve"> The CCBI-002 must reflect which items contain biohazardous evidence and exactly where biohazardous evidence was collected. </w:t>
      </w:r>
    </w:p>
    <w:p w:rsidR="00557C1A" w:rsidRPr="00EF2011" w:rsidRDefault="00557C1A" w:rsidP="00557C1A">
      <w:pPr>
        <w:tabs>
          <w:tab w:val="left" w:pos="180"/>
        </w:tabs>
        <w:spacing w:line="240" w:lineRule="auto"/>
        <w:ind w:left="1440"/>
        <w:contextualSpacing/>
        <w:jc w:val="both"/>
        <w:rPr>
          <w:rFonts w:ascii="Times New Roman" w:hAnsi="Times New Roman" w:cs="Times New Roman"/>
          <w:color w:val="000000" w:themeColor="text1"/>
          <w:sz w:val="24"/>
          <w:szCs w:val="24"/>
        </w:rPr>
      </w:pPr>
    </w:p>
    <w:p w:rsidR="00557C1A" w:rsidRPr="00EF2011" w:rsidRDefault="00557C1A" w:rsidP="00557C1A">
      <w:pPr>
        <w:tabs>
          <w:tab w:val="left" w:pos="180"/>
        </w:tabs>
        <w:spacing w:line="240" w:lineRule="auto"/>
        <w:ind w:left="1440"/>
        <w:contextualSpacing/>
        <w:jc w:val="both"/>
        <w:rPr>
          <w:rFonts w:ascii="Times New Roman" w:hAnsi="Times New Roman" w:cs="Times New Roman"/>
          <w:color w:val="000000" w:themeColor="text1"/>
          <w:sz w:val="24"/>
          <w:szCs w:val="24"/>
        </w:rPr>
      </w:pPr>
      <w:r w:rsidRPr="00EF2011">
        <w:rPr>
          <w:rFonts w:ascii="Times New Roman" w:hAnsi="Times New Roman" w:cs="Times New Roman"/>
          <w:b/>
          <w:color w:val="000000" w:themeColor="text1"/>
          <w:sz w:val="24"/>
          <w:szCs w:val="24"/>
        </w:rPr>
        <w:lastRenderedPageBreak/>
        <w:t>4.11.3.3</w:t>
      </w:r>
      <w:r>
        <w:rPr>
          <w:rFonts w:ascii="Times New Roman" w:hAnsi="Times New Roman" w:cs="Times New Roman"/>
          <w:b/>
          <w:color w:val="000000" w:themeColor="text1"/>
          <w:sz w:val="24"/>
          <w:szCs w:val="24"/>
        </w:rPr>
        <w:t>.</w:t>
      </w:r>
      <w:r w:rsidRPr="00EF2011">
        <w:rPr>
          <w:rFonts w:ascii="Times New Roman" w:hAnsi="Times New Roman" w:cs="Times New Roman"/>
          <w:color w:val="000000" w:themeColor="text1"/>
          <w:sz w:val="24"/>
          <w:szCs w:val="24"/>
        </w:rPr>
        <w:t xml:space="preserve"> CCBI Forensic Evidence Custodians will store biological evidence in evidence refrigerators or freezers or in an</w:t>
      </w:r>
      <w:r>
        <w:rPr>
          <w:rFonts w:ascii="Times New Roman" w:hAnsi="Times New Roman" w:cs="Times New Roman"/>
          <w:color w:val="000000" w:themeColor="text1"/>
          <w:sz w:val="24"/>
          <w:szCs w:val="24"/>
        </w:rPr>
        <w:t xml:space="preserve"> </w:t>
      </w:r>
      <w:r w:rsidRPr="00EF2011">
        <w:rPr>
          <w:rFonts w:ascii="Times New Roman" w:hAnsi="Times New Roman" w:cs="Times New Roman"/>
          <w:color w:val="000000" w:themeColor="text1"/>
          <w:sz w:val="24"/>
          <w:szCs w:val="24"/>
        </w:rPr>
        <w:t>manner which preserves the integrity of the evidence.</w:t>
      </w:r>
    </w:p>
    <w:p w:rsidR="00557C1A" w:rsidRPr="00EF2011" w:rsidRDefault="00557C1A" w:rsidP="00557C1A">
      <w:pPr>
        <w:tabs>
          <w:tab w:val="left" w:pos="180"/>
        </w:tabs>
        <w:spacing w:line="240" w:lineRule="auto"/>
        <w:contextualSpacing/>
        <w:jc w:val="both"/>
        <w:rPr>
          <w:rFonts w:ascii="Times New Roman" w:hAnsi="Times New Roman" w:cs="Times New Roman"/>
          <w:color w:val="000000" w:themeColor="text1"/>
          <w:sz w:val="24"/>
          <w:szCs w:val="24"/>
        </w:rPr>
      </w:pPr>
    </w:p>
    <w:p w:rsidR="00557C1A" w:rsidRPr="00EF2011" w:rsidRDefault="00557C1A" w:rsidP="00557C1A">
      <w:pPr>
        <w:tabs>
          <w:tab w:val="left" w:pos="180"/>
        </w:tabs>
        <w:spacing w:line="240" w:lineRule="auto"/>
        <w:ind w:left="720"/>
        <w:contextualSpacing/>
        <w:jc w:val="both"/>
        <w:rPr>
          <w:rFonts w:ascii="Times New Roman" w:hAnsi="Times New Roman" w:cs="Times New Roman"/>
          <w:b/>
          <w:color w:val="000000" w:themeColor="text1"/>
          <w:sz w:val="24"/>
          <w:szCs w:val="24"/>
        </w:rPr>
      </w:pPr>
      <w:r w:rsidRPr="00EF2011">
        <w:rPr>
          <w:rFonts w:ascii="Times New Roman" w:hAnsi="Times New Roman" w:cs="Times New Roman"/>
          <w:b/>
          <w:color w:val="000000" w:themeColor="text1"/>
          <w:sz w:val="24"/>
          <w:szCs w:val="24"/>
        </w:rPr>
        <w:t>4.11.4</w:t>
      </w:r>
      <w:r>
        <w:rPr>
          <w:rFonts w:ascii="Times New Roman" w:hAnsi="Times New Roman" w:cs="Times New Roman"/>
          <w:b/>
          <w:color w:val="000000" w:themeColor="text1"/>
          <w:sz w:val="24"/>
          <w:szCs w:val="24"/>
        </w:rPr>
        <w:t>.</w:t>
      </w:r>
      <w:r w:rsidRPr="00EF2011">
        <w:rPr>
          <w:rFonts w:ascii="Times New Roman" w:hAnsi="Times New Roman" w:cs="Times New Roman"/>
          <w:b/>
          <w:color w:val="000000" w:themeColor="text1"/>
          <w:sz w:val="24"/>
          <w:szCs w:val="24"/>
        </w:rPr>
        <w:t xml:space="preserve"> Sharps</w:t>
      </w:r>
    </w:p>
    <w:p w:rsidR="00557C1A" w:rsidRPr="00EF2011" w:rsidRDefault="00557C1A" w:rsidP="00557C1A">
      <w:pPr>
        <w:tabs>
          <w:tab w:val="left" w:pos="180"/>
        </w:tabs>
        <w:spacing w:line="240" w:lineRule="auto"/>
        <w:ind w:left="180"/>
        <w:contextualSpacing/>
        <w:jc w:val="both"/>
        <w:rPr>
          <w:rFonts w:ascii="Times New Roman" w:hAnsi="Times New Roman" w:cs="Times New Roman"/>
          <w:b/>
          <w:color w:val="000000" w:themeColor="text1"/>
          <w:sz w:val="24"/>
          <w:szCs w:val="24"/>
        </w:rPr>
      </w:pPr>
    </w:p>
    <w:p w:rsidR="00557C1A" w:rsidRPr="00EF2011" w:rsidRDefault="00557C1A" w:rsidP="00557C1A">
      <w:pPr>
        <w:autoSpaceDE w:val="0"/>
        <w:autoSpaceDN w:val="0"/>
        <w:adjustRightInd w:val="0"/>
        <w:spacing w:after="0" w:line="240" w:lineRule="auto"/>
        <w:ind w:left="1440"/>
        <w:contextualSpacing/>
        <w:jc w:val="both"/>
        <w:rPr>
          <w:rFonts w:ascii="Times New Roman" w:hAnsi="Times New Roman" w:cs="Times New Roman"/>
          <w:color w:val="000000" w:themeColor="text1"/>
          <w:sz w:val="24"/>
          <w:szCs w:val="24"/>
        </w:rPr>
      </w:pPr>
      <w:r w:rsidRPr="00EF2011">
        <w:rPr>
          <w:rFonts w:ascii="Times New Roman" w:hAnsi="Times New Roman" w:cs="Times New Roman"/>
          <w:b/>
          <w:color w:val="000000" w:themeColor="text1"/>
          <w:sz w:val="24"/>
          <w:szCs w:val="24"/>
        </w:rPr>
        <w:t>4.11.4.1</w:t>
      </w:r>
      <w:r>
        <w:rPr>
          <w:rFonts w:ascii="Times New Roman" w:hAnsi="Times New Roman" w:cs="Times New Roman"/>
          <w:b/>
          <w:color w:val="000000" w:themeColor="text1"/>
          <w:sz w:val="24"/>
          <w:szCs w:val="24"/>
        </w:rPr>
        <w:t>.</w:t>
      </w:r>
      <w:r w:rsidRPr="00EF2011">
        <w:rPr>
          <w:rFonts w:ascii="Times New Roman" w:hAnsi="Times New Roman" w:cs="Times New Roman"/>
          <w:color w:val="000000" w:themeColor="text1"/>
          <w:sz w:val="24"/>
          <w:szCs w:val="24"/>
        </w:rPr>
        <w:t xml:space="preserve"> Evidence containers containing sharps must be packaged in a rigid container with the sharp ends protected. </w:t>
      </w:r>
    </w:p>
    <w:p w:rsidR="00557C1A" w:rsidRPr="00EF2011" w:rsidRDefault="00557C1A" w:rsidP="00557C1A">
      <w:pPr>
        <w:autoSpaceDE w:val="0"/>
        <w:autoSpaceDN w:val="0"/>
        <w:adjustRightInd w:val="0"/>
        <w:spacing w:after="0" w:line="240" w:lineRule="auto"/>
        <w:ind w:left="1440"/>
        <w:contextualSpacing/>
        <w:jc w:val="both"/>
        <w:rPr>
          <w:rFonts w:ascii="Times New Roman" w:hAnsi="Times New Roman" w:cs="Times New Roman"/>
          <w:color w:val="000000" w:themeColor="text1"/>
          <w:sz w:val="24"/>
          <w:szCs w:val="24"/>
        </w:rPr>
      </w:pPr>
    </w:p>
    <w:p w:rsidR="00557C1A" w:rsidRPr="00EF2011" w:rsidRDefault="00557C1A" w:rsidP="00557C1A">
      <w:pPr>
        <w:tabs>
          <w:tab w:val="left" w:pos="180"/>
        </w:tabs>
        <w:spacing w:line="240" w:lineRule="auto"/>
        <w:ind w:left="1440"/>
        <w:contextualSpacing/>
        <w:jc w:val="both"/>
        <w:rPr>
          <w:rFonts w:ascii="Times New Roman" w:hAnsi="Times New Roman" w:cs="Times New Roman"/>
          <w:color w:val="000000" w:themeColor="text1"/>
          <w:sz w:val="24"/>
          <w:szCs w:val="24"/>
        </w:rPr>
      </w:pPr>
      <w:r w:rsidRPr="00EF2011">
        <w:rPr>
          <w:rFonts w:ascii="Times New Roman" w:hAnsi="Times New Roman" w:cs="Times New Roman"/>
          <w:b/>
          <w:color w:val="000000" w:themeColor="text1"/>
          <w:sz w:val="24"/>
          <w:szCs w:val="24"/>
        </w:rPr>
        <w:t>4.11.4.2</w:t>
      </w:r>
      <w:r>
        <w:rPr>
          <w:rFonts w:ascii="Times New Roman" w:hAnsi="Times New Roman" w:cs="Times New Roman"/>
          <w:b/>
          <w:color w:val="000000" w:themeColor="text1"/>
          <w:sz w:val="24"/>
          <w:szCs w:val="24"/>
        </w:rPr>
        <w:t>.</w:t>
      </w:r>
      <w:r w:rsidRPr="00EF2011">
        <w:rPr>
          <w:rFonts w:ascii="Times New Roman" w:hAnsi="Times New Roman" w:cs="Times New Roman"/>
          <w:b/>
          <w:color w:val="000000" w:themeColor="text1"/>
          <w:sz w:val="24"/>
          <w:szCs w:val="24"/>
        </w:rPr>
        <w:t xml:space="preserve"> </w:t>
      </w:r>
      <w:r w:rsidRPr="00EF2011">
        <w:rPr>
          <w:rFonts w:ascii="Times New Roman" w:hAnsi="Times New Roman" w:cs="Times New Roman"/>
          <w:color w:val="000000" w:themeColor="text1"/>
          <w:sz w:val="24"/>
          <w:szCs w:val="24"/>
        </w:rPr>
        <w:t>Evidence containers containing sharps evidence must be labeled as containing a sharps hazard.</w:t>
      </w:r>
    </w:p>
    <w:p w:rsidR="00557C1A" w:rsidRPr="00EF2011" w:rsidRDefault="00557C1A" w:rsidP="00557C1A">
      <w:pPr>
        <w:tabs>
          <w:tab w:val="left" w:pos="180"/>
        </w:tabs>
        <w:spacing w:line="240" w:lineRule="auto"/>
        <w:contextualSpacing/>
        <w:jc w:val="both"/>
        <w:rPr>
          <w:rFonts w:ascii="Times New Roman" w:hAnsi="Times New Roman" w:cs="Times New Roman"/>
          <w:color w:val="000000" w:themeColor="text1"/>
          <w:sz w:val="24"/>
          <w:szCs w:val="24"/>
        </w:rPr>
      </w:pPr>
    </w:p>
    <w:p w:rsidR="00557C1A" w:rsidRPr="008A3025" w:rsidRDefault="00557C1A" w:rsidP="00557C1A">
      <w:pPr>
        <w:tabs>
          <w:tab w:val="left" w:pos="180"/>
        </w:tabs>
        <w:spacing w:line="240" w:lineRule="auto"/>
        <w:ind w:left="720"/>
        <w:contextualSpacing/>
        <w:jc w:val="both"/>
        <w:rPr>
          <w:rFonts w:ascii="Times New Roman" w:hAnsi="Times New Roman" w:cs="Times New Roman"/>
          <w:color w:val="000000" w:themeColor="text1"/>
          <w:sz w:val="24"/>
          <w:szCs w:val="24"/>
        </w:rPr>
      </w:pPr>
      <w:r w:rsidRPr="00EF2011">
        <w:rPr>
          <w:rFonts w:ascii="Times New Roman" w:hAnsi="Times New Roman" w:cs="Times New Roman"/>
          <w:b/>
          <w:color w:val="000000" w:themeColor="text1"/>
          <w:sz w:val="24"/>
          <w:szCs w:val="24"/>
        </w:rPr>
        <w:t>4.11.5</w:t>
      </w:r>
      <w:r>
        <w:rPr>
          <w:rFonts w:ascii="Times New Roman" w:hAnsi="Times New Roman" w:cs="Times New Roman"/>
          <w:b/>
          <w:color w:val="000000" w:themeColor="text1"/>
          <w:sz w:val="24"/>
          <w:szCs w:val="24"/>
        </w:rPr>
        <w:t>.</w:t>
      </w:r>
      <w:r w:rsidRPr="00EF2011">
        <w:rPr>
          <w:rFonts w:ascii="Times New Roman" w:hAnsi="Times New Roman" w:cs="Times New Roman"/>
          <w:b/>
          <w:color w:val="000000" w:themeColor="text1"/>
          <w:sz w:val="24"/>
          <w:szCs w:val="24"/>
        </w:rPr>
        <w:t xml:space="preserve"> Digital Evidence</w:t>
      </w:r>
    </w:p>
    <w:p w:rsidR="00557C1A" w:rsidRPr="00EF2011" w:rsidRDefault="00557C1A" w:rsidP="00557C1A">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rsidR="00557C1A" w:rsidRPr="00EF2011" w:rsidRDefault="00557C1A" w:rsidP="00557C1A">
      <w:pPr>
        <w:autoSpaceDE w:val="0"/>
        <w:autoSpaceDN w:val="0"/>
        <w:adjustRightInd w:val="0"/>
        <w:spacing w:after="0" w:line="240" w:lineRule="auto"/>
        <w:ind w:left="1710"/>
        <w:contextualSpacing/>
        <w:jc w:val="both"/>
        <w:rPr>
          <w:rFonts w:ascii="Times New Roman" w:hAnsi="Times New Roman" w:cs="Times New Roman"/>
          <w:color w:val="000000" w:themeColor="text1"/>
          <w:sz w:val="24"/>
          <w:szCs w:val="24"/>
        </w:rPr>
      </w:pPr>
      <w:r w:rsidRPr="00EF2011">
        <w:rPr>
          <w:rFonts w:ascii="Times New Roman" w:hAnsi="Times New Roman" w:cs="Times New Roman"/>
          <w:b/>
          <w:color w:val="000000" w:themeColor="text1"/>
          <w:sz w:val="24"/>
          <w:szCs w:val="24"/>
        </w:rPr>
        <w:t>4.11.5.1</w:t>
      </w:r>
      <w:r>
        <w:rPr>
          <w:rFonts w:ascii="Times New Roman" w:hAnsi="Times New Roman" w:cs="Times New Roman"/>
          <w:b/>
          <w:color w:val="000000" w:themeColor="text1"/>
          <w:sz w:val="24"/>
          <w:szCs w:val="24"/>
        </w:rPr>
        <w:t>.</w:t>
      </w:r>
      <w:r w:rsidRPr="00EF2011">
        <w:rPr>
          <w:rFonts w:ascii="Times New Roman" w:hAnsi="Times New Roman" w:cs="Times New Roman"/>
          <w:color w:val="000000" w:themeColor="text1"/>
          <w:sz w:val="24"/>
          <w:szCs w:val="24"/>
        </w:rPr>
        <w:t xml:space="preserve"> Stand-alone digital media storage devices must be packaged in an evidence</w:t>
      </w:r>
      <w:r>
        <w:rPr>
          <w:rFonts w:ascii="Times New Roman" w:hAnsi="Times New Roman" w:cs="Times New Roman"/>
          <w:color w:val="000000" w:themeColor="text1"/>
          <w:sz w:val="24"/>
          <w:szCs w:val="24"/>
        </w:rPr>
        <w:t xml:space="preserve"> </w:t>
      </w:r>
      <w:r w:rsidRPr="00EF2011">
        <w:rPr>
          <w:rFonts w:ascii="Times New Roman" w:hAnsi="Times New Roman" w:cs="Times New Roman"/>
          <w:color w:val="000000" w:themeColor="text1"/>
          <w:sz w:val="24"/>
          <w:szCs w:val="24"/>
        </w:rPr>
        <w:t xml:space="preserve">container when practical. </w:t>
      </w: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Default="00557C1A" w:rsidP="00557C1A">
      <w:pPr>
        <w:autoSpaceDE w:val="0"/>
        <w:autoSpaceDN w:val="0"/>
        <w:adjustRightInd w:val="0"/>
        <w:spacing w:after="0" w:line="240" w:lineRule="auto"/>
        <w:contextualSpacing/>
        <w:jc w:val="both"/>
        <w:rPr>
          <w:rFonts w:cstheme="minorHAnsi"/>
          <w:color w:val="000000" w:themeColor="text1"/>
          <w:sz w:val="24"/>
          <w:szCs w:val="24"/>
        </w:rPr>
      </w:pPr>
    </w:p>
    <w:p w:rsidR="00557C1A" w:rsidRPr="008A3025" w:rsidRDefault="00557C1A" w:rsidP="00557C1A">
      <w:pPr>
        <w:spacing w:after="160" w:line="259" w:lineRule="auto"/>
        <w:rPr>
          <w:rFonts w:cstheme="minorHAnsi"/>
          <w:color w:val="000000" w:themeColor="text1"/>
          <w:sz w:val="24"/>
          <w:szCs w:val="24"/>
        </w:rPr>
      </w:pPr>
      <w:r>
        <w:rPr>
          <w:rFonts w:cstheme="minorHAnsi"/>
          <w:color w:val="000000" w:themeColor="text1"/>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350"/>
        <w:gridCol w:w="5418"/>
      </w:tblGrid>
      <w:tr w:rsidR="00557C1A" w:rsidRPr="00CE6900" w:rsidTr="00901D8C">
        <w:trPr>
          <w:trHeight w:val="35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557C1A" w:rsidRPr="00CE6900" w:rsidRDefault="00557C1A" w:rsidP="00901D8C">
            <w:pPr>
              <w:jc w:val="center"/>
              <w:rPr>
                <w:rFonts w:ascii="Times New Roman" w:eastAsia="Calibri" w:hAnsi="Times New Roman" w:cs="Times New Roman"/>
                <w:b/>
                <w:sz w:val="24"/>
                <w:szCs w:val="24"/>
              </w:rPr>
            </w:pPr>
            <w:bookmarkStart w:id="2" w:name="_Toc473878666"/>
            <w:r w:rsidRPr="00CE6900">
              <w:rPr>
                <w:rFonts w:ascii="Times New Roman" w:eastAsia="Calibri" w:hAnsi="Times New Roman" w:cs="Times New Roman"/>
                <w:b/>
                <w:sz w:val="24"/>
                <w:szCs w:val="24"/>
              </w:rPr>
              <w:lastRenderedPageBreak/>
              <w:t>Revision History</w:t>
            </w:r>
          </w:p>
        </w:tc>
      </w:tr>
      <w:tr w:rsidR="00557C1A" w:rsidRPr="00CE6900" w:rsidTr="00901D8C">
        <w:trPr>
          <w:trHeight w:val="720"/>
        </w:trPr>
        <w:tc>
          <w:tcPr>
            <w:tcW w:w="28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57C1A" w:rsidRPr="00CE6900" w:rsidRDefault="00557C1A" w:rsidP="00901D8C">
            <w:pPr>
              <w:jc w:val="center"/>
              <w:rPr>
                <w:rFonts w:ascii="Times New Roman" w:eastAsia="Calibri" w:hAnsi="Times New Roman" w:cs="Times New Roman"/>
                <w:b/>
                <w:sz w:val="24"/>
                <w:szCs w:val="24"/>
              </w:rPr>
            </w:pPr>
            <w:r w:rsidRPr="00CE6900">
              <w:rPr>
                <w:rFonts w:ascii="Times New Roman" w:eastAsia="Calibri" w:hAnsi="Times New Roman" w:cs="Times New Roman"/>
                <w:b/>
                <w:sz w:val="24"/>
                <w:szCs w:val="24"/>
              </w:rPr>
              <w:t>Effective Date</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57C1A" w:rsidRPr="00CE6900" w:rsidRDefault="00557C1A" w:rsidP="00901D8C">
            <w:pPr>
              <w:jc w:val="center"/>
              <w:rPr>
                <w:rFonts w:ascii="Times New Roman" w:eastAsia="Calibri" w:hAnsi="Times New Roman" w:cs="Times New Roman"/>
                <w:b/>
                <w:sz w:val="24"/>
                <w:szCs w:val="24"/>
              </w:rPr>
            </w:pPr>
            <w:r w:rsidRPr="00CE6900">
              <w:rPr>
                <w:rFonts w:ascii="Times New Roman" w:eastAsia="Calibri" w:hAnsi="Times New Roman" w:cs="Times New Roman"/>
                <w:b/>
                <w:sz w:val="24"/>
                <w:szCs w:val="24"/>
              </w:rPr>
              <w:t>Version Number</w:t>
            </w:r>
          </w:p>
        </w:tc>
        <w:tc>
          <w:tcPr>
            <w:tcW w:w="541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557C1A" w:rsidRPr="00CE6900" w:rsidRDefault="00557C1A" w:rsidP="00901D8C">
            <w:pPr>
              <w:jc w:val="center"/>
              <w:rPr>
                <w:rFonts w:ascii="Times New Roman" w:eastAsia="Calibri" w:hAnsi="Times New Roman" w:cs="Times New Roman"/>
                <w:b/>
                <w:sz w:val="24"/>
                <w:szCs w:val="24"/>
              </w:rPr>
            </w:pPr>
            <w:r w:rsidRPr="00CE6900">
              <w:rPr>
                <w:rFonts w:ascii="Times New Roman" w:eastAsia="Calibri" w:hAnsi="Times New Roman" w:cs="Times New Roman"/>
                <w:b/>
                <w:sz w:val="24"/>
                <w:szCs w:val="24"/>
              </w:rPr>
              <w:t>Reason</w:t>
            </w:r>
          </w:p>
        </w:tc>
      </w:tr>
      <w:tr w:rsidR="00557C1A" w:rsidRPr="00CE6900" w:rsidTr="00901D8C">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57C1A" w:rsidRPr="00955A38" w:rsidRDefault="00557C1A" w:rsidP="00901D8C">
            <w:pPr>
              <w:jc w:val="both"/>
              <w:rPr>
                <w:rFonts w:ascii="Times New Roman" w:eastAsia="Calibri" w:hAnsi="Times New Roman" w:cs="Times New Roman"/>
                <w:sz w:val="24"/>
                <w:szCs w:val="24"/>
              </w:rPr>
            </w:pPr>
            <w:r w:rsidRPr="00955A38">
              <w:rPr>
                <w:rFonts w:ascii="Times New Roman" w:hAnsi="Times New Roman" w:cs="Times New Roman"/>
                <w:color w:val="000000"/>
                <w:sz w:val="24"/>
              </w:rPr>
              <w:t>12/22/17</w:t>
            </w:r>
          </w:p>
        </w:tc>
        <w:tc>
          <w:tcPr>
            <w:tcW w:w="1350" w:type="dxa"/>
            <w:tcBorders>
              <w:top w:val="single" w:sz="4" w:space="0" w:color="auto"/>
              <w:left w:val="single" w:sz="4" w:space="0" w:color="auto"/>
              <w:bottom w:val="single" w:sz="4" w:space="0" w:color="auto"/>
              <w:right w:val="single" w:sz="4" w:space="0" w:color="auto"/>
            </w:tcBorders>
            <w:vAlign w:val="bottom"/>
            <w:hideMark/>
          </w:tcPr>
          <w:p w:rsidR="00557C1A" w:rsidRPr="00CE6900" w:rsidRDefault="00557C1A" w:rsidP="00901D8C">
            <w:pPr>
              <w:jc w:val="both"/>
              <w:rPr>
                <w:rFonts w:ascii="Times New Roman" w:eastAsia="Calibri" w:hAnsi="Times New Roman" w:cs="Times New Roman"/>
                <w:sz w:val="24"/>
                <w:szCs w:val="24"/>
              </w:rPr>
            </w:pPr>
            <w:r w:rsidRPr="00CE6900">
              <w:rPr>
                <w:rFonts w:ascii="Times New Roman" w:eastAsia="Calibri" w:hAnsi="Times New Roman" w:cs="Times New Roman"/>
                <w:sz w:val="24"/>
                <w:szCs w:val="24"/>
              </w:rPr>
              <w:t>1</w:t>
            </w:r>
          </w:p>
        </w:tc>
        <w:tc>
          <w:tcPr>
            <w:tcW w:w="5418" w:type="dxa"/>
            <w:tcBorders>
              <w:top w:val="single" w:sz="4" w:space="0" w:color="auto"/>
              <w:left w:val="single" w:sz="4" w:space="0" w:color="auto"/>
              <w:bottom w:val="single" w:sz="4" w:space="0" w:color="auto"/>
              <w:right w:val="single" w:sz="4" w:space="0" w:color="auto"/>
            </w:tcBorders>
            <w:vAlign w:val="bottom"/>
            <w:hideMark/>
          </w:tcPr>
          <w:p w:rsidR="00557C1A" w:rsidRPr="00CE6900" w:rsidRDefault="00557C1A" w:rsidP="00901D8C">
            <w:pPr>
              <w:jc w:val="both"/>
              <w:rPr>
                <w:rFonts w:ascii="Times New Roman" w:eastAsia="Calibri" w:hAnsi="Times New Roman" w:cs="Times New Roman"/>
                <w:sz w:val="24"/>
                <w:szCs w:val="24"/>
              </w:rPr>
            </w:pPr>
            <w:r>
              <w:rPr>
                <w:rFonts w:ascii="Times New Roman" w:eastAsia="Calibri" w:hAnsi="Times New Roman" w:cs="Times New Roman"/>
                <w:sz w:val="24"/>
                <w:szCs w:val="24"/>
              </w:rPr>
              <w:t>New ERU Technical Procedure</w:t>
            </w:r>
          </w:p>
        </w:tc>
      </w:tr>
      <w:tr w:rsidR="00557C1A" w:rsidRPr="00CE6900" w:rsidTr="00557C1A">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57C1A" w:rsidRPr="00CE6900" w:rsidRDefault="00557C1A" w:rsidP="00901D8C">
            <w:pPr>
              <w:rPr>
                <w:rFonts w:ascii="Times New Roman" w:eastAsia="Calibri" w:hAnsi="Times New Roman" w:cs="Times New Roman"/>
                <w:sz w:val="24"/>
                <w:szCs w:val="24"/>
              </w:rPr>
            </w:pPr>
            <w:r>
              <w:rPr>
                <w:rFonts w:ascii="Times New Roman" w:eastAsia="Calibri" w:hAnsi="Times New Roman" w:cs="Times New Roman"/>
                <w:sz w:val="24"/>
                <w:szCs w:val="24"/>
              </w:rPr>
              <w:t>10/4/19</w:t>
            </w:r>
          </w:p>
        </w:tc>
        <w:tc>
          <w:tcPr>
            <w:tcW w:w="1350" w:type="dxa"/>
            <w:tcBorders>
              <w:top w:val="single" w:sz="4" w:space="0" w:color="auto"/>
              <w:left w:val="single" w:sz="4" w:space="0" w:color="auto"/>
              <w:bottom w:val="single" w:sz="4" w:space="0" w:color="auto"/>
              <w:right w:val="single" w:sz="4" w:space="0" w:color="auto"/>
            </w:tcBorders>
            <w:vAlign w:val="bottom"/>
          </w:tcPr>
          <w:p w:rsidR="00557C1A" w:rsidRPr="00CE6900" w:rsidRDefault="00557C1A" w:rsidP="00901D8C">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418" w:type="dxa"/>
            <w:tcBorders>
              <w:top w:val="single" w:sz="4" w:space="0" w:color="auto"/>
              <w:left w:val="single" w:sz="4" w:space="0" w:color="auto"/>
              <w:bottom w:val="single" w:sz="4" w:space="0" w:color="auto"/>
              <w:right w:val="single" w:sz="4" w:space="0" w:color="auto"/>
            </w:tcBorders>
            <w:vAlign w:val="center"/>
          </w:tcPr>
          <w:p w:rsidR="00557C1A" w:rsidRPr="00CE6900" w:rsidRDefault="00557C1A" w:rsidP="00557C1A">
            <w:pPr>
              <w:rPr>
                <w:rFonts w:ascii="Times New Roman" w:eastAsia="Calibri" w:hAnsi="Times New Roman" w:cs="Times New Roman"/>
                <w:sz w:val="24"/>
                <w:szCs w:val="24"/>
              </w:rPr>
            </w:pPr>
            <w:r>
              <w:rPr>
                <w:rFonts w:ascii="Times New Roman" w:eastAsia="Calibri" w:hAnsi="Times New Roman" w:cs="Times New Roman"/>
                <w:sz w:val="24"/>
                <w:szCs w:val="24"/>
              </w:rPr>
              <w:t>Modified firearm securing procedures</w:t>
            </w:r>
          </w:p>
        </w:tc>
      </w:tr>
      <w:tr w:rsidR="00557C1A" w:rsidRPr="00CE6900" w:rsidTr="00955A38">
        <w:trPr>
          <w:trHeight w:val="720"/>
        </w:trPr>
        <w:tc>
          <w:tcPr>
            <w:tcW w:w="2808" w:type="dxa"/>
            <w:tcBorders>
              <w:top w:val="single" w:sz="4" w:space="0" w:color="auto"/>
              <w:left w:val="single" w:sz="4" w:space="0" w:color="auto"/>
              <w:bottom w:val="single" w:sz="4" w:space="0" w:color="auto"/>
              <w:right w:val="single" w:sz="4" w:space="0" w:color="auto"/>
            </w:tcBorders>
            <w:vAlign w:val="bottom"/>
          </w:tcPr>
          <w:p w:rsidR="00557C1A" w:rsidRPr="00CE6900" w:rsidRDefault="00955A38" w:rsidP="00955A38">
            <w:pPr>
              <w:rPr>
                <w:rFonts w:ascii="Times New Roman" w:eastAsia="Calibri" w:hAnsi="Times New Roman" w:cs="Times New Roman"/>
                <w:sz w:val="24"/>
                <w:szCs w:val="24"/>
              </w:rPr>
            </w:pPr>
            <w:r>
              <w:rPr>
                <w:rFonts w:ascii="Times New Roman" w:eastAsia="Calibri" w:hAnsi="Times New Roman" w:cs="Times New Roman"/>
                <w:sz w:val="24"/>
                <w:szCs w:val="24"/>
              </w:rPr>
              <w:t>9/3/20</w:t>
            </w:r>
          </w:p>
        </w:tc>
        <w:tc>
          <w:tcPr>
            <w:tcW w:w="1350" w:type="dxa"/>
            <w:tcBorders>
              <w:top w:val="single" w:sz="4" w:space="0" w:color="auto"/>
              <w:left w:val="single" w:sz="4" w:space="0" w:color="auto"/>
              <w:bottom w:val="single" w:sz="4" w:space="0" w:color="auto"/>
              <w:right w:val="single" w:sz="4" w:space="0" w:color="auto"/>
            </w:tcBorders>
            <w:vAlign w:val="bottom"/>
          </w:tcPr>
          <w:p w:rsidR="00557C1A" w:rsidRPr="00CE6900" w:rsidRDefault="00955A38" w:rsidP="00955A38">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418" w:type="dxa"/>
            <w:tcBorders>
              <w:top w:val="single" w:sz="4" w:space="0" w:color="auto"/>
              <w:left w:val="single" w:sz="4" w:space="0" w:color="auto"/>
              <w:bottom w:val="single" w:sz="4" w:space="0" w:color="auto"/>
              <w:right w:val="single" w:sz="4" w:space="0" w:color="auto"/>
            </w:tcBorders>
            <w:vAlign w:val="bottom"/>
          </w:tcPr>
          <w:p w:rsidR="00557C1A" w:rsidRPr="00CE6900" w:rsidRDefault="00955A38" w:rsidP="00955A38">
            <w:pPr>
              <w:rPr>
                <w:rFonts w:ascii="Times New Roman" w:eastAsia="Calibri" w:hAnsi="Times New Roman" w:cs="Times New Roman"/>
                <w:sz w:val="24"/>
                <w:szCs w:val="24"/>
              </w:rPr>
            </w:pPr>
            <w:r>
              <w:rPr>
                <w:rFonts w:ascii="Times New Roman" w:eastAsia="Calibri" w:hAnsi="Times New Roman" w:cs="Times New Roman"/>
                <w:sz w:val="24"/>
                <w:szCs w:val="24"/>
              </w:rPr>
              <w:t>Modified 4.11.2.1</w:t>
            </w:r>
          </w:p>
        </w:tc>
      </w:tr>
      <w:tr w:rsidR="00557C1A" w:rsidRPr="00CE6900" w:rsidTr="00901D8C">
        <w:trPr>
          <w:trHeight w:val="720"/>
        </w:trPr>
        <w:tc>
          <w:tcPr>
            <w:tcW w:w="2808" w:type="dxa"/>
            <w:tcBorders>
              <w:top w:val="single" w:sz="4" w:space="0" w:color="auto"/>
              <w:left w:val="single" w:sz="4" w:space="0" w:color="auto"/>
              <w:bottom w:val="single" w:sz="4" w:space="0" w:color="auto"/>
              <w:right w:val="single" w:sz="4" w:space="0" w:color="auto"/>
            </w:tcBorders>
          </w:tcPr>
          <w:p w:rsidR="00557C1A" w:rsidRPr="00CE6900" w:rsidRDefault="00557C1A" w:rsidP="00901D8C">
            <w:pPr>
              <w:jc w:val="both"/>
              <w:rPr>
                <w:rFonts w:ascii="Times New Roman" w:eastAsia="Calibri"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57C1A" w:rsidRPr="00CE6900" w:rsidRDefault="00557C1A" w:rsidP="00901D8C">
            <w:pPr>
              <w:jc w:val="both"/>
              <w:rPr>
                <w:rFonts w:ascii="Times New Roman" w:eastAsia="Calibri" w:hAnsi="Times New Roman" w:cs="Times New Roman"/>
                <w:sz w:val="24"/>
                <w:szCs w:val="24"/>
              </w:rPr>
            </w:pPr>
          </w:p>
        </w:tc>
        <w:tc>
          <w:tcPr>
            <w:tcW w:w="5418" w:type="dxa"/>
            <w:tcBorders>
              <w:top w:val="single" w:sz="4" w:space="0" w:color="auto"/>
              <w:left w:val="single" w:sz="4" w:space="0" w:color="auto"/>
              <w:bottom w:val="single" w:sz="4" w:space="0" w:color="auto"/>
              <w:right w:val="single" w:sz="4" w:space="0" w:color="auto"/>
            </w:tcBorders>
          </w:tcPr>
          <w:p w:rsidR="00557C1A" w:rsidRPr="00CE6900" w:rsidRDefault="00557C1A" w:rsidP="00901D8C">
            <w:pPr>
              <w:jc w:val="both"/>
              <w:rPr>
                <w:rFonts w:ascii="Times New Roman" w:eastAsia="Calibri" w:hAnsi="Times New Roman" w:cs="Times New Roman"/>
                <w:sz w:val="24"/>
                <w:szCs w:val="24"/>
              </w:rPr>
            </w:pPr>
          </w:p>
        </w:tc>
      </w:tr>
      <w:tr w:rsidR="00557C1A" w:rsidRPr="00CE6900" w:rsidTr="00901D8C">
        <w:trPr>
          <w:trHeight w:val="720"/>
        </w:trPr>
        <w:tc>
          <w:tcPr>
            <w:tcW w:w="2808" w:type="dxa"/>
            <w:tcBorders>
              <w:top w:val="single" w:sz="4" w:space="0" w:color="auto"/>
              <w:left w:val="single" w:sz="4" w:space="0" w:color="auto"/>
              <w:bottom w:val="single" w:sz="4" w:space="0" w:color="auto"/>
              <w:right w:val="single" w:sz="4" w:space="0" w:color="auto"/>
            </w:tcBorders>
          </w:tcPr>
          <w:p w:rsidR="00557C1A" w:rsidRPr="00CE6900" w:rsidRDefault="00557C1A" w:rsidP="00901D8C">
            <w:pPr>
              <w:jc w:val="both"/>
              <w:rPr>
                <w:rFonts w:ascii="Times New Roman" w:eastAsia="Calibri"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557C1A" w:rsidRPr="00CE6900" w:rsidRDefault="00557C1A" w:rsidP="00901D8C">
            <w:pPr>
              <w:jc w:val="both"/>
              <w:rPr>
                <w:rFonts w:ascii="Times New Roman" w:eastAsia="Calibri" w:hAnsi="Times New Roman" w:cs="Times New Roman"/>
                <w:sz w:val="24"/>
                <w:szCs w:val="24"/>
              </w:rPr>
            </w:pPr>
          </w:p>
        </w:tc>
        <w:tc>
          <w:tcPr>
            <w:tcW w:w="5418" w:type="dxa"/>
            <w:tcBorders>
              <w:top w:val="single" w:sz="4" w:space="0" w:color="auto"/>
              <w:left w:val="single" w:sz="4" w:space="0" w:color="auto"/>
              <w:bottom w:val="single" w:sz="4" w:space="0" w:color="auto"/>
              <w:right w:val="single" w:sz="4" w:space="0" w:color="auto"/>
            </w:tcBorders>
          </w:tcPr>
          <w:p w:rsidR="00557C1A" w:rsidRPr="00CE6900" w:rsidRDefault="00557C1A" w:rsidP="00901D8C">
            <w:pPr>
              <w:jc w:val="both"/>
              <w:rPr>
                <w:rFonts w:ascii="Times New Roman" w:eastAsia="Calibri" w:hAnsi="Times New Roman" w:cs="Times New Roman"/>
                <w:sz w:val="24"/>
                <w:szCs w:val="24"/>
              </w:rPr>
            </w:pPr>
          </w:p>
        </w:tc>
      </w:tr>
      <w:bookmarkEnd w:id="2"/>
    </w:tbl>
    <w:p w:rsidR="004B4157" w:rsidRPr="001031C1" w:rsidRDefault="004B4157" w:rsidP="001031C1">
      <w:pPr>
        <w:keepNext/>
        <w:keepLines/>
        <w:spacing w:before="480" w:after="0"/>
        <w:jc w:val="center"/>
        <w:outlineLvl w:val="0"/>
        <w:rPr>
          <w:rFonts w:ascii="Times New Roman" w:hAnsi="Times New Roman" w:cs="Times New Roman"/>
          <w:color w:val="000000" w:themeColor="text1"/>
          <w:sz w:val="24"/>
          <w:szCs w:val="24"/>
        </w:rPr>
      </w:pPr>
    </w:p>
    <w:sectPr w:rsidR="004B4157" w:rsidRPr="001031C1" w:rsidSect="00B67762">
      <w:headerReference w:type="default" r:id="rId9"/>
      <w:footerReference w:type="default" r:id="rId10"/>
      <w:pgSz w:w="12240" w:h="15840"/>
      <w:pgMar w:top="2448" w:right="1440" w:bottom="1440" w:left="1440" w:header="720" w:footer="720" w:gutter="0"/>
      <w:pgNumType w:start="0"/>
      <w:cols w:space="25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AE7" w:rsidRDefault="005F4AE7">
      <w:pPr>
        <w:spacing w:after="0" w:line="240" w:lineRule="auto"/>
      </w:pPr>
      <w:r>
        <w:separator/>
      </w:r>
    </w:p>
  </w:endnote>
  <w:endnote w:type="continuationSeparator" w:id="0">
    <w:p w:rsidR="005F4AE7" w:rsidRDefault="005F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501781113"/>
      <w:docPartObj>
        <w:docPartGallery w:val="Page Numbers (Bottom of Page)"/>
        <w:docPartUnique/>
      </w:docPartObj>
    </w:sdtPr>
    <w:sdtEndPr/>
    <w:sdtContent>
      <w:sdt>
        <w:sdtPr>
          <w:rPr>
            <w:rFonts w:ascii="Times New Roman" w:hAnsi="Times New Roman"/>
            <w:sz w:val="24"/>
          </w:rPr>
          <w:id w:val="-1711329447"/>
          <w:docPartObj>
            <w:docPartGallery w:val="Page Numbers (Top of Page)"/>
            <w:docPartUnique/>
          </w:docPartObj>
        </w:sdtPr>
        <w:sdtEndPr/>
        <w:sdtContent>
          <w:p w:rsidR="00CE6900" w:rsidRPr="00CE6900" w:rsidRDefault="00CE6900" w:rsidP="00CE6900">
            <w:pPr>
              <w:tabs>
                <w:tab w:val="center" w:pos="4680"/>
                <w:tab w:val="right" w:pos="9360"/>
              </w:tabs>
              <w:spacing w:after="0" w:line="240" w:lineRule="auto"/>
              <w:jc w:val="center"/>
              <w:rPr>
                <w:rFonts w:ascii="Times New Roman" w:hAnsi="Times New Roman"/>
                <w:sz w:val="24"/>
              </w:rPr>
            </w:pPr>
            <w:r w:rsidRPr="00CE6900">
              <w:rPr>
                <w:rFonts w:ascii="Times New Roman" w:hAnsi="Times New Roman"/>
                <w:sz w:val="24"/>
              </w:rPr>
              <w:t xml:space="preserve">Page </w:t>
            </w:r>
            <w:r w:rsidRPr="00CE6900">
              <w:rPr>
                <w:rFonts w:ascii="Times New Roman" w:hAnsi="Times New Roman"/>
                <w:b/>
                <w:bCs/>
                <w:sz w:val="24"/>
                <w:szCs w:val="24"/>
              </w:rPr>
              <w:fldChar w:fldCharType="begin"/>
            </w:r>
            <w:r w:rsidRPr="00CE6900">
              <w:rPr>
                <w:rFonts w:ascii="Times New Roman" w:hAnsi="Times New Roman"/>
                <w:b/>
                <w:bCs/>
                <w:sz w:val="24"/>
              </w:rPr>
              <w:instrText xml:space="preserve"> PAGE </w:instrText>
            </w:r>
            <w:r w:rsidRPr="00CE6900">
              <w:rPr>
                <w:rFonts w:ascii="Times New Roman" w:hAnsi="Times New Roman"/>
                <w:b/>
                <w:bCs/>
                <w:sz w:val="24"/>
                <w:szCs w:val="24"/>
              </w:rPr>
              <w:fldChar w:fldCharType="separate"/>
            </w:r>
            <w:r w:rsidR="00984CAE">
              <w:rPr>
                <w:rFonts w:ascii="Times New Roman" w:hAnsi="Times New Roman"/>
                <w:b/>
                <w:bCs/>
                <w:noProof/>
                <w:sz w:val="24"/>
              </w:rPr>
              <w:t>5</w:t>
            </w:r>
            <w:r w:rsidRPr="00CE6900">
              <w:rPr>
                <w:rFonts w:ascii="Times New Roman" w:hAnsi="Times New Roman"/>
                <w:b/>
                <w:bCs/>
                <w:sz w:val="24"/>
                <w:szCs w:val="24"/>
              </w:rPr>
              <w:fldChar w:fldCharType="end"/>
            </w:r>
            <w:r w:rsidRPr="00CE6900">
              <w:rPr>
                <w:rFonts w:ascii="Times New Roman" w:hAnsi="Times New Roman"/>
                <w:sz w:val="24"/>
              </w:rPr>
              <w:t xml:space="preserve"> of </w:t>
            </w:r>
            <w:r w:rsidRPr="00CE6900">
              <w:rPr>
                <w:rFonts w:ascii="Times New Roman" w:hAnsi="Times New Roman"/>
                <w:b/>
                <w:bCs/>
                <w:sz w:val="24"/>
                <w:szCs w:val="24"/>
              </w:rPr>
              <w:fldChar w:fldCharType="begin"/>
            </w:r>
            <w:r w:rsidRPr="00CE6900">
              <w:rPr>
                <w:rFonts w:ascii="Times New Roman" w:hAnsi="Times New Roman"/>
                <w:b/>
                <w:bCs/>
                <w:sz w:val="24"/>
              </w:rPr>
              <w:instrText xml:space="preserve"> NUMPAGES  </w:instrText>
            </w:r>
            <w:r w:rsidRPr="00CE6900">
              <w:rPr>
                <w:rFonts w:ascii="Times New Roman" w:hAnsi="Times New Roman"/>
                <w:b/>
                <w:bCs/>
                <w:sz w:val="24"/>
                <w:szCs w:val="24"/>
              </w:rPr>
              <w:fldChar w:fldCharType="separate"/>
            </w:r>
            <w:r w:rsidR="00984CAE">
              <w:rPr>
                <w:rFonts w:ascii="Times New Roman" w:hAnsi="Times New Roman"/>
                <w:b/>
                <w:bCs/>
                <w:noProof/>
                <w:sz w:val="24"/>
              </w:rPr>
              <w:t>7</w:t>
            </w:r>
            <w:r w:rsidRPr="00CE6900">
              <w:rPr>
                <w:rFonts w:ascii="Times New Roman" w:hAnsi="Times New Roman"/>
                <w:b/>
                <w:bCs/>
                <w:sz w:val="24"/>
                <w:szCs w:val="24"/>
              </w:rPr>
              <w:fldChar w:fldCharType="end"/>
            </w:r>
          </w:p>
        </w:sdtContent>
      </w:sdt>
    </w:sdtContent>
  </w:sdt>
  <w:p w:rsidR="00CE6900" w:rsidRPr="00CE6900" w:rsidRDefault="00CE6900" w:rsidP="00CE6900">
    <w:pPr>
      <w:tabs>
        <w:tab w:val="center" w:pos="4680"/>
        <w:tab w:val="right" w:pos="9360"/>
      </w:tabs>
      <w:spacing w:after="0" w:line="240" w:lineRule="auto"/>
      <w:jc w:val="center"/>
      <w:rPr>
        <w:rFonts w:ascii="Times New Roman" w:hAnsi="Times New Roman"/>
        <w:sz w:val="24"/>
      </w:rPr>
    </w:pPr>
  </w:p>
  <w:p w:rsidR="00CE6900" w:rsidRPr="00CE6900" w:rsidRDefault="00CE6900" w:rsidP="00CE6900">
    <w:pPr>
      <w:tabs>
        <w:tab w:val="center" w:pos="4680"/>
        <w:tab w:val="right" w:pos="9360"/>
      </w:tabs>
      <w:spacing w:after="0" w:line="240" w:lineRule="auto"/>
      <w:jc w:val="center"/>
      <w:rPr>
        <w:rFonts w:ascii="Times New Roman" w:hAnsi="Times New Roman"/>
        <w:sz w:val="24"/>
      </w:rPr>
    </w:pPr>
    <w:r w:rsidRPr="00CE6900">
      <w:rPr>
        <w:rFonts w:ascii="Times New Roman" w:hAnsi="Times New Roman"/>
        <w:sz w:val="24"/>
      </w:rPr>
      <w:t>All copies of this document are uncontrolled when printed</w:t>
    </w:r>
  </w:p>
  <w:p w:rsidR="00CE6900" w:rsidRDefault="00CE6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AE7" w:rsidRDefault="005F4AE7">
      <w:pPr>
        <w:spacing w:after="0" w:line="240" w:lineRule="auto"/>
      </w:pPr>
      <w:r>
        <w:separator/>
      </w:r>
    </w:p>
  </w:footnote>
  <w:footnote w:type="continuationSeparator" w:id="0">
    <w:p w:rsidR="005F4AE7" w:rsidRDefault="005F4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230" w:rsidRDefault="00A43145">
    <w:pPr>
      <w:pStyle w:val="Header"/>
    </w:pPr>
    <w:r w:rsidRPr="00A43145">
      <w:rPr>
        <w:rFonts w:ascii="Times New Roman" w:hAnsi="Times New Roman"/>
        <w:noProof/>
        <w:sz w:val="24"/>
      </w:rPr>
      <mc:AlternateContent>
        <mc:Choice Requires="wps">
          <w:drawing>
            <wp:anchor distT="0" distB="0" distL="114300" distR="114300" simplePos="0" relativeHeight="251659264" behindDoc="0" locked="0" layoutInCell="1" allowOverlap="1" wp14:anchorId="61699BBB" wp14:editId="2B884002">
              <wp:simplePos x="0" y="0"/>
              <wp:positionH relativeFrom="column">
                <wp:posOffset>-321283</wp:posOffset>
              </wp:positionH>
              <wp:positionV relativeFrom="paragraph">
                <wp:posOffset>-59137</wp:posOffset>
              </wp:positionV>
              <wp:extent cx="6562725" cy="971550"/>
              <wp:effectExtent l="19050" t="1905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71550"/>
                      </a:xfrm>
                      <a:prstGeom prst="rect">
                        <a:avLst/>
                      </a:prstGeom>
                      <a:solidFill>
                        <a:srgbClr val="FFFFFF"/>
                      </a:solidFill>
                      <a:ln w="60325" cmpd="tri">
                        <a:solidFill>
                          <a:srgbClr val="000000"/>
                        </a:solidFill>
                        <a:miter lim="800000"/>
                        <a:headEnd/>
                        <a:tailEnd/>
                      </a:ln>
                    </wps:spPr>
                    <wps:txbx>
                      <w:txbxContent>
                        <w:p w:rsidR="00A43145" w:rsidRDefault="00A43145" w:rsidP="00A4314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Evidence Receiving Unit Technical Procedure</w:t>
                          </w:r>
                        </w:p>
                        <w:p w:rsidR="00A43145" w:rsidRDefault="00A43145" w:rsidP="00A43145">
                          <w:pPr>
                            <w:autoSpaceDE w:val="0"/>
                            <w:autoSpaceDN w:val="0"/>
                            <w:adjustRightInd w:val="0"/>
                            <w:spacing w:after="0" w:line="240" w:lineRule="auto"/>
                            <w:jc w:val="center"/>
                            <w:rPr>
                              <w:rFonts w:ascii="Arial" w:hAnsi="Arial" w:cs="Arial"/>
                              <w:color w:val="000000"/>
                              <w:szCs w:val="24"/>
                            </w:rPr>
                          </w:pPr>
                        </w:p>
                        <w:p w:rsidR="00A43145" w:rsidRDefault="00A43145" w:rsidP="00A43145">
                          <w:pPr>
                            <w:autoSpaceDE w:val="0"/>
                            <w:autoSpaceDN w:val="0"/>
                            <w:adjustRightInd w:val="0"/>
                            <w:spacing w:after="0" w:line="240" w:lineRule="auto"/>
                            <w:rPr>
                              <w:rFonts w:ascii="Arial" w:hAnsi="Arial" w:cs="Arial"/>
                              <w:color w:val="000000"/>
                            </w:rPr>
                          </w:pPr>
                        </w:p>
                        <w:p w:rsidR="00A43145" w:rsidRPr="00EC3B64" w:rsidRDefault="00A43145" w:rsidP="00A43145">
                          <w:pPr>
                            <w:autoSpaceDE w:val="0"/>
                            <w:autoSpaceDN w:val="0"/>
                            <w:adjustRightInd w:val="0"/>
                            <w:spacing w:after="0" w:line="240" w:lineRule="auto"/>
                            <w:rPr>
                              <w:rFonts w:ascii="Arial" w:hAnsi="Arial" w:cs="Arial"/>
                            </w:rPr>
                          </w:pPr>
                          <w:r>
                            <w:rPr>
                              <w:rFonts w:ascii="Arial" w:hAnsi="Arial" w:cs="Arial"/>
                              <w:color w:val="000000"/>
                            </w:rPr>
                            <w:t>Issued:</w:t>
                          </w:r>
                          <w:r>
                            <w:rPr>
                              <w:rFonts w:ascii="Arial" w:hAnsi="Arial" w:cs="Arial"/>
                            </w:rPr>
                            <w:tab/>
                          </w:r>
                          <w:r w:rsidR="00955A38">
                            <w:rPr>
                              <w:rFonts w:ascii="Arial" w:hAnsi="Arial" w:cs="Arial"/>
                            </w:rPr>
                            <w:t>September 3, 2020</w:t>
                          </w:r>
                          <w:r>
                            <w:rPr>
                              <w:rFonts w:ascii="Arial" w:hAnsi="Arial" w:cs="Arial"/>
                            </w:rPr>
                            <w:tab/>
                          </w:r>
                          <w:r>
                            <w:rPr>
                              <w:rFonts w:ascii="Arial" w:hAnsi="Arial" w:cs="Arial"/>
                            </w:rPr>
                            <w:tab/>
                          </w:r>
                          <w:r>
                            <w:rPr>
                              <w:rFonts w:ascii="Arial" w:hAnsi="Arial" w:cs="Arial"/>
                            </w:rPr>
                            <w:tab/>
                          </w:r>
                          <w:r>
                            <w:rPr>
                              <w:rFonts w:ascii="Arial" w:hAnsi="Arial" w:cs="Arial"/>
                            </w:rPr>
                            <w:tab/>
                          </w:r>
                          <w:r w:rsidR="004C589F">
                            <w:rPr>
                              <w:rFonts w:ascii="Arial" w:hAnsi="Arial" w:cs="Arial"/>
                            </w:rPr>
                            <w:tab/>
                          </w:r>
                          <w:r w:rsidR="004C589F">
                            <w:rPr>
                              <w:rFonts w:ascii="Arial" w:hAnsi="Arial" w:cs="Arial"/>
                            </w:rPr>
                            <w:tab/>
                          </w:r>
                          <w:r w:rsidR="004C589F">
                            <w:rPr>
                              <w:rFonts w:ascii="Arial" w:hAnsi="Arial" w:cs="Arial"/>
                            </w:rPr>
                            <w:tab/>
                            <w:t xml:space="preserve">Document: </w:t>
                          </w:r>
                          <w:r w:rsidR="00955A38">
                            <w:rPr>
                              <w:rFonts w:ascii="Arial" w:hAnsi="Arial" w:cs="Arial"/>
                            </w:rPr>
                            <w:t>ERTP01</w:t>
                          </w:r>
                        </w:p>
                        <w:p w:rsidR="00A43145" w:rsidRPr="00EC3B64" w:rsidRDefault="00A43145" w:rsidP="00A43145">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955A38">
                            <w:rPr>
                              <w:rFonts w:ascii="Arial" w:hAnsi="Arial" w:cs="Arial"/>
                            </w:rPr>
                            <w:t>3</w:t>
                          </w:r>
                        </w:p>
                        <w:p w:rsidR="00A43145" w:rsidRDefault="00A43145" w:rsidP="00A43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99BBB" id="_x0000_t202" coordsize="21600,21600" o:spt="202" path="m,l,21600r21600,l21600,xe">
              <v:stroke joinstyle="miter"/>
              <v:path gradientshapeok="t" o:connecttype="rect"/>
            </v:shapetype>
            <v:shape id="Text Box 2" o:spid="_x0000_s1026" type="#_x0000_t202" style="position:absolute;margin-left:-25.3pt;margin-top:-4.65pt;width:516.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" strokeweight="4.75pt">
              <v:stroke linestyle="thickBetweenThin"/>
              <v:textbox>
                <w:txbxContent>
                  <w:p w:rsidR="00A43145" w:rsidRDefault="00A43145" w:rsidP="00A43145">
                    <w:pPr>
                      <w:autoSpaceDE w:val="0"/>
                      <w:autoSpaceDN w:val="0"/>
                      <w:adjustRightInd w:val="0"/>
                      <w:spacing w:after="0" w:line="240" w:lineRule="auto"/>
                      <w:jc w:val="center"/>
                      <w:rPr>
                        <w:rFonts w:ascii="Arial" w:hAnsi="Arial" w:cs="Arial"/>
                        <w:color w:val="000000"/>
                        <w:szCs w:val="24"/>
                      </w:rPr>
                    </w:pPr>
                    <w:r>
                      <w:rPr>
                        <w:rFonts w:ascii="Arial" w:hAnsi="Arial" w:cs="Arial"/>
                        <w:color w:val="000000"/>
                        <w:szCs w:val="24"/>
                      </w:rPr>
                      <w:t>Evidence Receiving Unit Technical Procedure</w:t>
                    </w:r>
                  </w:p>
                  <w:p w:rsidR="00A43145" w:rsidRDefault="00A43145" w:rsidP="00A43145">
                    <w:pPr>
                      <w:autoSpaceDE w:val="0"/>
                      <w:autoSpaceDN w:val="0"/>
                      <w:adjustRightInd w:val="0"/>
                      <w:spacing w:after="0" w:line="240" w:lineRule="auto"/>
                      <w:jc w:val="center"/>
                      <w:rPr>
                        <w:rFonts w:ascii="Arial" w:hAnsi="Arial" w:cs="Arial"/>
                        <w:color w:val="000000"/>
                        <w:szCs w:val="24"/>
                      </w:rPr>
                    </w:pPr>
                  </w:p>
                  <w:p w:rsidR="00A43145" w:rsidRDefault="00A43145" w:rsidP="00A43145">
                    <w:pPr>
                      <w:autoSpaceDE w:val="0"/>
                      <w:autoSpaceDN w:val="0"/>
                      <w:adjustRightInd w:val="0"/>
                      <w:spacing w:after="0" w:line="240" w:lineRule="auto"/>
                      <w:rPr>
                        <w:rFonts w:ascii="Arial" w:hAnsi="Arial" w:cs="Arial"/>
                        <w:color w:val="000000"/>
                      </w:rPr>
                    </w:pPr>
                  </w:p>
                  <w:p w:rsidR="00A43145" w:rsidRPr="00EC3B64" w:rsidRDefault="00A43145" w:rsidP="00A43145">
                    <w:pPr>
                      <w:autoSpaceDE w:val="0"/>
                      <w:autoSpaceDN w:val="0"/>
                      <w:adjustRightInd w:val="0"/>
                      <w:spacing w:after="0" w:line="240" w:lineRule="auto"/>
                      <w:rPr>
                        <w:rFonts w:ascii="Arial" w:hAnsi="Arial" w:cs="Arial"/>
                      </w:rPr>
                    </w:pPr>
                    <w:r>
                      <w:rPr>
                        <w:rFonts w:ascii="Arial" w:hAnsi="Arial" w:cs="Arial"/>
                        <w:color w:val="000000"/>
                      </w:rPr>
                      <w:t>Issued:</w:t>
                    </w:r>
                    <w:r>
                      <w:rPr>
                        <w:rFonts w:ascii="Arial" w:hAnsi="Arial" w:cs="Arial"/>
                      </w:rPr>
                      <w:tab/>
                    </w:r>
                    <w:r w:rsidR="00955A38">
                      <w:rPr>
                        <w:rFonts w:ascii="Arial" w:hAnsi="Arial" w:cs="Arial"/>
                      </w:rPr>
                      <w:t>September 3, 2020</w:t>
                    </w:r>
                    <w:r>
                      <w:rPr>
                        <w:rFonts w:ascii="Arial" w:hAnsi="Arial" w:cs="Arial"/>
                      </w:rPr>
                      <w:tab/>
                    </w:r>
                    <w:r>
                      <w:rPr>
                        <w:rFonts w:ascii="Arial" w:hAnsi="Arial" w:cs="Arial"/>
                      </w:rPr>
                      <w:tab/>
                    </w:r>
                    <w:r>
                      <w:rPr>
                        <w:rFonts w:ascii="Arial" w:hAnsi="Arial" w:cs="Arial"/>
                      </w:rPr>
                      <w:tab/>
                    </w:r>
                    <w:r>
                      <w:rPr>
                        <w:rFonts w:ascii="Arial" w:hAnsi="Arial" w:cs="Arial"/>
                      </w:rPr>
                      <w:tab/>
                    </w:r>
                    <w:r w:rsidR="004C589F">
                      <w:rPr>
                        <w:rFonts w:ascii="Arial" w:hAnsi="Arial" w:cs="Arial"/>
                      </w:rPr>
                      <w:tab/>
                    </w:r>
                    <w:r w:rsidR="004C589F">
                      <w:rPr>
                        <w:rFonts w:ascii="Arial" w:hAnsi="Arial" w:cs="Arial"/>
                      </w:rPr>
                      <w:tab/>
                    </w:r>
                    <w:r w:rsidR="004C589F">
                      <w:rPr>
                        <w:rFonts w:ascii="Arial" w:hAnsi="Arial" w:cs="Arial"/>
                      </w:rPr>
                      <w:tab/>
                      <w:t xml:space="preserve">Document: </w:t>
                    </w:r>
                    <w:r w:rsidR="00955A38">
                      <w:rPr>
                        <w:rFonts w:ascii="Arial" w:hAnsi="Arial" w:cs="Arial"/>
                      </w:rPr>
                      <w:t>ERTP01</w:t>
                    </w:r>
                  </w:p>
                  <w:p w:rsidR="00A43145" w:rsidRPr="00EC3B64" w:rsidRDefault="00A43145" w:rsidP="00A43145">
                    <w:pPr>
                      <w:autoSpaceDE w:val="0"/>
                      <w:autoSpaceDN w:val="0"/>
                      <w:adjustRightInd w:val="0"/>
                      <w:spacing w:after="0" w:line="240" w:lineRule="auto"/>
                      <w:rPr>
                        <w:rFonts w:ascii="Arial" w:hAnsi="Arial" w:cs="Arial"/>
                      </w:rPr>
                    </w:pPr>
                    <w:r w:rsidRPr="00EC3B64">
                      <w:rPr>
                        <w:rFonts w:ascii="Arial" w:hAnsi="Arial" w:cs="Arial"/>
                      </w:rPr>
                      <w:t>Issued B</w:t>
                    </w:r>
                    <w:r>
                      <w:rPr>
                        <w:rFonts w:ascii="Arial" w:hAnsi="Arial" w:cs="Arial"/>
                      </w:rPr>
                      <w:t>y: CCBI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Version: </w:t>
                    </w:r>
                    <w:r w:rsidR="00955A38">
                      <w:rPr>
                        <w:rFonts w:ascii="Arial" w:hAnsi="Arial" w:cs="Arial"/>
                      </w:rPr>
                      <w:t>3</w:t>
                    </w:r>
                  </w:p>
                  <w:p w:rsidR="00A43145" w:rsidRDefault="00A43145" w:rsidP="00A4314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7AE"/>
    <w:multiLevelType w:val="hybridMultilevel"/>
    <w:tmpl w:val="7A44F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981D90"/>
    <w:multiLevelType w:val="multilevel"/>
    <w:tmpl w:val="8946DDC6"/>
    <w:lvl w:ilvl="0">
      <w:start w:val="4"/>
      <w:numFmt w:val="decimal"/>
      <w:lvlText w:val="%1"/>
      <w:lvlJc w:val="left"/>
      <w:pPr>
        <w:ind w:left="432" w:hanging="432"/>
      </w:pPr>
      <w:rPr>
        <w:rFonts w:cstheme="minorBidi" w:hint="default"/>
        <w:color w:val="auto"/>
      </w:rPr>
    </w:lvl>
    <w:lvl w:ilvl="1">
      <w:start w:val="11"/>
      <w:numFmt w:val="decimal"/>
      <w:lvlText w:val="%1.%2"/>
      <w:lvlJc w:val="left"/>
      <w:pPr>
        <w:ind w:left="792" w:hanging="432"/>
      </w:pPr>
      <w:rPr>
        <w:rFonts w:cstheme="minorBidi" w:hint="default"/>
        <w:color w:val="auto"/>
      </w:rPr>
    </w:lvl>
    <w:lvl w:ilvl="2">
      <w:start w:val="2"/>
      <w:numFmt w:val="decimal"/>
      <w:lvlText w:val="%1.%2.%3"/>
      <w:lvlJc w:val="left"/>
      <w:pPr>
        <w:ind w:left="1152" w:hanging="432"/>
      </w:pPr>
      <w:rPr>
        <w:rFonts w:cstheme="minorBidi" w:hint="default"/>
        <w:color w:val="auto"/>
      </w:rPr>
    </w:lvl>
    <w:lvl w:ilvl="3">
      <w:start w:val="1"/>
      <w:numFmt w:val="decimal"/>
      <w:lvlText w:val="%1.%2.%3.%4"/>
      <w:lvlJc w:val="left"/>
      <w:pPr>
        <w:ind w:left="1800" w:hanging="720"/>
      </w:pPr>
      <w:rPr>
        <w:rFonts w:cstheme="minorBidi" w:hint="default"/>
        <w:b/>
        <w:color w:val="auto"/>
      </w:rPr>
    </w:lvl>
    <w:lvl w:ilvl="4">
      <w:start w:val="1"/>
      <w:numFmt w:val="decimal"/>
      <w:lvlText w:val="%1.%2.%3.%4.%5"/>
      <w:lvlJc w:val="left"/>
      <w:pPr>
        <w:ind w:left="2160" w:hanging="720"/>
      </w:pPr>
      <w:rPr>
        <w:rFonts w:cstheme="minorBidi" w:hint="default"/>
        <w:color w:val="auto"/>
      </w:rPr>
    </w:lvl>
    <w:lvl w:ilvl="5">
      <w:start w:val="1"/>
      <w:numFmt w:val="decimal"/>
      <w:lvlText w:val="%1.%2.%3.%4.%5.%6"/>
      <w:lvlJc w:val="left"/>
      <w:pPr>
        <w:ind w:left="2880" w:hanging="1080"/>
      </w:pPr>
      <w:rPr>
        <w:rFonts w:cstheme="minorBidi" w:hint="default"/>
        <w:color w:val="auto"/>
      </w:rPr>
    </w:lvl>
    <w:lvl w:ilvl="6">
      <w:start w:val="1"/>
      <w:numFmt w:val="decimal"/>
      <w:lvlText w:val="%1.%2.%3.%4.%5.%6.%7"/>
      <w:lvlJc w:val="left"/>
      <w:pPr>
        <w:ind w:left="3240" w:hanging="1080"/>
      </w:pPr>
      <w:rPr>
        <w:rFonts w:cstheme="minorBidi" w:hint="default"/>
        <w:color w:val="auto"/>
      </w:rPr>
    </w:lvl>
    <w:lvl w:ilvl="7">
      <w:start w:val="1"/>
      <w:numFmt w:val="decimal"/>
      <w:lvlText w:val="%1.%2.%3.%4.%5.%6.%7.%8"/>
      <w:lvlJc w:val="left"/>
      <w:pPr>
        <w:ind w:left="3600" w:hanging="1080"/>
      </w:pPr>
      <w:rPr>
        <w:rFonts w:cstheme="minorBidi" w:hint="default"/>
        <w:color w:val="auto"/>
      </w:rPr>
    </w:lvl>
    <w:lvl w:ilvl="8">
      <w:start w:val="1"/>
      <w:numFmt w:val="decimal"/>
      <w:lvlText w:val="%1.%2.%3.%4.%5.%6.%7.%8.%9"/>
      <w:lvlJc w:val="left"/>
      <w:pPr>
        <w:ind w:left="4320" w:hanging="1440"/>
      </w:pPr>
      <w:rPr>
        <w:rFonts w:cstheme="minorBidi" w:hint="default"/>
        <w:color w:val="auto"/>
      </w:rPr>
    </w:lvl>
  </w:abstractNum>
  <w:abstractNum w:abstractNumId="2" w15:restartNumberingAfterBreak="0">
    <w:nsid w:val="1A7F3DC4"/>
    <w:multiLevelType w:val="multilevel"/>
    <w:tmpl w:val="928698F0"/>
    <w:lvl w:ilvl="0">
      <w:start w:val="4"/>
      <w:numFmt w:val="decimal"/>
      <w:lvlText w:val="%1"/>
      <w:lvlJc w:val="left"/>
      <w:pPr>
        <w:ind w:left="432" w:hanging="432"/>
      </w:pPr>
      <w:rPr>
        <w:rFonts w:hint="default"/>
        <w:b/>
      </w:rPr>
    </w:lvl>
    <w:lvl w:ilvl="1">
      <w:start w:val="10"/>
      <w:numFmt w:val="decimal"/>
      <w:lvlText w:val="%1.%2"/>
      <w:lvlJc w:val="left"/>
      <w:pPr>
        <w:ind w:left="840" w:hanging="432"/>
      </w:pPr>
      <w:rPr>
        <w:rFonts w:hint="default"/>
        <w:b/>
      </w:rPr>
    </w:lvl>
    <w:lvl w:ilvl="2">
      <w:start w:val="1"/>
      <w:numFmt w:val="decimal"/>
      <w:lvlText w:val="%1.%2.%3"/>
      <w:lvlJc w:val="left"/>
      <w:pPr>
        <w:ind w:left="1248" w:hanging="432"/>
      </w:pPr>
      <w:rPr>
        <w:rFonts w:hint="default"/>
        <w:b/>
      </w:rPr>
    </w:lvl>
    <w:lvl w:ilvl="3">
      <w:start w:val="1"/>
      <w:numFmt w:val="decimal"/>
      <w:lvlText w:val="%1.%2.%3.%4"/>
      <w:lvlJc w:val="left"/>
      <w:pPr>
        <w:ind w:left="1944" w:hanging="720"/>
      </w:pPr>
      <w:rPr>
        <w:rFonts w:hint="default"/>
        <w:b/>
      </w:rPr>
    </w:lvl>
    <w:lvl w:ilvl="4">
      <w:start w:val="1"/>
      <w:numFmt w:val="decimal"/>
      <w:lvlText w:val="%1.%2.%3.%4.%5"/>
      <w:lvlJc w:val="left"/>
      <w:pPr>
        <w:ind w:left="2352" w:hanging="720"/>
      </w:pPr>
      <w:rPr>
        <w:rFonts w:hint="default"/>
        <w:b/>
      </w:rPr>
    </w:lvl>
    <w:lvl w:ilvl="5">
      <w:start w:val="1"/>
      <w:numFmt w:val="decimal"/>
      <w:lvlText w:val="%1.%2.%3.%4.%5.%6"/>
      <w:lvlJc w:val="left"/>
      <w:pPr>
        <w:ind w:left="3120" w:hanging="1080"/>
      </w:pPr>
      <w:rPr>
        <w:rFonts w:hint="default"/>
        <w:b/>
      </w:rPr>
    </w:lvl>
    <w:lvl w:ilvl="6">
      <w:start w:val="1"/>
      <w:numFmt w:val="decimal"/>
      <w:lvlText w:val="%1.%2.%3.%4.%5.%6.%7"/>
      <w:lvlJc w:val="left"/>
      <w:pPr>
        <w:ind w:left="3528" w:hanging="1080"/>
      </w:pPr>
      <w:rPr>
        <w:rFonts w:hint="default"/>
        <w:b/>
      </w:rPr>
    </w:lvl>
    <w:lvl w:ilvl="7">
      <w:start w:val="1"/>
      <w:numFmt w:val="decimal"/>
      <w:lvlText w:val="%1.%2.%3.%4.%5.%6.%7.%8"/>
      <w:lvlJc w:val="left"/>
      <w:pPr>
        <w:ind w:left="3936" w:hanging="1080"/>
      </w:pPr>
      <w:rPr>
        <w:rFonts w:hint="default"/>
        <w:b/>
      </w:rPr>
    </w:lvl>
    <w:lvl w:ilvl="8">
      <w:start w:val="1"/>
      <w:numFmt w:val="decimal"/>
      <w:lvlText w:val="%1.%2.%3.%4.%5.%6.%7.%8.%9"/>
      <w:lvlJc w:val="left"/>
      <w:pPr>
        <w:ind w:left="4704" w:hanging="1440"/>
      </w:pPr>
      <w:rPr>
        <w:rFonts w:hint="default"/>
        <w:b/>
      </w:rPr>
    </w:lvl>
  </w:abstractNum>
  <w:abstractNum w:abstractNumId="3" w15:restartNumberingAfterBreak="0">
    <w:nsid w:val="1DA033D7"/>
    <w:multiLevelType w:val="hybridMultilevel"/>
    <w:tmpl w:val="09FC6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A851A1"/>
    <w:multiLevelType w:val="hybridMultilevel"/>
    <w:tmpl w:val="48901378"/>
    <w:lvl w:ilvl="0" w:tplc="CDD4FDFC">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B91998"/>
    <w:multiLevelType w:val="hybridMultilevel"/>
    <w:tmpl w:val="01846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2F7BE1"/>
    <w:multiLevelType w:val="multilevel"/>
    <w:tmpl w:val="93024BC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C1C48B6"/>
    <w:multiLevelType w:val="hybridMultilevel"/>
    <w:tmpl w:val="5748B8E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41CE5094"/>
    <w:multiLevelType w:val="hybridMultilevel"/>
    <w:tmpl w:val="264C858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27424D3"/>
    <w:multiLevelType w:val="hybridMultilevel"/>
    <w:tmpl w:val="AC9C768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807995"/>
    <w:multiLevelType w:val="hybridMultilevel"/>
    <w:tmpl w:val="57E67D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06A2058"/>
    <w:multiLevelType w:val="multilevel"/>
    <w:tmpl w:val="D29A107C"/>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2"/>
      <w:numFmt w:val="decimal"/>
      <w:lvlText w:val="%1.%2.%3"/>
      <w:lvlJc w:val="left"/>
      <w:pPr>
        <w:ind w:left="1350" w:hanging="36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AF63C35"/>
    <w:multiLevelType w:val="hybridMultilevel"/>
    <w:tmpl w:val="16B68BB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3" w15:restartNumberingAfterBreak="0">
    <w:nsid w:val="6B6C4A34"/>
    <w:multiLevelType w:val="multilevel"/>
    <w:tmpl w:val="7410F0FA"/>
    <w:lvl w:ilvl="0">
      <w:start w:val="4"/>
      <w:numFmt w:val="decimal"/>
      <w:lvlText w:val="%1"/>
      <w:lvlJc w:val="left"/>
      <w:pPr>
        <w:ind w:left="360" w:hanging="360"/>
      </w:pPr>
      <w:rPr>
        <w:rFonts w:hint="default"/>
      </w:rPr>
    </w:lvl>
    <w:lvl w:ilvl="1">
      <w:start w:val="7"/>
      <w:numFmt w:val="decimal"/>
      <w:lvlText w:val="%1.%2"/>
      <w:lvlJc w:val="left"/>
      <w:pPr>
        <w:ind w:left="840" w:hanging="36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D984033"/>
    <w:multiLevelType w:val="multilevel"/>
    <w:tmpl w:val="2BA8547A"/>
    <w:lvl w:ilvl="0">
      <w:start w:val="4"/>
      <w:numFmt w:val="decimal"/>
      <w:lvlText w:val="%1"/>
      <w:lvlJc w:val="left"/>
      <w:pPr>
        <w:ind w:left="360" w:hanging="360"/>
      </w:pPr>
      <w:rPr>
        <w:rFonts w:hint="default"/>
        <w:b/>
      </w:rPr>
    </w:lvl>
    <w:lvl w:ilvl="1">
      <w:start w:val="9"/>
      <w:numFmt w:val="decimal"/>
      <w:lvlText w:val="%1.%2"/>
      <w:lvlJc w:val="left"/>
      <w:pPr>
        <w:ind w:left="721" w:hanging="360"/>
      </w:pPr>
      <w:rPr>
        <w:rFonts w:hint="default"/>
        <w:b/>
      </w:rPr>
    </w:lvl>
    <w:lvl w:ilvl="2">
      <w:start w:val="1"/>
      <w:numFmt w:val="decimal"/>
      <w:lvlText w:val="%1.%2.%3"/>
      <w:lvlJc w:val="left"/>
      <w:pPr>
        <w:ind w:left="1260" w:hanging="36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2164" w:hanging="720"/>
      </w:pPr>
      <w:rPr>
        <w:rFonts w:hint="default"/>
        <w:b/>
      </w:rPr>
    </w:lvl>
    <w:lvl w:ilvl="5">
      <w:start w:val="1"/>
      <w:numFmt w:val="decimal"/>
      <w:lvlText w:val="%1.%2.%3.%4.%5.%6"/>
      <w:lvlJc w:val="left"/>
      <w:pPr>
        <w:ind w:left="2885" w:hanging="1080"/>
      </w:pPr>
      <w:rPr>
        <w:rFonts w:hint="default"/>
        <w:b/>
      </w:rPr>
    </w:lvl>
    <w:lvl w:ilvl="6">
      <w:start w:val="1"/>
      <w:numFmt w:val="decimal"/>
      <w:lvlText w:val="%1.%2.%3.%4.%5.%6.%7"/>
      <w:lvlJc w:val="left"/>
      <w:pPr>
        <w:ind w:left="3246" w:hanging="1080"/>
      </w:pPr>
      <w:rPr>
        <w:rFonts w:hint="default"/>
        <w:b/>
      </w:rPr>
    </w:lvl>
    <w:lvl w:ilvl="7">
      <w:start w:val="1"/>
      <w:numFmt w:val="decimal"/>
      <w:lvlText w:val="%1.%2.%3.%4.%5.%6.%7.%8"/>
      <w:lvlJc w:val="left"/>
      <w:pPr>
        <w:ind w:left="3607" w:hanging="1080"/>
      </w:pPr>
      <w:rPr>
        <w:rFonts w:hint="default"/>
        <w:b/>
      </w:rPr>
    </w:lvl>
    <w:lvl w:ilvl="8">
      <w:start w:val="1"/>
      <w:numFmt w:val="decimal"/>
      <w:lvlText w:val="%1.%2.%3.%4.%5.%6.%7.%8.%9"/>
      <w:lvlJc w:val="left"/>
      <w:pPr>
        <w:ind w:left="4328" w:hanging="1440"/>
      </w:pPr>
      <w:rPr>
        <w:rFonts w:hint="default"/>
        <w:b/>
      </w:rPr>
    </w:lvl>
  </w:abstractNum>
  <w:abstractNum w:abstractNumId="15" w15:restartNumberingAfterBreak="0">
    <w:nsid w:val="7EFC705F"/>
    <w:multiLevelType w:val="multilevel"/>
    <w:tmpl w:val="8402CD40"/>
    <w:lvl w:ilvl="0">
      <w:start w:val="4"/>
      <w:numFmt w:val="decimal"/>
      <w:lvlText w:val="%1"/>
      <w:lvlJc w:val="left"/>
      <w:pPr>
        <w:ind w:left="564" w:hanging="564"/>
      </w:pPr>
      <w:rPr>
        <w:rFonts w:hint="default"/>
        <w:b/>
      </w:rPr>
    </w:lvl>
    <w:lvl w:ilvl="1">
      <w:start w:val="11"/>
      <w:numFmt w:val="decimal"/>
      <w:lvlText w:val="%1.%2"/>
      <w:lvlJc w:val="left"/>
      <w:pPr>
        <w:ind w:left="1165" w:hanging="564"/>
      </w:pPr>
      <w:rPr>
        <w:rFonts w:hint="default"/>
        <w:b/>
      </w:rPr>
    </w:lvl>
    <w:lvl w:ilvl="2">
      <w:start w:val="2"/>
      <w:numFmt w:val="decimal"/>
      <w:lvlText w:val="%1.%2.%3"/>
      <w:lvlJc w:val="left"/>
      <w:pPr>
        <w:ind w:left="1766" w:hanging="564"/>
      </w:pPr>
      <w:rPr>
        <w:rFonts w:hint="default"/>
        <w:b/>
      </w:rPr>
    </w:lvl>
    <w:lvl w:ilvl="3">
      <w:start w:val="1"/>
      <w:numFmt w:val="decimal"/>
      <w:lvlText w:val="%1.%2.%3.%4"/>
      <w:lvlJc w:val="left"/>
      <w:pPr>
        <w:ind w:left="2523" w:hanging="720"/>
      </w:pPr>
      <w:rPr>
        <w:rFonts w:hint="default"/>
        <w:b/>
      </w:rPr>
    </w:lvl>
    <w:lvl w:ilvl="4">
      <w:start w:val="1"/>
      <w:numFmt w:val="bullet"/>
      <w:lvlText w:val=""/>
      <w:lvlJc w:val="left"/>
      <w:pPr>
        <w:ind w:left="3124" w:hanging="720"/>
      </w:pPr>
      <w:rPr>
        <w:rFonts w:ascii="Symbol" w:hAnsi="Symbol" w:hint="default"/>
        <w:b/>
      </w:rPr>
    </w:lvl>
    <w:lvl w:ilvl="5">
      <w:start w:val="1"/>
      <w:numFmt w:val="decimal"/>
      <w:lvlText w:val="%1.%2.%3.%4.%5.%6"/>
      <w:lvlJc w:val="left"/>
      <w:pPr>
        <w:ind w:left="4085" w:hanging="1080"/>
      </w:pPr>
      <w:rPr>
        <w:rFonts w:hint="default"/>
        <w:b/>
      </w:rPr>
    </w:lvl>
    <w:lvl w:ilvl="6">
      <w:start w:val="1"/>
      <w:numFmt w:val="decimal"/>
      <w:lvlText w:val="%1.%2.%3.%4.%5.%6.%7"/>
      <w:lvlJc w:val="left"/>
      <w:pPr>
        <w:ind w:left="4686" w:hanging="1080"/>
      </w:pPr>
      <w:rPr>
        <w:rFonts w:hint="default"/>
        <w:b/>
      </w:rPr>
    </w:lvl>
    <w:lvl w:ilvl="7">
      <w:start w:val="1"/>
      <w:numFmt w:val="decimal"/>
      <w:lvlText w:val="%1.%2.%3.%4.%5.%6.%7.%8"/>
      <w:lvlJc w:val="left"/>
      <w:pPr>
        <w:ind w:left="5287" w:hanging="1080"/>
      </w:pPr>
      <w:rPr>
        <w:rFonts w:hint="default"/>
        <w:b/>
      </w:rPr>
    </w:lvl>
    <w:lvl w:ilvl="8">
      <w:start w:val="1"/>
      <w:numFmt w:val="decimal"/>
      <w:lvlText w:val="%1.%2.%3.%4.%5.%6.%7.%8.%9"/>
      <w:lvlJc w:val="left"/>
      <w:pPr>
        <w:ind w:left="6248" w:hanging="1440"/>
      </w:pPr>
      <w:rPr>
        <w:rFonts w:hint="default"/>
        <w:b/>
      </w:rPr>
    </w:lvl>
  </w:abstractNum>
  <w:abstractNum w:abstractNumId="16" w15:restartNumberingAfterBreak="0">
    <w:nsid w:val="7F246175"/>
    <w:multiLevelType w:val="hybridMultilevel"/>
    <w:tmpl w:val="0BD4431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6"/>
  </w:num>
  <w:num w:numId="2">
    <w:abstractNumId w:val="16"/>
  </w:num>
  <w:num w:numId="3">
    <w:abstractNumId w:val="8"/>
  </w:num>
  <w:num w:numId="4">
    <w:abstractNumId w:val="4"/>
  </w:num>
  <w:num w:numId="5">
    <w:abstractNumId w:val="7"/>
  </w:num>
  <w:num w:numId="6">
    <w:abstractNumId w:val="3"/>
  </w:num>
  <w:num w:numId="7">
    <w:abstractNumId w:val="10"/>
  </w:num>
  <w:num w:numId="8">
    <w:abstractNumId w:val="5"/>
  </w:num>
  <w:num w:numId="9">
    <w:abstractNumId w:val="9"/>
  </w:num>
  <w:num w:numId="10">
    <w:abstractNumId w:val="12"/>
  </w:num>
  <w:num w:numId="11">
    <w:abstractNumId w:val="0"/>
  </w:num>
  <w:num w:numId="12">
    <w:abstractNumId w:val="13"/>
  </w:num>
  <w:num w:numId="13">
    <w:abstractNumId w:val="11"/>
  </w:num>
  <w:num w:numId="14">
    <w:abstractNumId w:val="2"/>
  </w:num>
  <w:num w:numId="15">
    <w:abstractNumId w:val="14"/>
  </w:num>
  <w:num w:numId="16">
    <w:abstractNumId w:val="1"/>
  </w:num>
  <w:num w:numId="17">
    <w:abstractNumId w:val="15"/>
  </w:num>
  <w:num w:numId="18">
    <w:abstractNumId w:val="12"/>
  </w:num>
  <w:num w:numId="19">
    <w:abstractNumId w:val="0"/>
  </w:num>
  <w:num w:numId="20">
    <w:abstractNumId w:val="10"/>
  </w:num>
  <w:num w:numId="21">
    <w:abstractNumId w:val="16"/>
  </w:num>
  <w:num w:numId="22">
    <w:abstractNumId w:val="8"/>
  </w:num>
  <w:num w:numId="23">
    <w:abstractNumId w:val="4"/>
  </w:num>
  <w:num w:numId="24">
    <w:abstractNumId w:val="7"/>
  </w:num>
  <w:num w:numId="25">
    <w:abstractNumId w:val="3"/>
  </w:num>
  <w:num w:numId="26">
    <w:abstractNumId w:val="5"/>
  </w:num>
  <w:num w:numId="27">
    <w:abstractNumId w:val="9"/>
  </w:num>
  <w:num w:numId="28">
    <w:abstractNumId w:val="15"/>
    <w:lvlOverride w:ilvl="0">
      <w:startOverride w:val="4"/>
    </w:lvlOverride>
    <w:lvlOverride w:ilvl="1">
      <w:startOverride w:val="11"/>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4IRaiey0/n3ayjVHv/nxhL/gymtojFfzEOr5ra9NjBb3d26duAwueF59+XyBDpeh8pR31zIRGA2o04ur69lkTg==" w:salt="7oqxiD5Ar/RwSzLlK1iIi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A73"/>
    <w:rsid w:val="00060D8D"/>
    <w:rsid w:val="0007028C"/>
    <w:rsid w:val="000E69CB"/>
    <w:rsid w:val="001031C1"/>
    <w:rsid w:val="00115E06"/>
    <w:rsid w:val="001405C8"/>
    <w:rsid w:val="001602EC"/>
    <w:rsid w:val="001952CB"/>
    <w:rsid w:val="001A3664"/>
    <w:rsid w:val="002176FA"/>
    <w:rsid w:val="0023796B"/>
    <w:rsid w:val="002D138D"/>
    <w:rsid w:val="00365B90"/>
    <w:rsid w:val="0039391F"/>
    <w:rsid w:val="0047483E"/>
    <w:rsid w:val="004B0DA1"/>
    <w:rsid w:val="004B4157"/>
    <w:rsid w:val="004C589F"/>
    <w:rsid w:val="004C7228"/>
    <w:rsid w:val="004F3230"/>
    <w:rsid w:val="00557C1A"/>
    <w:rsid w:val="005A03AE"/>
    <w:rsid w:val="005A397F"/>
    <w:rsid w:val="005F4AE7"/>
    <w:rsid w:val="00604457"/>
    <w:rsid w:val="00663FDA"/>
    <w:rsid w:val="006F6579"/>
    <w:rsid w:val="0071271A"/>
    <w:rsid w:val="00774B32"/>
    <w:rsid w:val="007E31DB"/>
    <w:rsid w:val="0081568A"/>
    <w:rsid w:val="00833860"/>
    <w:rsid w:val="00885BD7"/>
    <w:rsid w:val="008B45E8"/>
    <w:rsid w:val="008E7892"/>
    <w:rsid w:val="00955A38"/>
    <w:rsid w:val="00984CAE"/>
    <w:rsid w:val="009D1B33"/>
    <w:rsid w:val="00A25CE3"/>
    <w:rsid w:val="00A37195"/>
    <w:rsid w:val="00A43145"/>
    <w:rsid w:val="00AA75D0"/>
    <w:rsid w:val="00AB7EF9"/>
    <w:rsid w:val="00B67762"/>
    <w:rsid w:val="00BA09F9"/>
    <w:rsid w:val="00BD6131"/>
    <w:rsid w:val="00C95C8D"/>
    <w:rsid w:val="00CE64BA"/>
    <w:rsid w:val="00CE6900"/>
    <w:rsid w:val="00D43A73"/>
    <w:rsid w:val="00D83ED7"/>
    <w:rsid w:val="00DE2A88"/>
    <w:rsid w:val="00E02AD1"/>
    <w:rsid w:val="00E7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B44AFE"/>
  <w15:docId w15:val="{D9001986-49E2-4EC5-A632-5A0EEED0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73"/>
  </w:style>
  <w:style w:type="paragraph" w:styleId="Heading1">
    <w:name w:val="heading 1"/>
    <w:basedOn w:val="Normal"/>
    <w:next w:val="Normal"/>
    <w:link w:val="Heading1Char"/>
    <w:uiPriority w:val="9"/>
    <w:qFormat/>
    <w:rsid w:val="00663FDA"/>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63FDA"/>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D43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FD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63FD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D43A7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43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A73"/>
    <w:rPr>
      <w:rFonts w:ascii="Tahoma" w:hAnsi="Tahoma" w:cs="Tahoma"/>
      <w:sz w:val="16"/>
      <w:szCs w:val="16"/>
    </w:rPr>
  </w:style>
  <w:style w:type="paragraph" w:styleId="Header">
    <w:name w:val="header"/>
    <w:basedOn w:val="Normal"/>
    <w:link w:val="HeaderChar"/>
    <w:uiPriority w:val="99"/>
    <w:unhideWhenUsed/>
    <w:rsid w:val="00D4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73"/>
  </w:style>
  <w:style w:type="paragraph" w:styleId="Footer">
    <w:name w:val="footer"/>
    <w:basedOn w:val="Normal"/>
    <w:link w:val="FooterChar"/>
    <w:uiPriority w:val="99"/>
    <w:unhideWhenUsed/>
    <w:rsid w:val="00D4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73"/>
  </w:style>
  <w:style w:type="paragraph" w:styleId="ListParagraph">
    <w:name w:val="List Paragraph"/>
    <w:basedOn w:val="Normal"/>
    <w:uiPriority w:val="34"/>
    <w:qFormat/>
    <w:rsid w:val="00D43A73"/>
    <w:pPr>
      <w:ind w:left="720"/>
      <w:contextualSpacing/>
    </w:pPr>
  </w:style>
  <w:style w:type="table" w:styleId="TableGrid">
    <w:name w:val="Table Grid"/>
    <w:basedOn w:val="TableNormal"/>
    <w:uiPriority w:val="59"/>
    <w:rsid w:val="00D4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A73"/>
    <w:rPr>
      <w:sz w:val="16"/>
      <w:szCs w:val="16"/>
    </w:rPr>
  </w:style>
  <w:style w:type="paragraph" w:styleId="CommentText">
    <w:name w:val="annotation text"/>
    <w:basedOn w:val="Normal"/>
    <w:link w:val="CommentTextChar"/>
    <w:uiPriority w:val="99"/>
    <w:semiHidden/>
    <w:unhideWhenUsed/>
    <w:rsid w:val="00D43A73"/>
    <w:pPr>
      <w:spacing w:line="240" w:lineRule="auto"/>
    </w:pPr>
    <w:rPr>
      <w:sz w:val="20"/>
      <w:szCs w:val="20"/>
    </w:rPr>
  </w:style>
  <w:style w:type="character" w:customStyle="1" w:styleId="CommentTextChar">
    <w:name w:val="Comment Text Char"/>
    <w:basedOn w:val="DefaultParagraphFont"/>
    <w:link w:val="CommentText"/>
    <w:uiPriority w:val="99"/>
    <w:semiHidden/>
    <w:rsid w:val="00D43A73"/>
    <w:rPr>
      <w:sz w:val="20"/>
      <w:szCs w:val="20"/>
    </w:rPr>
  </w:style>
  <w:style w:type="paragraph" w:styleId="CommentSubject">
    <w:name w:val="annotation subject"/>
    <w:basedOn w:val="CommentText"/>
    <w:next w:val="CommentText"/>
    <w:link w:val="CommentSubjectChar"/>
    <w:uiPriority w:val="99"/>
    <w:semiHidden/>
    <w:unhideWhenUsed/>
    <w:rsid w:val="00D43A73"/>
    <w:rPr>
      <w:b/>
      <w:bCs/>
    </w:rPr>
  </w:style>
  <w:style w:type="character" w:customStyle="1" w:styleId="CommentSubjectChar">
    <w:name w:val="Comment Subject Char"/>
    <w:basedOn w:val="CommentTextChar"/>
    <w:link w:val="CommentSubject"/>
    <w:uiPriority w:val="99"/>
    <w:semiHidden/>
    <w:rsid w:val="00D43A73"/>
    <w:rPr>
      <w:b/>
      <w:bCs/>
      <w:sz w:val="20"/>
      <w:szCs w:val="20"/>
    </w:rPr>
  </w:style>
  <w:style w:type="paragraph" w:customStyle="1" w:styleId="Default">
    <w:name w:val="Default"/>
    <w:rsid w:val="00D43A7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43A73"/>
    <w:pPr>
      <w:spacing w:after="0" w:line="240" w:lineRule="auto"/>
    </w:pPr>
  </w:style>
  <w:style w:type="character" w:styleId="Hyperlink">
    <w:name w:val="Hyperlink"/>
    <w:uiPriority w:val="99"/>
    <w:unhideWhenUsed/>
    <w:rsid w:val="00D43A73"/>
    <w:rPr>
      <w:color w:val="0000FF"/>
      <w:u w:val="single"/>
    </w:rPr>
  </w:style>
  <w:style w:type="paragraph" w:styleId="TOCHeading">
    <w:name w:val="TOC Heading"/>
    <w:basedOn w:val="Heading1"/>
    <w:next w:val="Normal"/>
    <w:uiPriority w:val="39"/>
    <w:semiHidden/>
    <w:unhideWhenUsed/>
    <w:qFormat/>
    <w:rsid w:val="00D43A73"/>
    <w:pPr>
      <w:outlineLvl w:val="9"/>
    </w:pPr>
    <w:rPr>
      <w:lang w:eastAsia="ja-JP"/>
    </w:rPr>
  </w:style>
  <w:style w:type="paragraph" w:styleId="TOC1">
    <w:name w:val="toc 1"/>
    <w:basedOn w:val="Normal"/>
    <w:next w:val="Normal"/>
    <w:autoRedefine/>
    <w:uiPriority w:val="39"/>
    <w:unhideWhenUsed/>
    <w:qFormat/>
    <w:rsid w:val="00D43A73"/>
    <w:pPr>
      <w:spacing w:after="100"/>
    </w:pPr>
  </w:style>
  <w:style w:type="paragraph" w:styleId="TOC2">
    <w:name w:val="toc 2"/>
    <w:basedOn w:val="Normal"/>
    <w:next w:val="Normal"/>
    <w:autoRedefine/>
    <w:uiPriority w:val="39"/>
    <w:unhideWhenUsed/>
    <w:qFormat/>
    <w:rsid w:val="00D43A73"/>
    <w:pPr>
      <w:spacing w:after="100"/>
      <w:ind w:left="220"/>
    </w:pPr>
  </w:style>
  <w:style w:type="paragraph" w:styleId="TOC3">
    <w:name w:val="toc 3"/>
    <w:basedOn w:val="Normal"/>
    <w:next w:val="Normal"/>
    <w:autoRedefine/>
    <w:uiPriority w:val="39"/>
    <w:semiHidden/>
    <w:unhideWhenUsed/>
    <w:qFormat/>
    <w:rsid w:val="00D43A73"/>
    <w:pPr>
      <w:spacing w:after="100"/>
      <w:ind w:left="440"/>
    </w:pPr>
    <w:rPr>
      <w:rFonts w:eastAsiaTheme="minorEastAsia"/>
      <w:lang w:eastAsia="ja-JP"/>
    </w:rPr>
  </w:style>
  <w:style w:type="paragraph" w:styleId="NormalWeb">
    <w:name w:val="Normal (Web)"/>
    <w:basedOn w:val="Normal"/>
    <w:uiPriority w:val="99"/>
    <w:semiHidden/>
    <w:unhideWhenUsed/>
    <w:rsid w:val="00D43A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3A73"/>
    <w:rPr>
      <w:b/>
      <w:bCs/>
    </w:rPr>
  </w:style>
  <w:style w:type="character" w:styleId="Emphasis">
    <w:name w:val="Emphasis"/>
    <w:basedOn w:val="DefaultParagraphFont"/>
    <w:uiPriority w:val="20"/>
    <w:qFormat/>
    <w:rsid w:val="00D43A73"/>
    <w:rPr>
      <w:i/>
      <w:iCs/>
    </w:rPr>
  </w:style>
  <w:style w:type="paragraph" w:styleId="BodyText">
    <w:name w:val="Body Text"/>
    <w:basedOn w:val="Normal"/>
    <w:link w:val="BodyTextChar"/>
    <w:uiPriority w:val="99"/>
    <w:rsid w:val="00D43A7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43A73"/>
    <w:rPr>
      <w:rFonts w:ascii="Times New Roman" w:eastAsia="Times New Roman" w:hAnsi="Times New Roman" w:cs="Times New Roman"/>
      <w:sz w:val="24"/>
      <w:szCs w:val="24"/>
    </w:rPr>
  </w:style>
  <w:style w:type="paragraph" w:styleId="NoSpacing">
    <w:name w:val="No Spacing"/>
    <w:link w:val="NoSpacingChar"/>
    <w:uiPriority w:val="1"/>
    <w:qFormat/>
    <w:rsid w:val="00B6776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776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01081">
      <w:bodyDiv w:val="1"/>
      <w:marLeft w:val="0"/>
      <w:marRight w:val="0"/>
      <w:marTop w:val="0"/>
      <w:marBottom w:val="0"/>
      <w:divBdr>
        <w:top w:val="none" w:sz="0" w:space="0" w:color="auto"/>
        <w:left w:val="none" w:sz="0" w:space="0" w:color="auto"/>
        <w:bottom w:val="none" w:sz="0" w:space="0" w:color="auto"/>
        <w:right w:val="none" w:sz="0" w:space="0" w:color="auto"/>
      </w:divBdr>
    </w:div>
    <w:div w:id="6475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E019-42EA-497B-8C68-49199EEE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1465</Words>
  <Characters>8351</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 [TYPE THE COMPANY NAME]</dc:creator>
  <cp:lastModifiedBy>Tim Anguish</cp:lastModifiedBy>
  <cp:revision>8</cp:revision>
  <dcterms:created xsi:type="dcterms:W3CDTF">2019-09-30T20:40:00Z</dcterms:created>
  <dcterms:modified xsi:type="dcterms:W3CDTF">2020-09-03T16:43:00Z</dcterms:modified>
</cp:coreProperties>
</file>