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4.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470" w:rsidRDefault="00A73ED8">
      <w:pPr>
        <w:pStyle w:val="TitleCover"/>
        <w:spacing w:before="120" w:after="120" w:line="240" w:lineRule="auto"/>
        <w:jc w:val="center"/>
      </w:pPr>
      <w:r>
        <w:rPr>
          <w:noProof/>
        </w:rPr>
        <w:drawing>
          <wp:inline distT="0" distB="0" distL="0" distR="0">
            <wp:extent cx="1856655" cy="215480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ke_County_Logo_Col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57388" cy="2155655"/>
                    </a:xfrm>
                    <a:prstGeom prst="rect">
                      <a:avLst/>
                    </a:prstGeom>
                  </pic:spPr>
                </pic:pic>
              </a:graphicData>
            </a:graphic>
          </wp:inline>
        </w:drawing>
      </w:r>
    </w:p>
    <w:p w:rsidR="00FD63C2" w:rsidRDefault="00FD63C2">
      <w:pPr>
        <w:pStyle w:val="TitleCover"/>
        <w:spacing w:before="120" w:after="120" w:line="240" w:lineRule="auto"/>
        <w:jc w:val="center"/>
      </w:pPr>
      <w:r>
        <w:t>Request for Proposal</w:t>
      </w:r>
    </w:p>
    <w:p w:rsidR="00E55470" w:rsidRPr="00E55470" w:rsidRDefault="00E55470" w:rsidP="00EB7239">
      <w:pPr>
        <w:ind w:left="0"/>
      </w:pPr>
    </w:p>
    <w:p w:rsidR="00FD63C2" w:rsidRDefault="00FD63C2">
      <w:pPr>
        <w:ind w:left="0"/>
        <w:jc w:val="center"/>
        <w:rPr>
          <w:b/>
          <w:bCs/>
          <w:sz w:val="32"/>
        </w:rPr>
      </w:pPr>
      <w:r w:rsidRPr="00C760AE">
        <w:rPr>
          <w:b/>
          <w:bCs/>
          <w:sz w:val="32"/>
          <w:shd w:val="clear" w:color="auto" w:fill="FFFF99"/>
        </w:rPr>
        <w:t xml:space="preserve">RFP # </w:t>
      </w:r>
      <w:r w:rsidR="0058683B">
        <w:rPr>
          <w:b/>
          <w:bCs/>
          <w:sz w:val="32"/>
          <w:shd w:val="clear" w:color="auto" w:fill="FFFF99"/>
        </w:rPr>
        <w:t>18-001</w:t>
      </w:r>
    </w:p>
    <w:p w:rsidR="00FD63C2" w:rsidRDefault="00FD63C2"/>
    <w:p w:rsidR="00FD63C2" w:rsidRDefault="00FD63C2">
      <w:pPr>
        <w:pStyle w:val="SubtitleCover"/>
        <w:jc w:val="center"/>
      </w:pPr>
      <w:r>
        <w:t xml:space="preserve">Request for Proposals for </w:t>
      </w:r>
    </w:p>
    <w:p w:rsidR="00B525C8" w:rsidRDefault="00126332" w:rsidP="00B525C8">
      <w:pPr>
        <w:pStyle w:val="SubtitleCover"/>
        <w:jc w:val="center"/>
      </w:pPr>
      <w:r>
        <w:t>Hospitality Tax Small</w:t>
      </w:r>
      <w:r w:rsidR="00D514BB">
        <w:t xml:space="preserve"> Capital </w:t>
      </w:r>
      <w:r w:rsidR="00B525C8">
        <w:t xml:space="preserve"> </w:t>
      </w:r>
    </w:p>
    <w:p w:rsidR="00FD63C2" w:rsidRDefault="00B525C8" w:rsidP="00B525C8">
      <w:pPr>
        <w:pStyle w:val="SubtitleCover"/>
        <w:jc w:val="center"/>
        <w:rPr>
          <w:sz w:val="28"/>
        </w:rPr>
      </w:pPr>
      <w:r>
        <w:t>Projects Funding</w:t>
      </w:r>
    </w:p>
    <w:p w:rsidR="00FD63C2" w:rsidRDefault="00FD63C2">
      <w:pPr>
        <w:pStyle w:val="BodyText"/>
        <w:ind w:left="0"/>
        <w:jc w:val="center"/>
      </w:pPr>
    </w:p>
    <w:p w:rsidR="00FD63C2" w:rsidRDefault="00FD63C2">
      <w:pPr>
        <w:pStyle w:val="Subtitle"/>
        <w:spacing w:before="0" w:after="0" w:line="240" w:lineRule="auto"/>
        <w:jc w:val="center"/>
      </w:pPr>
      <w:r>
        <w:t>Wake County, North Carolina</w:t>
      </w:r>
    </w:p>
    <w:p w:rsidR="00FD63C2" w:rsidRDefault="00FD63C2">
      <w:pPr>
        <w:pStyle w:val="BodyText"/>
        <w:spacing w:after="0" w:line="240" w:lineRule="auto"/>
        <w:ind w:left="0"/>
        <w:jc w:val="center"/>
        <w:rPr>
          <w:sz w:val="24"/>
        </w:rPr>
      </w:pPr>
      <w:r>
        <w:rPr>
          <w:sz w:val="24"/>
        </w:rPr>
        <w:t>Raleigh, North Carolina 27602</w:t>
      </w:r>
    </w:p>
    <w:p w:rsidR="00FD63C2" w:rsidRPr="00126332" w:rsidRDefault="00FD63C2">
      <w:pPr>
        <w:pStyle w:val="BodyText"/>
        <w:rPr>
          <w:sz w:val="24"/>
        </w:rPr>
      </w:pPr>
    </w:p>
    <w:p w:rsidR="00D514BB" w:rsidRDefault="00D514BB" w:rsidP="00D514BB">
      <w:pPr>
        <w:pStyle w:val="BodyText"/>
        <w:shd w:val="clear" w:color="auto" w:fill="92D050"/>
        <w:ind w:left="0"/>
        <w:jc w:val="center"/>
        <w:rPr>
          <w:sz w:val="36"/>
        </w:rPr>
      </w:pPr>
      <w:r>
        <w:rPr>
          <w:sz w:val="36"/>
        </w:rPr>
        <w:t>Required Presubmittal meeting – November 3, 2017</w:t>
      </w:r>
    </w:p>
    <w:p w:rsidR="00D514BB" w:rsidRPr="00126332" w:rsidRDefault="00D514BB" w:rsidP="00126332">
      <w:pPr>
        <w:pStyle w:val="BodyText"/>
        <w:shd w:val="clear" w:color="auto" w:fill="FFFFFF" w:themeFill="background1"/>
        <w:ind w:left="0"/>
        <w:jc w:val="center"/>
        <w:rPr>
          <w:sz w:val="36"/>
        </w:rPr>
      </w:pPr>
    </w:p>
    <w:p w:rsidR="00FD63C2" w:rsidRPr="00372CF5" w:rsidRDefault="00B05B5A">
      <w:pPr>
        <w:pStyle w:val="BodyText"/>
        <w:shd w:val="clear" w:color="auto" w:fill="FFFF99"/>
        <w:ind w:left="0"/>
        <w:jc w:val="center"/>
        <w:rPr>
          <w:sz w:val="36"/>
        </w:rPr>
      </w:pPr>
      <w:r w:rsidRPr="00372CF5">
        <w:rPr>
          <w:sz w:val="36"/>
        </w:rPr>
        <w:t>Proposals are due</w:t>
      </w:r>
      <w:r w:rsidR="004101F8">
        <w:rPr>
          <w:sz w:val="36"/>
        </w:rPr>
        <w:t xml:space="preserve"> </w:t>
      </w:r>
      <w:r w:rsidR="00D514BB">
        <w:rPr>
          <w:sz w:val="36"/>
        </w:rPr>
        <w:t>February 8</w:t>
      </w:r>
      <w:r w:rsidR="00C879FC">
        <w:rPr>
          <w:sz w:val="36"/>
        </w:rPr>
        <w:t xml:space="preserve">, </w:t>
      </w:r>
      <w:r w:rsidR="00B525C8">
        <w:rPr>
          <w:sz w:val="36"/>
        </w:rPr>
        <w:t>201</w:t>
      </w:r>
      <w:r w:rsidR="00D514BB">
        <w:rPr>
          <w:sz w:val="36"/>
        </w:rPr>
        <w:t>8</w:t>
      </w:r>
      <w:r w:rsidR="00FD63C2" w:rsidRPr="00372CF5">
        <w:rPr>
          <w:sz w:val="36"/>
        </w:rPr>
        <w:t xml:space="preserve"> before </w:t>
      </w:r>
    </w:p>
    <w:p w:rsidR="00372CF5" w:rsidRDefault="00B05B5A" w:rsidP="00372CF5">
      <w:pPr>
        <w:pStyle w:val="BodyText"/>
        <w:shd w:val="clear" w:color="auto" w:fill="FFFF99"/>
        <w:ind w:left="0"/>
        <w:jc w:val="center"/>
        <w:rPr>
          <w:sz w:val="36"/>
        </w:rPr>
      </w:pPr>
      <w:r w:rsidRPr="00372CF5">
        <w:rPr>
          <w:sz w:val="36"/>
        </w:rPr>
        <w:t>3</w:t>
      </w:r>
      <w:r w:rsidR="00FD63C2" w:rsidRPr="00372CF5">
        <w:rPr>
          <w:sz w:val="36"/>
        </w:rPr>
        <w:t>:</w:t>
      </w:r>
      <w:r w:rsidR="009576AF">
        <w:rPr>
          <w:sz w:val="36"/>
        </w:rPr>
        <w:t>00</w:t>
      </w:r>
      <w:r w:rsidR="004101F8">
        <w:rPr>
          <w:sz w:val="36"/>
        </w:rPr>
        <w:t xml:space="preserve"> </w:t>
      </w:r>
      <w:r w:rsidR="00FD63C2" w:rsidRPr="00372CF5">
        <w:rPr>
          <w:sz w:val="36"/>
        </w:rPr>
        <w:t xml:space="preserve">pm </w:t>
      </w:r>
      <w:r w:rsidR="00394C1A">
        <w:rPr>
          <w:sz w:val="36"/>
        </w:rPr>
        <w:t>Eastern Time</w:t>
      </w:r>
    </w:p>
    <w:p w:rsidR="00FD63C2" w:rsidRDefault="00FD63C2">
      <w:pPr>
        <w:pStyle w:val="BodyText"/>
        <w:ind w:left="0"/>
        <w:jc w:val="center"/>
        <w:rPr>
          <w:sz w:val="36"/>
        </w:rPr>
        <w:sectPr w:rsidR="00FD63C2">
          <w:headerReference w:type="default" r:id="rId10"/>
          <w:footerReference w:type="even" r:id="rId11"/>
          <w:footerReference w:type="default" r:id="rId12"/>
          <w:headerReference w:type="first" r:id="rId13"/>
          <w:footerReference w:type="first" r:id="rId14"/>
          <w:pgSz w:w="12240" w:h="15840" w:code="1"/>
          <w:pgMar w:top="907" w:right="965" w:bottom="1440" w:left="965" w:header="576" w:footer="965" w:gutter="0"/>
          <w:pgNumType w:start="1"/>
          <w:cols w:space="720"/>
          <w:titlePg/>
        </w:sectPr>
      </w:pPr>
    </w:p>
    <w:p w:rsidR="00FD63C2" w:rsidRDefault="00FD63C2">
      <w:pPr>
        <w:pStyle w:val="Title"/>
        <w:pBdr>
          <w:top w:val="single" w:sz="4" w:space="1" w:color="auto"/>
          <w:left w:val="single" w:sz="4" w:space="4" w:color="auto"/>
          <w:bottom w:val="single" w:sz="4" w:space="1" w:color="auto"/>
          <w:right w:val="single" w:sz="4" w:space="4" w:color="auto"/>
        </w:pBdr>
        <w:shd w:val="clear" w:color="auto" w:fill="000000"/>
        <w:rPr>
          <w:color w:val="FFFFFF"/>
        </w:rPr>
      </w:pPr>
      <w:r>
        <w:rPr>
          <w:color w:val="FFFFFF"/>
        </w:rPr>
        <w:lastRenderedPageBreak/>
        <w:t>Table of Contents</w:t>
      </w:r>
      <w:r w:rsidR="002F2EFF">
        <w:rPr>
          <w:color w:val="FFFFFF"/>
        </w:rPr>
        <w:t xml:space="preserve"> </w:t>
      </w:r>
    </w:p>
    <w:p w:rsidR="00FD63C2" w:rsidRDefault="00FD63C2">
      <w:pPr>
        <w:rPr>
          <w:rFonts w:ascii="Arial Black" w:hAnsi="Arial Black"/>
          <w:sz w:val="24"/>
        </w:rPr>
      </w:pPr>
    </w:p>
    <w:p w:rsidR="00FD63C2" w:rsidRPr="00703F07" w:rsidRDefault="00FD63C2" w:rsidP="005F0B48">
      <w:pPr>
        <w:numPr>
          <w:ilvl w:val="0"/>
          <w:numId w:val="6"/>
        </w:numPr>
        <w:rPr>
          <w:rFonts w:ascii="Arial Black" w:hAnsi="Arial Black"/>
          <w:sz w:val="22"/>
        </w:rPr>
      </w:pPr>
      <w:r w:rsidRPr="00703F07">
        <w:rPr>
          <w:rFonts w:ascii="Arial Black" w:hAnsi="Arial Black"/>
          <w:sz w:val="22"/>
        </w:rPr>
        <w:t>Introduction</w:t>
      </w:r>
    </w:p>
    <w:p w:rsidR="00FD63C2" w:rsidRPr="00703F07" w:rsidRDefault="00FD63C2" w:rsidP="005F0B48">
      <w:pPr>
        <w:numPr>
          <w:ilvl w:val="1"/>
          <w:numId w:val="6"/>
        </w:numPr>
        <w:tabs>
          <w:tab w:val="decimal" w:leader="dot" w:pos="7200"/>
        </w:tabs>
        <w:rPr>
          <w:rFonts w:cs="Arial"/>
        </w:rPr>
      </w:pPr>
      <w:r w:rsidRPr="00703F07">
        <w:rPr>
          <w:rFonts w:cs="Arial"/>
        </w:rPr>
        <w:t>Introduction</w:t>
      </w:r>
      <w:r w:rsidRPr="00703F07">
        <w:rPr>
          <w:rFonts w:cs="Arial"/>
        </w:rPr>
        <w:tab/>
      </w:r>
      <w:r w:rsidR="009F3FB2">
        <w:rPr>
          <w:rFonts w:cs="Arial"/>
        </w:rPr>
        <w:t>4</w:t>
      </w:r>
    </w:p>
    <w:p w:rsidR="00FD63C2" w:rsidRPr="00703F07" w:rsidRDefault="00CD3895" w:rsidP="005F0B48">
      <w:pPr>
        <w:numPr>
          <w:ilvl w:val="1"/>
          <w:numId w:val="6"/>
        </w:numPr>
        <w:tabs>
          <w:tab w:val="decimal" w:leader="dot" w:pos="7200"/>
        </w:tabs>
        <w:rPr>
          <w:rFonts w:cs="Arial"/>
        </w:rPr>
      </w:pPr>
      <w:r w:rsidRPr="00703F07">
        <w:rPr>
          <w:rFonts w:cs="Arial"/>
        </w:rPr>
        <w:t>Overview</w:t>
      </w:r>
      <w:r w:rsidR="00FD63C2" w:rsidRPr="00703F07">
        <w:rPr>
          <w:rFonts w:cs="Arial"/>
        </w:rPr>
        <w:tab/>
      </w:r>
      <w:r w:rsidR="009F3FB2">
        <w:rPr>
          <w:rFonts w:cs="Arial"/>
        </w:rPr>
        <w:t>4</w:t>
      </w:r>
    </w:p>
    <w:p w:rsidR="00FD63C2" w:rsidRPr="00703F07" w:rsidRDefault="008B37CB" w:rsidP="005F0B48">
      <w:pPr>
        <w:numPr>
          <w:ilvl w:val="1"/>
          <w:numId w:val="6"/>
        </w:numPr>
        <w:tabs>
          <w:tab w:val="decimal" w:leader="dot" w:pos="7200"/>
        </w:tabs>
        <w:rPr>
          <w:rFonts w:cs="Arial"/>
        </w:rPr>
      </w:pPr>
      <w:r w:rsidRPr="00703F07">
        <w:rPr>
          <w:rFonts w:cs="Arial"/>
        </w:rPr>
        <w:t>Funding Available</w:t>
      </w:r>
      <w:r w:rsidR="00FD63C2" w:rsidRPr="00703F07">
        <w:rPr>
          <w:rFonts w:cs="Arial"/>
        </w:rPr>
        <w:tab/>
      </w:r>
      <w:r w:rsidR="009F3FB2">
        <w:rPr>
          <w:rFonts w:cs="Arial"/>
        </w:rPr>
        <w:t>5</w:t>
      </w:r>
    </w:p>
    <w:p w:rsidR="00FD63C2" w:rsidRPr="00703F07" w:rsidRDefault="00FD63C2" w:rsidP="005F0B48">
      <w:pPr>
        <w:numPr>
          <w:ilvl w:val="1"/>
          <w:numId w:val="6"/>
        </w:numPr>
        <w:tabs>
          <w:tab w:val="decimal" w:leader="dot" w:pos="7200"/>
        </w:tabs>
        <w:rPr>
          <w:rFonts w:cs="Arial"/>
        </w:rPr>
      </w:pPr>
      <w:r w:rsidRPr="00703F07">
        <w:rPr>
          <w:rFonts w:cs="Arial"/>
        </w:rPr>
        <w:t xml:space="preserve">General </w:t>
      </w:r>
      <w:r w:rsidR="00CD3895" w:rsidRPr="00703F07">
        <w:rPr>
          <w:rFonts w:cs="Arial"/>
        </w:rPr>
        <w:t>Proposal</w:t>
      </w:r>
      <w:r w:rsidRPr="00703F07">
        <w:rPr>
          <w:rFonts w:cs="Arial"/>
        </w:rPr>
        <w:t xml:space="preserve"> Requirements</w:t>
      </w:r>
      <w:r w:rsidRPr="00703F07">
        <w:rPr>
          <w:rFonts w:cs="Arial"/>
        </w:rPr>
        <w:tab/>
      </w:r>
      <w:r w:rsidR="009F3FB2">
        <w:rPr>
          <w:rFonts w:cs="Arial"/>
        </w:rPr>
        <w:t>5</w:t>
      </w:r>
    </w:p>
    <w:p w:rsidR="000D3ABC" w:rsidRPr="000D3ABC" w:rsidRDefault="000D3ABC" w:rsidP="000D3ABC">
      <w:pPr>
        <w:numPr>
          <w:ilvl w:val="1"/>
          <w:numId w:val="6"/>
        </w:numPr>
        <w:tabs>
          <w:tab w:val="decimal" w:leader="dot" w:pos="7200"/>
        </w:tabs>
        <w:rPr>
          <w:rFonts w:cs="Arial"/>
        </w:rPr>
      </w:pPr>
      <w:r w:rsidRPr="000D3ABC">
        <w:rPr>
          <w:rFonts w:cs="Arial"/>
        </w:rPr>
        <w:t>Minimum Criteria</w:t>
      </w:r>
    </w:p>
    <w:p w:rsidR="00FD63C2" w:rsidRPr="00703F07" w:rsidRDefault="00FD63C2">
      <w:pPr>
        <w:tabs>
          <w:tab w:val="decimal" w:leader="dot" w:pos="7200"/>
        </w:tabs>
        <w:rPr>
          <w:rFonts w:ascii="Arial Black" w:hAnsi="Arial Black"/>
        </w:rPr>
      </w:pPr>
    </w:p>
    <w:p w:rsidR="00FD63C2" w:rsidRPr="00703F07" w:rsidRDefault="00FD63C2" w:rsidP="005F0B48">
      <w:pPr>
        <w:numPr>
          <w:ilvl w:val="0"/>
          <w:numId w:val="6"/>
        </w:numPr>
        <w:tabs>
          <w:tab w:val="decimal" w:leader="dot" w:pos="7200"/>
        </w:tabs>
        <w:rPr>
          <w:rFonts w:ascii="Arial Black" w:hAnsi="Arial Black"/>
          <w:sz w:val="22"/>
        </w:rPr>
      </w:pPr>
      <w:r w:rsidRPr="00703F07">
        <w:rPr>
          <w:rFonts w:ascii="Arial Black" w:hAnsi="Arial Black"/>
          <w:sz w:val="22"/>
        </w:rPr>
        <w:t>General Submittal Requirements</w:t>
      </w:r>
    </w:p>
    <w:p w:rsidR="00FD63C2" w:rsidRPr="00703F07" w:rsidRDefault="00FD63C2" w:rsidP="005F0B48">
      <w:pPr>
        <w:numPr>
          <w:ilvl w:val="1"/>
          <w:numId w:val="6"/>
        </w:numPr>
        <w:tabs>
          <w:tab w:val="decimal" w:leader="dot" w:pos="7200"/>
        </w:tabs>
        <w:rPr>
          <w:rFonts w:cs="Arial"/>
        </w:rPr>
      </w:pPr>
      <w:r w:rsidRPr="00703F07">
        <w:rPr>
          <w:rFonts w:cs="Arial"/>
        </w:rPr>
        <w:t>Proposal Contact</w:t>
      </w:r>
      <w:r w:rsidR="009D55A3" w:rsidRPr="00703F07">
        <w:rPr>
          <w:rFonts w:cs="Arial"/>
        </w:rPr>
        <w:t xml:space="preserve"> Prior to Submittal</w:t>
      </w:r>
      <w:r w:rsidRPr="00703F07">
        <w:rPr>
          <w:rFonts w:cs="Arial"/>
        </w:rPr>
        <w:tab/>
      </w:r>
      <w:r w:rsidR="009F3FB2">
        <w:rPr>
          <w:rFonts w:cs="Arial"/>
        </w:rPr>
        <w:t>7</w:t>
      </w:r>
    </w:p>
    <w:p w:rsidR="00FD63C2" w:rsidRPr="00703F07" w:rsidRDefault="00FD63C2" w:rsidP="005F0B48">
      <w:pPr>
        <w:numPr>
          <w:ilvl w:val="1"/>
          <w:numId w:val="6"/>
        </w:numPr>
        <w:tabs>
          <w:tab w:val="decimal" w:leader="dot" w:pos="7200"/>
        </w:tabs>
        <w:rPr>
          <w:rFonts w:cs="Arial"/>
        </w:rPr>
      </w:pPr>
      <w:r w:rsidRPr="00703F07">
        <w:rPr>
          <w:rFonts w:cs="Arial"/>
        </w:rPr>
        <w:t>Proposal Submittal Requirements</w:t>
      </w:r>
      <w:r w:rsidRPr="00703F07">
        <w:rPr>
          <w:rFonts w:cs="Arial"/>
        </w:rPr>
        <w:tab/>
      </w:r>
      <w:r w:rsidR="009F3FB2">
        <w:rPr>
          <w:rFonts w:cs="Arial"/>
        </w:rPr>
        <w:t>7</w:t>
      </w:r>
    </w:p>
    <w:p w:rsidR="00FD63C2" w:rsidRPr="00703F07" w:rsidRDefault="00FD63C2" w:rsidP="005F0B48">
      <w:pPr>
        <w:numPr>
          <w:ilvl w:val="1"/>
          <w:numId w:val="6"/>
        </w:numPr>
        <w:tabs>
          <w:tab w:val="decimal" w:leader="dot" w:pos="7200"/>
        </w:tabs>
        <w:rPr>
          <w:rFonts w:cs="Arial"/>
        </w:rPr>
      </w:pPr>
      <w:r w:rsidRPr="00703F07">
        <w:rPr>
          <w:rFonts w:cs="Arial"/>
        </w:rPr>
        <w:t>Proposer Expenses</w:t>
      </w:r>
      <w:r w:rsidRPr="00703F07">
        <w:rPr>
          <w:rFonts w:cs="Arial"/>
        </w:rPr>
        <w:tab/>
      </w:r>
      <w:r w:rsidR="009F3FB2">
        <w:rPr>
          <w:rFonts w:cs="Arial"/>
        </w:rPr>
        <w:t>7</w:t>
      </w:r>
    </w:p>
    <w:p w:rsidR="00FD63C2" w:rsidRPr="00703F07" w:rsidRDefault="000D313A" w:rsidP="005F0B48">
      <w:pPr>
        <w:numPr>
          <w:ilvl w:val="1"/>
          <w:numId w:val="6"/>
        </w:numPr>
        <w:tabs>
          <w:tab w:val="decimal" w:leader="dot" w:pos="7200"/>
        </w:tabs>
        <w:rPr>
          <w:rFonts w:cs="Arial"/>
        </w:rPr>
      </w:pPr>
      <w:r w:rsidRPr="00703F07">
        <w:rPr>
          <w:rFonts w:cs="Arial"/>
        </w:rPr>
        <w:t>Proposed Schedule</w:t>
      </w:r>
      <w:r w:rsidR="00FD63C2" w:rsidRPr="00703F07">
        <w:rPr>
          <w:rFonts w:cs="Arial"/>
        </w:rPr>
        <w:tab/>
      </w:r>
      <w:r w:rsidR="009F3FB2">
        <w:rPr>
          <w:rFonts w:cs="Arial"/>
        </w:rPr>
        <w:t>8</w:t>
      </w:r>
    </w:p>
    <w:p w:rsidR="00FD63C2" w:rsidRPr="00703F07" w:rsidRDefault="000D313A" w:rsidP="005F0B48">
      <w:pPr>
        <w:numPr>
          <w:ilvl w:val="1"/>
          <w:numId w:val="6"/>
        </w:numPr>
        <w:tabs>
          <w:tab w:val="decimal" w:leader="dot" w:pos="7200"/>
        </w:tabs>
        <w:rPr>
          <w:rFonts w:cs="Arial"/>
        </w:rPr>
      </w:pPr>
      <w:r w:rsidRPr="00703F07">
        <w:rPr>
          <w:rFonts w:cs="Arial"/>
        </w:rPr>
        <w:t>Finalists and Interviews</w:t>
      </w:r>
      <w:r w:rsidR="00FD63C2" w:rsidRPr="00703F07">
        <w:rPr>
          <w:rFonts w:cs="Arial"/>
        </w:rPr>
        <w:tab/>
      </w:r>
      <w:r w:rsidR="009F3FB2">
        <w:rPr>
          <w:rFonts w:cs="Arial"/>
        </w:rPr>
        <w:t>8</w:t>
      </w:r>
    </w:p>
    <w:p w:rsidR="00FD63C2" w:rsidRPr="00703F07" w:rsidRDefault="000D313A" w:rsidP="005F0B48">
      <w:pPr>
        <w:numPr>
          <w:ilvl w:val="1"/>
          <w:numId w:val="6"/>
        </w:numPr>
        <w:tabs>
          <w:tab w:val="decimal" w:leader="dot" w:pos="7200"/>
        </w:tabs>
        <w:rPr>
          <w:rFonts w:cs="Arial"/>
        </w:rPr>
      </w:pPr>
      <w:r w:rsidRPr="00703F07">
        <w:rPr>
          <w:rFonts w:cs="Arial"/>
        </w:rPr>
        <w:t>Award</w:t>
      </w:r>
      <w:r w:rsidR="00FD63C2" w:rsidRPr="00703F07">
        <w:rPr>
          <w:rFonts w:cs="Arial"/>
        </w:rPr>
        <w:tab/>
      </w:r>
      <w:r w:rsidR="009F3FB2">
        <w:rPr>
          <w:rFonts w:cs="Arial"/>
        </w:rPr>
        <w:t>8</w:t>
      </w:r>
    </w:p>
    <w:p w:rsidR="00FD63C2" w:rsidRPr="00703F07" w:rsidRDefault="000D313A" w:rsidP="005F0B48">
      <w:pPr>
        <w:numPr>
          <w:ilvl w:val="1"/>
          <w:numId w:val="6"/>
        </w:numPr>
        <w:tabs>
          <w:tab w:val="decimal" w:leader="dot" w:pos="7200"/>
        </w:tabs>
        <w:rPr>
          <w:rFonts w:cs="Arial"/>
        </w:rPr>
      </w:pPr>
      <w:r w:rsidRPr="00703F07">
        <w:rPr>
          <w:rFonts w:cs="Arial"/>
        </w:rPr>
        <w:t>Non-disclosure of County Information</w:t>
      </w:r>
      <w:r w:rsidR="00FD63C2" w:rsidRPr="00703F07">
        <w:rPr>
          <w:rFonts w:cs="Arial"/>
        </w:rPr>
        <w:tab/>
      </w:r>
      <w:r w:rsidR="009F3FB2">
        <w:rPr>
          <w:rFonts w:cs="Arial"/>
        </w:rPr>
        <w:t>9</w:t>
      </w:r>
    </w:p>
    <w:p w:rsidR="00FD63C2" w:rsidRPr="00703F07" w:rsidRDefault="000D313A" w:rsidP="005F0B48">
      <w:pPr>
        <w:numPr>
          <w:ilvl w:val="1"/>
          <w:numId w:val="6"/>
        </w:numPr>
        <w:tabs>
          <w:tab w:val="decimal" w:leader="dot" w:pos="7200"/>
        </w:tabs>
        <w:rPr>
          <w:rFonts w:cs="Arial"/>
        </w:rPr>
      </w:pPr>
      <w:r w:rsidRPr="00703F07">
        <w:rPr>
          <w:rFonts w:cs="Arial"/>
        </w:rPr>
        <w:t>Retention of Proposer Material</w:t>
      </w:r>
      <w:r w:rsidR="00FD63C2" w:rsidRPr="00703F07">
        <w:rPr>
          <w:rFonts w:cs="Arial"/>
        </w:rPr>
        <w:tab/>
      </w:r>
      <w:r w:rsidR="009F3FB2">
        <w:rPr>
          <w:rFonts w:cs="Arial"/>
        </w:rPr>
        <w:t>9</w:t>
      </w:r>
    </w:p>
    <w:p w:rsidR="00FD63C2" w:rsidRPr="00703F07" w:rsidRDefault="00FD63C2">
      <w:pPr>
        <w:tabs>
          <w:tab w:val="decimal" w:leader="dot" w:pos="7200"/>
        </w:tabs>
        <w:rPr>
          <w:rFonts w:cs="Arial"/>
          <w:sz w:val="24"/>
        </w:rPr>
      </w:pPr>
    </w:p>
    <w:p w:rsidR="00FD63C2" w:rsidRPr="00703F07" w:rsidRDefault="00FD63C2" w:rsidP="005F0B48">
      <w:pPr>
        <w:numPr>
          <w:ilvl w:val="0"/>
          <w:numId w:val="6"/>
        </w:numPr>
        <w:tabs>
          <w:tab w:val="decimal" w:leader="dot" w:pos="7200"/>
        </w:tabs>
        <w:rPr>
          <w:rFonts w:ascii="Arial Black" w:hAnsi="Arial Black" w:cs="Arial"/>
          <w:sz w:val="22"/>
        </w:rPr>
      </w:pPr>
      <w:r w:rsidRPr="00703F07">
        <w:rPr>
          <w:rFonts w:ascii="Arial Black" w:hAnsi="Arial Black" w:cs="Arial"/>
          <w:sz w:val="22"/>
        </w:rPr>
        <w:t>General Terms and Conditions</w:t>
      </w:r>
      <w:r w:rsidR="00E123BB" w:rsidRPr="00703F07">
        <w:rPr>
          <w:rFonts w:ascii="Arial Black" w:hAnsi="Arial Black" w:cs="Arial"/>
          <w:sz w:val="22"/>
        </w:rPr>
        <w:t xml:space="preserve"> </w:t>
      </w:r>
    </w:p>
    <w:p w:rsidR="00FD63C2" w:rsidRPr="00703F07" w:rsidRDefault="00FD63C2" w:rsidP="005F0B48">
      <w:pPr>
        <w:numPr>
          <w:ilvl w:val="1"/>
          <w:numId w:val="6"/>
        </w:numPr>
        <w:tabs>
          <w:tab w:val="decimal" w:leader="dot" w:pos="7200"/>
        </w:tabs>
        <w:rPr>
          <w:rFonts w:cs="Arial"/>
        </w:rPr>
      </w:pPr>
      <w:r w:rsidRPr="00703F07">
        <w:rPr>
          <w:rFonts w:cs="Arial"/>
        </w:rPr>
        <w:t>Certification</w:t>
      </w:r>
      <w:r w:rsidRPr="00703F07">
        <w:rPr>
          <w:rFonts w:cs="Arial"/>
        </w:rPr>
        <w:tab/>
      </w:r>
      <w:r w:rsidR="009F3FB2">
        <w:rPr>
          <w:rFonts w:cs="Arial"/>
        </w:rPr>
        <w:t>10</w:t>
      </w:r>
    </w:p>
    <w:p w:rsidR="00FD63C2" w:rsidRPr="00703F07" w:rsidRDefault="00FD63C2" w:rsidP="005F0B48">
      <w:pPr>
        <w:numPr>
          <w:ilvl w:val="1"/>
          <w:numId w:val="6"/>
        </w:numPr>
        <w:tabs>
          <w:tab w:val="decimal" w:leader="dot" w:pos="7200"/>
        </w:tabs>
        <w:rPr>
          <w:rFonts w:cs="Arial"/>
        </w:rPr>
      </w:pPr>
      <w:r w:rsidRPr="00703F07">
        <w:rPr>
          <w:rFonts w:cs="Arial"/>
        </w:rPr>
        <w:t>Conflict of Interest</w:t>
      </w:r>
      <w:r w:rsidRPr="00703F07">
        <w:rPr>
          <w:rFonts w:cs="Arial"/>
        </w:rPr>
        <w:tab/>
      </w:r>
      <w:r w:rsidR="009F3FB2">
        <w:rPr>
          <w:rFonts w:cs="Arial"/>
        </w:rPr>
        <w:t>10</w:t>
      </w:r>
    </w:p>
    <w:p w:rsidR="00FD63C2" w:rsidRPr="00703F07" w:rsidRDefault="00FD63C2" w:rsidP="005F0B48">
      <w:pPr>
        <w:numPr>
          <w:ilvl w:val="1"/>
          <w:numId w:val="6"/>
        </w:numPr>
        <w:tabs>
          <w:tab w:val="decimal" w:leader="dot" w:pos="7200"/>
        </w:tabs>
        <w:rPr>
          <w:rFonts w:cs="Arial"/>
        </w:rPr>
      </w:pPr>
      <w:r w:rsidRPr="00703F07">
        <w:rPr>
          <w:rFonts w:cs="Arial"/>
        </w:rPr>
        <w:t>Assignment</w:t>
      </w:r>
      <w:r w:rsidRPr="00703F07">
        <w:rPr>
          <w:rFonts w:cs="Arial"/>
        </w:rPr>
        <w:tab/>
      </w:r>
      <w:r w:rsidR="009F3FB2">
        <w:rPr>
          <w:rFonts w:cs="Arial"/>
        </w:rPr>
        <w:t>10</w:t>
      </w:r>
    </w:p>
    <w:p w:rsidR="00FD63C2" w:rsidRPr="00703F07" w:rsidRDefault="00FD63C2" w:rsidP="005F0B48">
      <w:pPr>
        <w:numPr>
          <w:ilvl w:val="1"/>
          <w:numId w:val="6"/>
        </w:numPr>
        <w:tabs>
          <w:tab w:val="decimal" w:leader="dot" w:pos="7200"/>
        </w:tabs>
        <w:rPr>
          <w:rFonts w:cs="Arial"/>
        </w:rPr>
      </w:pPr>
      <w:r w:rsidRPr="00703F07">
        <w:rPr>
          <w:rFonts w:cs="Arial"/>
        </w:rPr>
        <w:t>Indemnification</w:t>
      </w:r>
      <w:r w:rsidRPr="00703F07">
        <w:rPr>
          <w:rFonts w:cs="Arial"/>
        </w:rPr>
        <w:tab/>
      </w:r>
      <w:r w:rsidR="009F3FB2">
        <w:rPr>
          <w:rFonts w:cs="Arial"/>
        </w:rPr>
        <w:t>10</w:t>
      </w:r>
    </w:p>
    <w:p w:rsidR="00FD63C2" w:rsidRPr="00703F07" w:rsidRDefault="00FD63C2" w:rsidP="005F0B48">
      <w:pPr>
        <w:numPr>
          <w:ilvl w:val="1"/>
          <w:numId w:val="6"/>
        </w:numPr>
        <w:tabs>
          <w:tab w:val="decimal" w:leader="dot" w:pos="7200"/>
        </w:tabs>
        <w:rPr>
          <w:rFonts w:cs="Arial"/>
        </w:rPr>
      </w:pPr>
      <w:r w:rsidRPr="00703F07">
        <w:rPr>
          <w:rFonts w:cs="Arial"/>
        </w:rPr>
        <w:t>Independent Contractor</w:t>
      </w:r>
      <w:r w:rsidRPr="00703F07">
        <w:rPr>
          <w:rFonts w:cs="Arial"/>
        </w:rPr>
        <w:tab/>
      </w:r>
      <w:r w:rsidR="009F3FB2">
        <w:rPr>
          <w:rFonts w:cs="Arial"/>
        </w:rPr>
        <w:t>10</w:t>
      </w:r>
    </w:p>
    <w:p w:rsidR="00FD63C2" w:rsidRPr="00703F07" w:rsidRDefault="00FD63C2" w:rsidP="005F0B48">
      <w:pPr>
        <w:numPr>
          <w:ilvl w:val="1"/>
          <w:numId w:val="6"/>
        </w:numPr>
        <w:tabs>
          <w:tab w:val="decimal" w:leader="dot" w:pos="7200"/>
        </w:tabs>
        <w:rPr>
          <w:rFonts w:cs="Arial"/>
        </w:rPr>
      </w:pPr>
      <w:r w:rsidRPr="00703F07">
        <w:rPr>
          <w:rFonts w:cs="Arial"/>
        </w:rPr>
        <w:t>Payment</w:t>
      </w:r>
      <w:r w:rsidRPr="00703F07">
        <w:rPr>
          <w:rFonts w:cs="Arial"/>
        </w:rPr>
        <w:tab/>
      </w:r>
      <w:r w:rsidR="009F3FB2">
        <w:rPr>
          <w:rFonts w:cs="Arial"/>
        </w:rPr>
        <w:t>11</w:t>
      </w:r>
    </w:p>
    <w:p w:rsidR="00FD63C2" w:rsidRPr="00703F07" w:rsidRDefault="000D313A" w:rsidP="005F0B48">
      <w:pPr>
        <w:numPr>
          <w:ilvl w:val="1"/>
          <w:numId w:val="6"/>
        </w:numPr>
        <w:tabs>
          <w:tab w:val="decimal" w:leader="dot" w:pos="7200"/>
        </w:tabs>
        <w:rPr>
          <w:rFonts w:cs="Arial"/>
        </w:rPr>
      </w:pPr>
      <w:r w:rsidRPr="00703F07">
        <w:rPr>
          <w:rFonts w:cs="Arial"/>
        </w:rPr>
        <w:t>Governing Law</w:t>
      </w:r>
      <w:r w:rsidR="00FD63C2" w:rsidRPr="00703F07">
        <w:rPr>
          <w:rFonts w:cs="Arial"/>
        </w:rPr>
        <w:tab/>
      </w:r>
      <w:r w:rsidR="009F3FB2">
        <w:rPr>
          <w:rFonts w:cs="Arial"/>
        </w:rPr>
        <w:t>11</w:t>
      </w:r>
    </w:p>
    <w:p w:rsidR="00FD63C2" w:rsidRPr="00703F07" w:rsidRDefault="000D313A" w:rsidP="005F0B48">
      <w:pPr>
        <w:numPr>
          <w:ilvl w:val="1"/>
          <w:numId w:val="6"/>
        </w:numPr>
        <w:tabs>
          <w:tab w:val="decimal" w:leader="dot" w:pos="7200"/>
        </w:tabs>
        <w:rPr>
          <w:rFonts w:cs="Arial"/>
        </w:rPr>
      </w:pPr>
      <w:r w:rsidRPr="00703F07">
        <w:rPr>
          <w:rFonts w:cs="Arial"/>
        </w:rPr>
        <w:t>Confidential Information/Public Records Law</w:t>
      </w:r>
      <w:r w:rsidR="00FD63C2" w:rsidRPr="00703F07">
        <w:rPr>
          <w:rFonts w:cs="Arial"/>
        </w:rPr>
        <w:tab/>
      </w:r>
      <w:r w:rsidR="009F3FB2">
        <w:rPr>
          <w:rFonts w:cs="Arial"/>
        </w:rPr>
        <w:t>11</w:t>
      </w:r>
    </w:p>
    <w:p w:rsidR="00FD63C2" w:rsidRPr="00703F07" w:rsidRDefault="000D313A" w:rsidP="005F0B48">
      <w:pPr>
        <w:numPr>
          <w:ilvl w:val="1"/>
          <w:numId w:val="6"/>
        </w:numPr>
        <w:tabs>
          <w:tab w:val="decimal" w:leader="dot" w:pos="7200"/>
        </w:tabs>
        <w:rPr>
          <w:rFonts w:cs="Arial"/>
        </w:rPr>
      </w:pPr>
      <w:r w:rsidRPr="00703F07">
        <w:rPr>
          <w:rFonts w:cs="Arial"/>
        </w:rPr>
        <w:t>Compliance with Laws and Regulations</w:t>
      </w:r>
      <w:r w:rsidR="000152B4" w:rsidRPr="00703F07">
        <w:rPr>
          <w:rFonts w:cs="Arial"/>
        </w:rPr>
        <w:t xml:space="preserve"> and Policies</w:t>
      </w:r>
      <w:r w:rsidR="00FD63C2" w:rsidRPr="00703F07">
        <w:rPr>
          <w:rFonts w:cs="Arial"/>
        </w:rPr>
        <w:tab/>
      </w:r>
      <w:r w:rsidR="009F3FB2">
        <w:rPr>
          <w:rFonts w:cs="Arial"/>
        </w:rPr>
        <w:t>11</w:t>
      </w:r>
    </w:p>
    <w:p w:rsidR="00D56E06" w:rsidRPr="00703F07" w:rsidRDefault="00D56E06" w:rsidP="005F0B48">
      <w:pPr>
        <w:numPr>
          <w:ilvl w:val="1"/>
          <w:numId w:val="6"/>
        </w:numPr>
        <w:tabs>
          <w:tab w:val="decimal" w:leader="dot" w:pos="7200"/>
        </w:tabs>
        <w:rPr>
          <w:rFonts w:cs="Arial"/>
        </w:rPr>
      </w:pPr>
      <w:r w:rsidRPr="00703F07">
        <w:rPr>
          <w:rFonts w:cs="Arial"/>
        </w:rPr>
        <w:t>Insurance</w:t>
      </w:r>
      <w:r w:rsidR="009F3FB2">
        <w:rPr>
          <w:rFonts w:cs="Arial"/>
        </w:rPr>
        <w:tab/>
        <w:t>12</w:t>
      </w:r>
    </w:p>
    <w:p w:rsidR="00FD63C2" w:rsidRPr="00703F07" w:rsidRDefault="000152B4" w:rsidP="005F0B48">
      <w:pPr>
        <w:numPr>
          <w:ilvl w:val="1"/>
          <w:numId w:val="6"/>
        </w:numPr>
        <w:tabs>
          <w:tab w:val="decimal" w:leader="dot" w:pos="7200"/>
        </w:tabs>
        <w:rPr>
          <w:rFonts w:cs="Arial"/>
        </w:rPr>
      </w:pPr>
      <w:r w:rsidRPr="00703F07">
        <w:rPr>
          <w:rFonts w:cs="Arial"/>
        </w:rPr>
        <w:t>Deviation from Proposer’s Stated Project Use</w:t>
      </w:r>
      <w:r w:rsidR="00FD63C2" w:rsidRPr="00703F07">
        <w:rPr>
          <w:rFonts w:cs="Arial"/>
        </w:rPr>
        <w:tab/>
      </w:r>
      <w:r w:rsidR="009F3FB2">
        <w:rPr>
          <w:rFonts w:cs="Arial"/>
        </w:rPr>
        <w:t>12</w:t>
      </w:r>
    </w:p>
    <w:p w:rsidR="00FD63C2" w:rsidRPr="00703F07" w:rsidRDefault="000D313A" w:rsidP="005F0B48">
      <w:pPr>
        <w:numPr>
          <w:ilvl w:val="1"/>
          <w:numId w:val="6"/>
        </w:numPr>
        <w:tabs>
          <w:tab w:val="decimal" w:leader="dot" w:pos="7200"/>
        </w:tabs>
        <w:rPr>
          <w:rFonts w:cs="Arial"/>
        </w:rPr>
      </w:pPr>
      <w:r w:rsidRPr="00703F07">
        <w:rPr>
          <w:rFonts w:cs="Arial"/>
        </w:rPr>
        <w:t>Hold Harmless Agreement</w:t>
      </w:r>
      <w:r w:rsidR="00FD63C2" w:rsidRPr="00703F07">
        <w:rPr>
          <w:rFonts w:cs="Arial"/>
        </w:rPr>
        <w:tab/>
      </w:r>
      <w:r w:rsidR="009F3FB2">
        <w:rPr>
          <w:rFonts w:cs="Arial"/>
        </w:rPr>
        <w:t>12</w:t>
      </w:r>
    </w:p>
    <w:p w:rsidR="00FD63C2" w:rsidRPr="00703F07" w:rsidRDefault="000D313A" w:rsidP="005F0B48">
      <w:pPr>
        <w:numPr>
          <w:ilvl w:val="1"/>
          <w:numId w:val="6"/>
        </w:numPr>
        <w:tabs>
          <w:tab w:val="decimal" w:leader="dot" w:pos="7200"/>
        </w:tabs>
        <w:rPr>
          <w:rFonts w:cs="Arial"/>
        </w:rPr>
      </w:pPr>
      <w:r w:rsidRPr="00703F07">
        <w:rPr>
          <w:rFonts w:cs="Arial"/>
        </w:rPr>
        <w:t>Acceptance</w:t>
      </w:r>
      <w:r w:rsidR="00FD63C2" w:rsidRPr="00703F07">
        <w:rPr>
          <w:rFonts w:cs="Arial"/>
        </w:rPr>
        <w:tab/>
      </w:r>
      <w:r w:rsidR="009F3FB2">
        <w:rPr>
          <w:rFonts w:cs="Arial"/>
        </w:rPr>
        <w:t>12</w:t>
      </w:r>
    </w:p>
    <w:p w:rsidR="00FD63C2" w:rsidRPr="00C879FC" w:rsidRDefault="00C879FC" w:rsidP="000307CF">
      <w:pPr>
        <w:pStyle w:val="ListParagraph"/>
        <w:numPr>
          <w:ilvl w:val="1"/>
          <w:numId w:val="6"/>
        </w:numPr>
        <w:tabs>
          <w:tab w:val="decimal" w:leader="dot" w:pos="7200"/>
        </w:tabs>
        <w:rPr>
          <w:rFonts w:cs="Arial"/>
        </w:rPr>
      </w:pPr>
      <w:r w:rsidRPr="00C879FC">
        <w:rPr>
          <w:rFonts w:cs="Arial"/>
        </w:rPr>
        <w:t xml:space="preserve">E-Verify </w:t>
      </w:r>
      <w:r w:rsidR="009F3FB2">
        <w:rPr>
          <w:rFonts w:cs="Arial"/>
        </w:rPr>
        <w:tab/>
        <w:t>12</w:t>
      </w:r>
    </w:p>
    <w:p w:rsidR="00C879FC" w:rsidRPr="00C879FC" w:rsidRDefault="00C879FC" w:rsidP="000307CF">
      <w:pPr>
        <w:pStyle w:val="ListParagraph"/>
        <w:numPr>
          <w:ilvl w:val="1"/>
          <w:numId w:val="6"/>
        </w:numPr>
        <w:tabs>
          <w:tab w:val="decimal" w:leader="dot" w:pos="7200"/>
        </w:tabs>
        <w:rPr>
          <w:rFonts w:cs="Arial"/>
        </w:rPr>
      </w:pPr>
      <w:r>
        <w:rPr>
          <w:rFonts w:cs="Arial"/>
        </w:rPr>
        <w:t xml:space="preserve">Iran Divestment </w:t>
      </w:r>
      <w:r w:rsidR="009F3FB2">
        <w:rPr>
          <w:rFonts w:cs="Arial"/>
        </w:rPr>
        <w:tab/>
        <w:t>13</w:t>
      </w:r>
    </w:p>
    <w:p w:rsidR="00FD63C2" w:rsidRPr="00703F07" w:rsidRDefault="00FD63C2">
      <w:pPr>
        <w:tabs>
          <w:tab w:val="decimal" w:leader="dot" w:pos="7200"/>
        </w:tabs>
        <w:ind w:left="0"/>
        <w:rPr>
          <w:rFonts w:ascii="Arial Black" w:hAnsi="Arial Black" w:cs="Arial"/>
          <w:sz w:val="22"/>
        </w:rPr>
      </w:pPr>
    </w:p>
    <w:p w:rsidR="00FD63C2" w:rsidRPr="00703F07" w:rsidRDefault="00FD63C2" w:rsidP="005F0B48">
      <w:pPr>
        <w:numPr>
          <w:ilvl w:val="0"/>
          <w:numId w:val="6"/>
        </w:numPr>
        <w:tabs>
          <w:tab w:val="decimal" w:leader="dot" w:pos="7200"/>
        </w:tabs>
        <w:rPr>
          <w:rFonts w:ascii="Arial Black" w:hAnsi="Arial Black" w:cs="Arial"/>
          <w:sz w:val="22"/>
        </w:rPr>
      </w:pPr>
      <w:r w:rsidRPr="00703F07">
        <w:rPr>
          <w:rFonts w:ascii="Arial Black" w:hAnsi="Arial Black" w:cs="Arial"/>
          <w:sz w:val="22"/>
        </w:rPr>
        <w:t>Detailed Submittal Requirements</w:t>
      </w:r>
    </w:p>
    <w:p w:rsidR="00FD63C2" w:rsidRPr="00703F07" w:rsidRDefault="00CD3895">
      <w:pPr>
        <w:tabs>
          <w:tab w:val="decimal" w:leader="dot" w:pos="7200"/>
        </w:tabs>
        <w:ind w:left="720"/>
        <w:rPr>
          <w:rFonts w:cs="Arial"/>
        </w:rPr>
      </w:pPr>
      <w:r w:rsidRPr="00703F07">
        <w:rPr>
          <w:rFonts w:cs="Arial"/>
        </w:rPr>
        <w:t xml:space="preserve">4.0         </w:t>
      </w:r>
      <w:r w:rsidR="00FD63C2" w:rsidRPr="00703F07">
        <w:rPr>
          <w:rFonts w:cs="Arial"/>
        </w:rPr>
        <w:t>Proposal Format</w:t>
      </w:r>
      <w:r w:rsidR="00FD63C2" w:rsidRPr="00703F07">
        <w:rPr>
          <w:rFonts w:cs="Arial"/>
        </w:rPr>
        <w:tab/>
      </w:r>
      <w:r w:rsidR="009F3FB2">
        <w:rPr>
          <w:rFonts w:cs="Arial"/>
        </w:rPr>
        <w:t>14</w:t>
      </w:r>
    </w:p>
    <w:p w:rsidR="00FD63C2" w:rsidRPr="00703F07" w:rsidRDefault="00FD63C2" w:rsidP="005F0B48">
      <w:pPr>
        <w:numPr>
          <w:ilvl w:val="1"/>
          <w:numId w:val="6"/>
        </w:numPr>
        <w:tabs>
          <w:tab w:val="decimal" w:leader="dot" w:pos="7200"/>
        </w:tabs>
        <w:rPr>
          <w:rFonts w:cs="Arial"/>
        </w:rPr>
      </w:pPr>
      <w:r w:rsidRPr="00703F07">
        <w:rPr>
          <w:rFonts w:cs="Arial"/>
        </w:rPr>
        <w:t>Executive Summary</w:t>
      </w:r>
      <w:r w:rsidRPr="00703F07">
        <w:rPr>
          <w:rFonts w:cs="Arial"/>
        </w:rPr>
        <w:tab/>
      </w:r>
      <w:r w:rsidR="009F3FB2">
        <w:rPr>
          <w:rFonts w:cs="Arial"/>
        </w:rPr>
        <w:t>14</w:t>
      </w:r>
    </w:p>
    <w:p w:rsidR="00FD63C2" w:rsidRPr="00703F07" w:rsidRDefault="00FD63C2" w:rsidP="005F0B48">
      <w:pPr>
        <w:numPr>
          <w:ilvl w:val="1"/>
          <w:numId w:val="6"/>
        </w:numPr>
        <w:tabs>
          <w:tab w:val="decimal" w:leader="dot" w:pos="7200"/>
        </w:tabs>
        <w:rPr>
          <w:rFonts w:cs="Arial"/>
        </w:rPr>
      </w:pPr>
      <w:r w:rsidRPr="00703F07">
        <w:rPr>
          <w:rFonts w:cs="Arial"/>
        </w:rPr>
        <w:t xml:space="preserve">Scope of </w:t>
      </w:r>
      <w:r w:rsidR="00E123BB" w:rsidRPr="00703F07">
        <w:rPr>
          <w:rFonts w:cs="Arial"/>
        </w:rPr>
        <w:t>Project</w:t>
      </w:r>
      <w:r w:rsidRPr="00703F07">
        <w:rPr>
          <w:rFonts w:cs="Arial"/>
        </w:rPr>
        <w:tab/>
      </w:r>
      <w:r w:rsidR="009F3FB2">
        <w:rPr>
          <w:rFonts w:cs="Arial"/>
        </w:rPr>
        <w:t>14</w:t>
      </w:r>
    </w:p>
    <w:p w:rsidR="00FD63C2" w:rsidRPr="00703F07" w:rsidRDefault="00CD3895" w:rsidP="001752B1">
      <w:pPr>
        <w:numPr>
          <w:ilvl w:val="1"/>
          <w:numId w:val="6"/>
        </w:numPr>
        <w:tabs>
          <w:tab w:val="clear" w:pos="1440"/>
          <w:tab w:val="num" w:pos="1080"/>
          <w:tab w:val="decimal" w:leader="dot" w:pos="7200"/>
        </w:tabs>
        <w:rPr>
          <w:rFonts w:cs="Arial"/>
        </w:rPr>
      </w:pPr>
      <w:r w:rsidRPr="00703F07">
        <w:rPr>
          <w:rFonts w:cs="Arial"/>
        </w:rPr>
        <w:t xml:space="preserve">       </w:t>
      </w:r>
      <w:r w:rsidR="00E123BB" w:rsidRPr="00703F07">
        <w:rPr>
          <w:rFonts w:cs="Arial"/>
        </w:rPr>
        <w:t>Project Budget and Funding Sources</w:t>
      </w:r>
      <w:r w:rsidR="00FD63C2" w:rsidRPr="00703F07">
        <w:rPr>
          <w:rFonts w:cs="Arial"/>
        </w:rPr>
        <w:tab/>
      </w:r>
      <w:r w:rsidR="009F3FB2">
        <w:rPr>
          <w:rFonts w:cs="Arial"/>
        </w:rPr>
        <w:t>15</w:t>
      </w:r>
    </w:p>
    <w:p w:rsidR="00FD63C2" w:rsidRPr="00703F07" w:rsidRDefault="00E123BB" w:rsidP="005F0B48">
      <w:pPr>
        <w:numPr>
          <w:ilvl w:val="1"/>
          <w:numId w:val="6"/>
        </w:numPr>
        <w:tabs>
          <w:tab w:val="decimal" w:leader="dot" w:pos="7200"/>
        </w:tabs>
        <w:rPr>
          <w:rFonts w:cs="Arial"/>
        </w:rPr>
      </w:pPr>
      <w:r w:rsidRPr="00703F07">
        <w:rPr>
          <w:rFonts w:cs="Arial"/>
        </w:rPr>
        <w:t>Project Timeline</w:t>
      </w:r>
      <w:r w:rsidR="00FD63C2" w:rsidRPr="00703F07">
        <w:rPr>
          <w:rFonts w:cs="Arial"/>
        </w:rPr>
        <w:tab/>
      </w:r>
      <w:r w:rsidR="009F3FB2">
        <w:rPr>
          <w:rFonts w:cs="Arial"/>
        </w:rPr>
        <w:t>16</w:t>
      </w:r>
    </w:p>
    <w:p w:rsidR="00703F07" w:rsidRDefault="00703F07" w:rsidP="005F0B48">
      <w:pPr>
        <w:numPr>
          <w:ilvl w:val="1"/>
          <w:numId w:val="6"/>
        </w:numPr>
        <w:tabs>
          <w:tab w:val="decimal" w:leader="dot" w:pos="7200"/>
        </w:tabs>
        <w:rPr>
          <w:rFonts w:cs="Arial"/>
        </w:rPr>
      </w:pPr>
      <w:r>
        <w:rPr>
          <w:rFonts w:cs="Arial"/>
        </w:rPr>
        <w:t>Project Ope</w:t>
      </w:r>
      <w:r w:rsidR="009F3FB2">
        <w:rPr>
          <w:rFonts w:cs="Arial"/>
        </w:rPr>
        <w:t>rating Plan</w:t>
      </w:r>
      <w:r w:rsidR="009F3FB2">
        <w:rPr>
          <w:rFonts w:cs="Arial"/>
        </w:rPr>
        <w:tab/>
        <w:t>16</w:t>
      </w:r>
    </w:p>
    <w:p w:rsidR="00703F07" w:rsidRDefault="00703F07" w:rsidP="005F0B48">
      <w:pPr>
        <w:numPr>
          <w:ilvl w:val="1"/>
          <w:numId w:val="6"/>
        </w:numPr>
        <w:tabs>
          <w:tab w:val="decimal" w:leader="dot" w:pos="7200"/>
        </w:tabs>
        <w:rPr>
          <w:rFonts w:cs="Arial"/>
        </w:rPr>
      </w:pPr>
      <w:r>
        <w:rPr>
          <w:rFonts w:cs="Arial"/>
        </w:rPr>
        <w:t>Estimates</w:t>
      </w:r>
      <w:r w:rsidR="009F3FB2">
        <w:rPr>
          <w:rFonts w:cs="Arial"/>
        </w:rPr>
        <w:t xml:space="preserve"> on Visitors</w:t>
      </w:r>
      <w:r w:rsidR="009F3FB2">
        <w:rPr>
          <w:rFonts w:cs="Arial"/>
        </w:rPr>
        <w:tab/>
        <w:t>17</w:t>
      </w:r>
    </w:p>
    <w:p w:rsidR="00FD63C2" w:rsidRPr="00703F07" w:rsidRDefault="00E123BB" w:rsidP="005F0B48">
      <w:pPr>
        <w:numPr>
          <w:ilvl w:val="1"/>
          <w:numId w:val="6"/>
        </w:numPr>
        <w:tabs>
          <w:tab w:val="decimal" w:leader="dot" w:pos="7200"/>
        </w:tabs>
        <w:rPr>
          <w:rFonts w:cs="Arial"/>
        </w:rPr>
      </w:pPr>
      <w:r w:rsidRPr="00703F07">
        <w:rPr>
          <w:rFonts w:cs="Arial"/>
        </w:rPr>
        <w:t>Organizational Information</w:t>
      </w:r>
      <w:r w:rsidR="00FD63C2" w:rsidRPr="00703F07">
        <w:rPr>
          <w:rFonts w:cs="Arial"/>
        </w:rPr>
        <w:tab/>
      </w:r>
      <w:r w:rsidR="009F3FB2">
        <w:rPr>
          <w:rFonts w:cs="Arial"/>
        </w:rPr>
        <w:t>17</w:t>
      </w:r>
    </w:p>
    <w:p w:rsidR="00FD63C2" w:rsidRPr="00703F07" w:rsidRDefault="00FD63C2">
      <w:pPr>
        <w:tabs>
          <w:tab w:val="decimal" w:leader="dot" w:pos="7200"/>
        </w:tabs>
        <w:rPr>
          <w:rFonts w:cs="Arial"/>
          <w:sz w:val="24"/>
        </w:rPr>
      </w:pPr>
    </w:p>
    <w:p w:rsidR="00FD63C2" w:rsidRPr="00703F07" w:rsidRDefault="00FD63C2" w:rsidP="005F0B48">
      <w:pPr>
        <w:numPr>
          <w:ilvl w:val="0"/>
          <w:numId w:val="6"/>
        </w:numPr>
        <w:tabs>
          <w:tab w:val="decimal" w:leader="dot" w:pos="7200"/>
        </w:tabs>
        <w:rPr>
          <w:rFonts w:ascii="Arial Black" w:hAnsi="Arial Black" w:cs="Arial"/>
          <w:sz w:val="22"/>
        </w:rPr>
      </w:pPr>
      <w:r w:rsidRPr="00703F07">
        <w:rPr>
          <w:rFonts w:ascii="Arial Black" w:hAnsi="Arial Black" w:cs="Arial"/>
          <w:sz w:val="22"/>
        </w:rPr>
        <w:t>Evaluation Criteria</w:t>
      </w:r>
    </w:p>
    <w:p w:rsidR="00FD63C2" w:rsidRPr="00703F07" w:rsidRDefault="00FD63C2" w:rsidP="005F0B48">
      <w:pPr>
        <w:numPr>
          <w:ilvl w:val="1"/>
          <w:numId w:val="6"/>
        </w:numPr>
        <w:tabs>
          <w:tab w:val="decimal" w:leader="dot" w:pos="7200"/>
        </w:tabs>
        <w:rPr>
          <w:rFonts w:cs="Arial"/>
        </w:rPr>
      </w:pPr>
      <w:r w:rsidRPr="00703F07">
        <w:rPr>
          <w:rFonts w:cs="Arial"/>
        </w:rPr>
        <w:t>Selection Participants</w:t>
      </w:r>
      <w:r w:rsidRPr="00703F07">
        <w:rPr>
          <w:rFonts w:cs="Arial"/>
        </w:rPr>
        <w:tab/>
      </w:r>
      <w:r w:rsidR="009F3FB2">
        <w:rPr>
          <w:rFonts w:cs="Arial"/>
        </w:rPr>
        <w:t>18</w:t>
      </w:r>
    </w:p>
    <w:p w:rsidR="00FD63C2" w:rsidRPr="00703F07" w:rsidRDefault="00FD63C2" w:rsidP="005F0B48">
      <w:pPr>
        <w:numPr>
          <w:ilvl w:val="1"/>
          <w:numId w:val="6"/>
        </w:numPr>
        <w:tabs>
          <w:tab w:val="decimal" w:leader="dot" w:pos="7200"/>
        </w:tabs>
        <w:rPr>
          <w:rFonts w:cs="Arial"/>
        </w:rPr>
      </w:pPr>
      <w:r w:rsidRPr="00703F07">
        <w:rPr>
          <w:rFonts w:cs="Arial"/>
        </w:rPr>
        <w:lastRenderedPageBreak/>
        <w:t>Evaluation of Proposals</w:t>
      </w:r>
      <w:r w:rsidRPr="00703F07">
        <w:rPr>
          <w:rFonts w:cs="Arial"/>
        </w:rPr>
        <w:tab/>
      </w:r>
      <w:r w:rsidR="009F3FB2">
        <w:rPr>
          <w:rFonts w:cs="Arial"/>
        </w:rPr>
        <w:t>18</w:t>
      </w:r>
    </w:p>
    <w:p w:rsidR="00FD63C2" w:rsidRPr="00703F07" w:rsidRDefault="00FD63C2">
      <w:pPr>
        <w:tabs>
          <w:tab w:val="decimal" w:leader="dot" w:pos="7200"/>
        </w:tabs>
        <w:rPr>
          <w:rFonts w:cs="Arial"/>
        </w:rPr>
      </w:pPr>
    </w:p>
    <w:p w:rsidR="00FD63C2" w:rsidRPr="00703F07" w:rsidRDefault="00FD63C2">
      <w:pPr>
        <w:tabs>
          <w:tab w:val="decimal" w:leader="dot" w:pos="7200"/>
        </w:tabs>
        <w:rPr>
          <w:rFonts w:cs="Arial"/>
        </w:rPr>
      </w:pPr>
    </w:p>
    <w:p w:rsidR="00703F07" w:rsidRDefault="0066311D" w:rsidP="005F0B48">
      <w:pPr>
        <w:numPr>
          <w:ilvl w:val="0"/>
          <w:numId w:val="6"/>
        </w:numPr>
        <w:tabs>
          <w:tab w:val="decimal" w:leader="dot" w:pos="7200"/>
        </w:tabs>
        <w:rPr>
          <w:rFonts w:ascii="Arial Black" w:hAnsi="Arial Black" w:cs="Arial"/>
          <w:sz w:val="22"/>
        </w:rPr>
      </w:pPr>
      <w:r w:rsidRPr="00703F07">
        <w:rPr>
          <w:rFonts w:ascii="Arial Black" w:hAnsi="Arial Black" w:cs="Arial"/>
          <w:sz w:val="22"/>
        </w:rPr>
        <w:t xml:space="preserve">Available Information </w:t>
      </w:r>
    </w:p>
    <w:p w:rsidR="00FD63C2" w:rsidRPr="00703F07" w:rsidRDefault="00703F07" w:rsidP="00703F07">
      <w:pPr>
        <w:numPr>
          <w:ilvl w:val="1"/>
          <w:numId w:val="6"/>
        </w:numPr>
        <w:tabs>
          <w:tab w:val="decimal" w:leader="dot" w:pos="7200"/>
        </w:tabs>
        <w:rPr>
          <w:rFonts w:cs="Arial"/>
        </w:rPr>
      </w:pPr>
      <w:r w:rsidRPr="00703F07">
        <w:rPr>
          <w:rFonts w:cs="Arial"/>
        </w:rPr>
        <w:t xml:space="preserve">Available Information </w:t>
      </w:r>
      <w:r w:rsidR="009F3FB2">
        <w:rPr>
          <w:rFonts w:cs="Arial"/>
        </w:rPr>
        <w:t>Upon Request</w:t>
      </w:r>
      <w:r w:rsidR="009F3FB2">
        <w:rPr>
          <w:rFonts w:cs="Arial"/>
        </w:rPr>
        <w:tab/>
        <w:t>19</w:t>
      </w:r>
    </w:p>
    <w:p w:rsidR="00703F07" w:rsidRPr="00703F07" w:rsidRDefault="00703F07" w:rsidP="00703F07">
      <w:pPr>
        <w:numPr>
          <w:ilvl w:val="1"/>
          <w:numId w:val="6"/>
        </w:numPr>
        <w:tabs>
          <w:tab w:val="decimal" w:leader="dot" w:pos="7200"/>
        </w:tabs>
        <w:rPr>
          <w:rFonts w:cs="Arial"/>
        </w:rPr>
      </w:pPr>
      <w:r w:rsidRPr="00703F07">
        <w:rPr>
          <w:rFonts w:cs="Arial"/>
        </w:rPr>
        <w:t>Authorizing Statute</w:t>
      </w:r>
      <w:r w:rsidR="009F3FB2">
        <w:rPr>
          <w:rFonts w:cs="Arial"/>
        </w:rPr>
        <w:tab/>
        <w:t>19</w:t>
      </w:r>
    </w:p>
    <w:p w:rsidR="0066311D" w:rsidRDefault="0066311D" w:rsidP="0066311D">
      <w:pPr>
        <w:tabs>
          <w:tab w:val="left" w:pos="1440"/>
          <w:tab w:val="decimal" w:leader="dot" w:pos="7200"/>
        </w:tabs>
        <w:ind w:left="0"/>
        <w:rPr>
          <w:rFonts w:cs="Arial"/>
        </w:rPr>
      </w:pPr>
    </w:p>
    <w:p w:rsidR="006122F0" w:rsidRDefault="006122F0" w:rsidP="0066311D">
      <w:pPr>
        <w:tabs>
          <w:tab w:val="left" w:pos="1440"/>
          <w:tab w:val="decimal" w:leader="dot" w:pos="7200"/>
        </w:tabs>
        <w:ind w:left="0"/>
        <w:rPr>
          <w:rFonts w:cs="Arial"/>
        </w:rPr>
      </w:pPr>
    </w:p>
    <w:p w:rsidR="006122F0" w:rsidRPr="006122F0" w:rsidRDefault="006122F0" w:rsidP="006122F0">
      <w:pPr>
        <w:numPr>
          <w:ilvl w:val="0"/>
          <w:numId w:val="6"/>
        </w:numPr>
        <w:tabs>
          <w:tab w:val="decimal" w:leader="dot" w:pos="7200"/>
        </w:tabs>
        <w:rPr>
          <w:rFonts w:ascii="Arial Black" w:hAnsi="Arial Black" w:cs="Arial"/>
          <w:sz w:val="22"/>
        </w:rPr>
      </w:pPr>
      <w:r w:rsidRPr="006122F0">
        <w:rPr>
          <w:rFonts w:ascii="Arial Black" w:hAnsi="Arial Black" w:cs="Arial"/>
          <w:sz w:val="22"/>
        </w:rPr>
        <w:t>Attachments</w:t>
      </w:r>
    </w:p>
    <w:p w:rsidR="006122F0" w:rsidRDefault="006122F0" w:rsidP="006122F0">
      <w:pPr>
        <w:pStyle w:val="ListParagraph"/>
        <w:numPr>
          <w:ilvl w:val="1"/>
          <w:numId w:val="6"/>
        </w:numPr>
        <w:tabs>
          <w:tab w:val="left" w:pos="1440"/>
          <w:tab w:val="decimal" w:leader="dot" w:pos="7200"/>
        </w:tabs>
        <w:rPr>
          <w:rFonts w:cs="Arial"/>
        </w:rPr>
      </w:pPr>
      <w:r>
        <w:rPr>
          <w:rFonts w:cs="Arial"/>
        </w:rPr>
        <w:t>Attachment 1: Chapter 458, Section 5 of the 1995 N. C. Session Laws</w:t>
      </w:r>
    </w:p>
    <w:p w:rsidR="006122F0" w:rsidRDefault="006122F0" w:rsidP="006122F0">
      <w:pPr>
        <w:pStyle w:val="ListParagraph"/>
        <w:numPr>
          <w:ilvl w:val="1"/>
          <w:numId w:val="6"/>
        </w:numPr>
        <w:tabs>
          <w:tab w:val="left" w:pos="1440"/>
          <w:tab w:val="decimal" w:leader="dot" w:pos="7200"/>
        </w:tabs>
        <w:rPr>
          <w:rFonts w:cs="Arial"/>
        </w:rPr>
      </w:pPr>
      <w:r>
        <w:rPr>
          <w:rFonts w:cs="Arial"/>
        </w:rPr>
        <w:t xml:space="preserve">Attachment 2: </w:t>
      </w:r>
      <w:r w:rsidR="00240ACD">
        <w:rPr>
          <w:rFonts w:cs="Arial"/>
        </w:rPr>
        <w:t>Wake County Room Occupancy and Prepared Food and Beverage Operating Principles</w:t>
      </w:r>
    </w:p>
    <w:p w:rsidR="006122F0" w:rsidRDefault="00240ACD" w:rsidP="006122F0">
      <w:pPr>
        <w:pStyle w:val="ListParagraph"/>
        <w:numPr>
          <w:ilvl w:val="1"/>
          <w:numId w:val="6"/>
        </w:numPr>
        <w:tabs>
          <w:tab w:val="left" w:pos="1440"/>
          <w:tab w:val="decimal" w:leader="dot" w:pos="7200"/>
        </w:tabs>
        <w:rPr>
          <w:rFonts w:cs="Arial"/>
        </w:rPr>
      </w:pPr>
      <w:r>
        <w:rPr>
          <w:rFonts w:cs="Arial"/>
        </w:rPr>
        <w:t xml:space="preserve">Attachment </w:t>
      </w:r>
      <w:r w:rsidR="00C8254C">
        <w:rPr>
          <w:rFonts w:cs="Arial"/>
        </w:rPr>
        <w:t>3</w:t>
      </w:r>
      <w:r>
        <w:rPr>
          <w:rFonts w:cs="Arial"/>
        </w:rPr>
        <w:t xml:space="preserve">: </w:t>
      </w:r>
      <w:r w:rsidR="006122F0">
        <w:rPr>
          <w:rFonts w:cs="Arial"/>
        </w:rPr>
        <w:t>Audit Form</w:t>
      </w:r>
    </w:p>
    <w:p w:rsidR="006122F0" w:rsidRDefault="006122F0" w:rsidP="006122F0">
      <w:pPr>
        <w:pStyle w:val="ListParagraph"/>
        <w:numPr>
          <w:ilvl w:val="1"/>
          <w:numId w:val="6"/>
        </w:numPr>
        <w:tabs>
          <w:tab w:val="left" w:pos="1440"/>
          <w:tab w:val="decimal" w:leader="dot" w:pos="7200"/>
        </w:tabs>
        <w:rPr>
          <w:rFonts w:cs="Arial"/>
        </w:rPr>
      </w:pPr>
      <w:r>
        <w:rPr>
          <w:rFonts w:cs="Arial"/>
        </w:rPr>
        <w:t xml:space="preserve">Attachment </w:t>
      </w:r>
      <w:r w:rsidR="00C8254C">
        <w:rPr>
          <w:rFonts w:cs="Arial"/>
        </w:rPr>
        <w:t>4:</w:t>
      </w:r>
      <w:r>
        <w:rPr>
          <w:rFonts w:cs="Arial"/>
        </w:rPr>
        <w:t xml:space="preserve"> Visitor Estimates and Return on Investment</w:t>
      </w:r>
    </w:p>
    <w:p w:rsidR="00FD63C2" w:rsidRPr="006122F0" w:rsidRDefault="00FD63C2" w:rsidP="006122F0">
      <w:pPr>
        <w:numPr>
          <w:ilvl w:val="0"/>
          <w:numId w:val="6"/>
        </w:numPr>
        <w:tabs>
          <w:tab w:val="decimal" w:leader="dot" w:pos="7200"/>
        </w:tabs>
        <w:rPr>
          <w:rFonts w:ascii="Arial Black" w:hAnsi="Arial Black" w:cs="Arial"/>
          <w:sz w:val="22"/>
        </w:rPr>
      </w:pPr>
      <w:r w:rsidRPr="006122F0">
        <w:rPr>
          <w:rFonts w:ascii="Arial Black" w:hAnsi="Arial Black" w:cs="Arial"/>
          <w:sz w:val="22"/>
        </w:rPr>
        <w:br w:type="page"/>
      </w:r>
    </w:p>
    <w:tbl>
      <w:tblPr>
        <w:tblW w:w="5000" w:type="pct"/>
        <w:shd w:val="solid" w:color="auto" w:fill="auto"/>
        <w:tblCellMar>
          <w:left w:w="0" w:type="dxa"/>
          <w:right w:w="0" w:type="dxa"/>
        </w:tblCellMar>
        <w:tblLook w:val="0000" w:firstRow="0" w:lastRow="0" w:firstColumn="0" w:lastColumn="0" w:noHBand="0" w:noVBand="0"/>
      </w:tblPr>
      <w:tblGrid>
        <w:gridCol w:w="1178"/>
        <w:gridCol w:w="7462"/>
      </w:tblGrid>
      <w:tr w:rsidR="00FD63C2">
        <w:trPr>
          <w:cantSplit/>
        </w:trPr>
        <w:tc>
          <w:tcPr>
            <w:tcW w:w="682" w:type="pct"/>
            <w:shd w:val="solid" w:color="auto" w:fill="auto"/>
            <w:vAlign w:val="center"/>
          </w:tcPr>
          <w:p w:rsidR="00FD63C2" w:rsidRDefault="00FD63C2">
            <w:pPr>
              <w:pStyle w:val="PartTitle"/>
              <w:rPr>
                <w:sz w:val="56"/>
              </w:rPr>
            </w:pPr>
            <w:r>
              <w:rPr>
                <w:sz w:val="56"/>
              </w:rPr>
              <w:lastRenderedPageBreak/>
              <w:t>1</w:t>
            </w:r>
          </w:p>
        </w:tc>
        <w:tc>
          <w:tcPr>
            <w:tcW w:w="4318" w:type="pct"/>
            <w:shd w:val="solid" w:color="auto" w:fill="auto"/>
          </w:tcPr>
          <w:p w:rsidR="00FD63C2" w:rsidRDefault="00FD63C2">
            <w:pPr>
              <w:pStyle w:val="PartTitle"/>
              <w:jc w:val="left"/>
              <w:rPr>
                <w:sz w:val="56"/>
              </w:rPr>
            </w:pPr>
            <w:r>
              <w:rPr>
                <w:sz w:val="56"/>
              </w:rPr>
              <w:t>Introduction</w:t>
            </w:r>
          </w:p>
        </w:tc>
      </w:tr>
    </w:tbl>
    <w:p w:rsidR="00874937" w:rsidRPr="00874937" w:rsidRDefault="00874937">
      <w:pPr>
        <w:pStyle w:val="Heading2"/>
        <w:rPr>
          <w:sz w:val="16"/>
          <w:szCs w:val="16"/>
        </w:rPr>
      </w:pPr>
      <w:bookmarkStart w:id="0" w:name="_Toc54969755"/>
      <w:bookmarkStart w:id="1" w:name="_Toc55009807"/>
    </w:p>
    <w:p w:rsidR="00FD63C2" w:rsidRDefault="00FD63C2">
      <w:pPr>
        <w:pStyle w:val="Heading2"/>
      </w:pPr>
      <w:r>
        <w:t>1.1</w:t>
      </w:r>
      <w:r>
        <w:tab/>
        <w:t>Introduction</w:t>
      </w:r>
      <w:bookmarkEnd w:id="0"/>
      <w:bookmarkEnd w:id="1"/>
      <w:r w:rsidR="002C32EB">
        <w:fldChar w:fldCharType="begin"/>
      </w:r>
      <w:r>
        <w:instrText xml:space="preserve">  </w:instrText>
      </w:r>
      <w:r w:rsidR="002C32EB">
        <w:fldChar w:fldCharType="end"/>
      </w:r>
    </w:p>
    <w:p w:rsidR="00FD63C2" w:rsidRDefault="00FD63C2">
      <w:pPr>
        <w:pStyle w:val="BodyText"/>
        <w:jc w:val="left"/>
      </w:pPr>
      <w:r>
        <w:t xml:space="preserve">Wake County, North Carolina (“The County”) is seeking proposals from </w:t>
      </w:r>
      <w:r w:rsidR="00394C1A">
        <w:t xml:space="preserve">organizations </w:t>
      </w:r>
      <w:r w:rsidR="00654654">
        <w:t xml:space="preserve">to develop partnerships and to leverage resources to address </w:t>
      </w:r>
      <w:r w:rsidR="00FA1E93">
        <w:t xml:space="preserve">projects supporting arts, cultural, sports or convention activities in Wake County.  </w:t>
      </w:r>
      <w:r>
        <w:t>Throughout this request for proposals (“RFP”), the “</w:t>
      </w:r>
      <w:r w:rsidR="000920C2">
        <w:t>Proposer</w:t>
      </w:r>
      <w:r>
        <w:t xml:space="preserve">” refers to </w:t>
      </w:r>
      <w:r w:rsidR="00654654">
        <w:t>organizations</w:t>
      </w:r>
      <w:r>
        <w:t xml:space="preserve"> that submit </w:t>
      </w:r>
      <w:r w:rsidR="003563B6">
        <w:t>p</w:t>
      </w:r>
      <w:r>
        <w:t xml:space="preserve">roposals </w:t>
      </w:r>
      <w:r w:rsidR="005210F9">
        <w:t xml:space="preserve">as </w:t>
      </w:r>
      <w:r>
        <w:t>described within this RFP.</w:t>
      </w:r>
    </w:p>
    <w:p w:rsidR="00874937" w:rsidRDefault="00620CE7">
      <w:pPr>
        <w:pStyle w:val="Heading2"/>
      </w:pPr>
      <w:bookmarkStart w:id="2" w:name="_Toc54969756"/>
      <w:bookmarkStart w:id="3" w:name="_Toc55009808"/>
      <w:r>
        <w:t>1.2</w:t>
      </w:r>
      <w:r>
        <w:tab/>
        <w:t>Overview</w:t>
      </w:r>
      <w:bookmarkEnd w:id="2"/>
      <w:bookmarkEnd w:id="3"/>
    </w:p>
    <w:p w:rsidR="00FD63C2" w:rsidRDefault="00874937" w:rsidP="00874937">
      <w:pPr>
        <w:ind w:left="0"/>
      </w:pPr>
      <w:r>
        <w:tab/>
        <w:t xml:space="preserve">1.2.1 </w:t>
      </w:r>
      <w:r w:rsidR="005176DA">
        <w:tab/>
      </w:r>
      <w:r w:rsidR="00D514BB">
        <w:t>Small Capital</w:t>
      </w:r>
      <w:r w:rsidR="004C0180">
        <w:t xml:space="preserve"> Projects</w:t>
      </w:r>
      <w:r w:rsidR="002C32EB">
        <w:fldChar w:fldCharType="begin"/>
      </w:r>
      <w:r w:rsidR="00FD63C2">
        <w:instrText xml:space="preserve">  </w:instrText>
      </w:r>
      <w:r w:rsidR="002C32EB">
        <w:fldChar w:fldCharType="end"/>
      </w:r>
    </w:p>
    <w:p w:rsidR="00654654" w:rsidRDefault="00654654" w:rsidP="00654654">
      <w:pPr>
        <w:rPr>
          <w:u w:val="single"/>
        </w:rPr>
      </w:pPr>
    </w:p>
    <w:p w:rsidR="00843C6F" w:rsidRDefault="00332DF4" w:rsidP="00654654">
      <w:r>
        <w:t>In 1991</w:t>
      </w:r>
      <w:r w:rsidR="006D7B4F">
        <w:t xml:space="preserve">, Wake County was </w:t>
      </w:r>
      <w:r w:rsidR="00D514BB">
        <w:t xml:space="preserve">authorized by </w:t>
      </w:r>
      <w:r w:rsidR="006D7B4F">
        <w:t xml:space="preserve">North Carolina Law to levy a room occupancy tax and prepared food and beverage tax for the purposes of supporting a convention center, arena and other cultural, sports and arts activities.  These funds are governed through Interlocal Agreements between the Wake County Board of Commissioner and the Raleigh City Council.   </w:t>
      </w:r>
      <w:r w:rsidR="00654654" w:rsidRPr="00406100">
        <w:t xml:space="preserve"> </w:t>
      </w:r>
      <w:r w:rsidR="00D514BB">
        <w:t xml:space="preserve">In 2017, a Small Capital Projects Fund was established to assist in the development of projects </w:t>
      </w:r>
      <w:r w:rsidR="002332E8">
        <w:t>throughout</w:t>
      </w:r>
      <w:r w:rsidR="00D514BB">
        <w:t xml:space="preserve"> Wake County that can impact sports, arts, culture and convention related activities for visitors and residents.  Wake County receives $2 million annually from the Room Occupancy and Food and Beverage Tax Revenues to support the Small Capital Projects Fund.  </w:t>
      </w:r>
      <w:r w:rsidR="00654654">
        <w:t xml:space="preserve">  </w:t>
      </w:r>
      <w:r w:rsidR="002332E8">
        <w:t>Wake County intends to distribute these funds through a competitive process every two to three years.  All funding decisions must be authorized by the Wake County Board of Commissioners.</w:t>
      </w:r>
    </w:p>
    <w:p w:rsidR="00654654" w:rsidRDefault="00445339" w:rsidP="00445339">
      <w:r>
        <w:t xml:space="preserve"> </w:t>
      </w:r>
    </w:p>
    <w:p w:rsidR="005210F9" w:rsidRDefault="00240ACD" w:rsidP="00654654">
      <w:r>
        <w:t>Small capital</w:t>
      </w:r>
      <w:r w:rsidR="00445339">
        <w:t xml:space="preserve"> </w:t>
      </w:r>
      <w:r>
        <w:t xml:space="preserve">projects are </w:t>
      </w:r>
      <w:r w:rsidR="005210F9">
        <w:t xml:space="preserve">defined as expenditures for facilities or projects that generally cost $100,000 or more and typically require longer than one year to complete.  </w:t>
      </w:r>
      <w:r w:rsidR="00F543CE">
        <w:t xml:space="preserve"> The County does not intend to fund recurring operational needs </w:t>
      </w:r>
      <w:r w:rsidR="005210F9">
        <w:t xml:space="preserve">that may arise as </w:t>
      </w:r>
      <w:r w:rsidR="00F543CE">
        <w:t>a result of</w:t>
      </w:r>
      <w:r w:rsidR="005210F9">
        <w:t xml:space="preserve"> a funded </w:t>
      </w:r>
      <w:r>
        <w:t>Small Capital</w:t>
      </w:r>
      <w:r w:rsidR="005210F9">
        <w:t xml:space="preserve"> project.  </w:t>
      </w:r>
    </w:p>
    <w:p w:rsidR="005210F9" w:rsidRDefault="005210F9" w:rsidP="00654654"/>
    <w:p w:rsidR="00654654" w:rsidRDefault="00654654" w:rsidP="00654654">
      <w:r w:rsidRPr="00406100">
        <w:t>The selection of particular projects for funding i</w:t>
      </w:r>
      <w:r w:rsidR="008A4BA5">
        <w:t>s based primarily on whether a p</w:t>
      </w:r>
      <w:r w:rsidR="005831AA">
        <w:t>roposal</w:t>
      </w:r>
      <w:r w:rsidR="00332DF4">
        <w:t xml:space="preserve"> meets</w:t>
      </w:r>
      <w:r w:rsidRPr="00406100">
        <w:t xml:space="preserve"> the </w:t>
      </w:r>
      <w:r w:rsidR="00240ACD">
        <w:t>parameters and criteria outlined in Section 4.0 and 5.0.</w:t>
      </w:r>
    </w:p>
    <w:p w:rsidR="00CF0F04" w:rsidRDefault="00CF0F04" w:rsidP="00654654">
      <w:pPr>
        <w:ind w:left="720"/>
      </w:pPr>
      <w:bookmarkStart w:id="4" w:name="_Toc54969757"/>
      <w:bookmarkStart w:id="5" w:name="_Toc55009809"/>
    </w:p>
    <w:p w:rsidR="00CF0F04" w:rsidRDefault="00CF0F04" w:rsidP="00654654">
      <w:pPr>
        <w:ind w:left="720"/>
      </w:pPr>
    </w:p>
    <w:p w:rsidR="00CF0F04" w:rsidRDefault="00CF0F04" w:rsidP="00654654">
      <w:pPr>
        <w:ind w:left="720"/>
      </w:pPr>
    </w:p>
    <w:p w:rsidR="00654654" w:rsidRDefault="00654654" w:rsidP="00654654">
      <w:pPr>
        <w:ind w:left="720"/>
      </w:pPr>
      <w:r>
        <w:t>1.2.</w:t>
      </w:r>
      <w:r w:rsidR="00653FAE">
        <w:t xml:space="preserve">2 </w:t>
      </w:r>
      <w:r w:rsidR="006263DE">
        <w:tab/>
      </w:r>
      <w:r w:rsidR="003E6D71">
        <w:t>FY2017-</w:t>
      </w:r>
      <w:r w:rsidR="00240ACD">
        <w:t xml:space="preserve"> </w:t>
      </w:r>
      <w:r w:rsidR="003E6D71">
        <w:t>2018</w:t>
      </w:r>
      <w:r>
        <w:t xml:space="preserve"> Process</w:t>
      </w:r>
    </w:p>
    <w:p w:rsidR="00654654" w:rsidRDefault="00654654" w:rsidP="00654654">
      <w:pPr>
        <w:ind w:left="720"/>
      </w:pPr>
    </w:p>
    <w:p w:rsidR="00654654" w:rsidRDefault="006263DE" w:rsidP="00654654">
      <w:pPr>
        <w:tabs>
          <w:tab w:val="left" w:pos="1080"/>
        </w:tabs>
        <w:rPr>
          <w:rFonts w:ascii="Helv" w:hAnsi="Helv" w:cs="Helv"/>
          <w:color w:val="000000"/>
          <w:spacing w:val="0"/>
        </w:rPr>
      </w:pPr>
      <w:r>
        <w:t>On</w:t>
      </w:r>
      <w:r w:rsidR="00240ACD">
        <w:t xml:space="preserve"> </w:t>
      </w:r>
      <w:r w:rsidR="003E6D71">
        <w:t>October 2, 2017</w:t>
      </w:r>
      <w:r w:rsidR="00654654">
        <w:t xml:space="preserve">, the Board of Commissioners approved the process for selecting projects to receive </w:t>
      </w:r>
      <w:r>
        <w:rPr>
          <w:rFonts w:ascii="Helv" w:hAnsi="Helv" w:cs="Helv"/>
          <w:color w:val="000000"/>
          <w:spacing w:val="0"/>
        </w:rPr>
        <w:t xml:space="preserve">Major Facilities </w:t>
      </w:r>
      <w:r w:rsidR="000363E9">
        <w:rPr>
          <w:rFonts w:ascii="Helv" w:hAnsi="Helv" w:cs="Helv"/>
          <w:color w:val="000000"/>
          <w:spacing w:val="0"/>
        </w:rPr>
        <w:t>Project</w:t>
      </w:r>
      <w:r w:rsidR="00654654">
        <w:rPr>
          <w:rFonts w:ascii="Helv" w:hAnsi="Helv" w:cs="Helv"/>
          <w:color w:val="000000"/>
          <w:spacing w:val="0"/>
        </w:rPr>
        <w:t xml:space="preserve"> funding.  More information regarding the discussion that was held during the Board meeting is available by selecting video on the </w:t>
      </w:r>
      <w:r w:rsidR="003E6D71">
        <w:rPr>
          <w:rFonts w:ascii="Helv" w:hAnsi="Helv" w:cs="Helv"/>
          <w:color w:val="000000"/>
          <w:spacing w:val="0"/>
        </w:rPr>
        <w:t>October 2, 2017</w:t>
      </w:r>
      <w:r w:rsidR="00654654">
        <w:rPr>
          <w:rFonts w:ascii="Helv" w:hAnsi="Helv" w:cs="Helv"/>
          <w:color w:val="000000"/>
          <w:spacing w:val="0"/>
        </w:rPr>
        <w:t xml:space="preserve"> board meeting link: http://www.wakegov.com/commissioners/Pag</w:t>
      </w:r>
      <w:r>
        <w:rPr>
          <w:rFonts w:ascii="Helv" w:hAnsi="Helv" w:cs="Helv"/>
          <w:color w:val="000000"/>
          <w:spacing w:val="0"/>
        </w:rPr>
        <w:t>es/meetings.aspx.  It is item</w:t>
      </w:r>
      <w:r w:rsidR="00654654">
        <w:rPr>
          <w:rFonts w:ascii="Helv" w:hAnsi="Helv" w:cs="Helv"/>
          <w:color w:val="000000"/>
          <w:spacing w:val="0"/>
        </w:rPr>
        <w:t xml:space="preserve"> on the agenda.</w:t>
      </w:r>
      <w:r w:rsidR="003E6D71">
        <w:rPr>
          <w:rFonts w:ascii="Helv" w:hAnsi="Helv" w:cs="Helv"/>
          <w:color w:val="000000"/>
          <w:spacing w:val="0"/>
        </w:rPr>
        <w:t xml:space="preserve"> Information is also available on the Wake County website at wakegov.com/roomfoodtax</w:t>
      </w:r>
    </w:p>
    <w:p w:rsidR="003563B6" w:rsidRDefault="003563B6" w:rsidP="00654654">
      <w:pPr>
        <w:tabs>
          <w:tab w:val="left" w:pos="1080"/>
        </w:tabs>
        <w:rPr>
          <w:rFonts w:ascii="Helv" w:hAnsi="Helv" w:cs="Helv"/>
          <w:color w:val="000000"/>
          <w:spacing w:val="0"/>
        </w:rPr>
      </w:pPr>
    </w:p>
    <w:p w:rsidR="003563B6" w:rsidRDefault="003563B6" w:rsidP="00654654">
      <w:pPr>
        <w:tabs>
          <w:tab w:val="left" w:pos="1080"/>
        </w:tabs>
      </w:pPr>
      <w:r>
        <w:rPr>
          <w:rFonts w:ascii="Helv" w:hAnsi="Helv" w:cs="Helv"/>
          <w:color w:val="000000"/>
          <w:spacing w:val="0"/>
        </w:rPr>
        <w:t>An evaluation team of Wake County staff and community representatives will conduct a review process that will begin with the distribution of Request for Proposals.  Proposals will be due to W</w:t>
      </w:r>
      <w:r w:rsidR="006263DE">
        <w:rPr>
          <w:rFonts w:ascii="Helv" w:hAnsi="Helv" w:cs="Helv"/>
          <w:color w:val="000000"/>
          <w:spacing w:val="0"/>
        </w:rPr>
        <w:t xml:space="preserve">ake County on </w:t>
      </w:r>
      <w:r w:rsidR="003E6D71">
        <w:rPr>
          <w:rFonts w:ascii="Helv" w:hAnsi="Helv" w:cs="Helv"/>
          <w:color w:val="000000"/>
          <w:spacing w:val="0"/>
        </w:rPr>
        <w:t>February 8, 2018</w:t>
      </w:r>
      <w:r>
        <w:rPr>
          <w:rFonts w:ascii="Helv" w:hAnsi="Helv" w:cs="Helv"/>
          <w:color w:val="000000"/>
          <w:spacing w:val="0"/>
        </w:rPr>
        <w:t xml:space="preserve"> </w:t>
      </w:r>
      <w:r w:rsidR="00D3134F">
        <w:rPr>
          <w:rFonts w:ascii="Helv" w:hAnsi="Helv" w:cs="Helv"/>
          <w:color w:val="000000"/>
          <w:spacing w:val="0"/>
        </w:rPr>
        <w:t xml:space="preserve">before </w:t>
      </w:r>
      <w:r>
        <w:rPr>
          <w:rFonts w:ascii="Helv" w:hAnsi="Helv" w:cs="Helv"/>
          <w:color w:val="000000"/>
          <w:spacing w:val="0"/>
        </w:rPr>
        <w:t xml:space="preserve">3:00 pm.  The </w:t>
      </w:r>
      <w:r>
        <w:rPr>
          <w:rFonts w:ascii="Helv" w:hAnsi="Helv" w:cs="Helv"/>
          <w:color w:val="000000"/>
          <w:spacing w:val="0"/>
        </w:rPr>
        <w:lastRenderedPageBreak/>
        <w:t>evaluation committe</w:t>
      </w:r>
      <w:r w:rsidR="006263DE">
        <w:rPr>
          <w:rFonts w:ascii="Helv" w:hAnsi="Helv" w:cs="Helv"/>
          <w:color w:val="000000"/>
          <w:spacing w:val="0"/>
        </w:rPr>
        <w:t xml:space="preserve">e will review submittals in </w:t>
      </w:r>
      <w:r w:rsidR="003E6D71">
        <w:rPr>
          <w:rFonts w:ascii="Helv" w:hAnsi="Helv" w:cs="Helv"/>
          <w:color w:val="000000"/>
          <w:spacing w:val="0"/>
        </w:rPr>
        <w:t>February.  The committee will receive presentations from each of the qualifying proposers in March.</w:t>
      </w:r>
      <w:r w:rsidR="00240ACD">
        <w:rPr>
          <w:rFonts w:ascii="Helv" w:hAnsi="Helv" w:cs="Helv"/>
          <w:color w:val="000000"/>
          <w:spacing w:val="0"/>
        </w:rPr>
        <w:t xml:space="preserve">  </w:t>
      </w:r>
      <w:r w:rsidR="003E6D71">
        <w:rPr>
          <w:rFonts w:ascii="Helv" w:hAnsi="Helv" w:cs="Helv"/>
          <w:color w:val="000000"/>
          <w:spacing w:val="0"/>
        </w:rPr>
        <w:t xml:space="preserve">A second round of interviews may be needed to complete recommendations to the Board of Commissioners.  </w:t>
      </w:r>
      <w:r>
        <w:rPr>
          <w:rFonts w:ascii="Helv" w:hAnsi="Helv" w:cs="Helv"/>
          <w:color w:val="000000"/>
          <w:spacing w:val="0"/>
        </w:rPr>
        <w:t xml:space="preserve">  It is anticipated that the Board of Commissioners will receive recommendations at the </w:t>
      </w:r>
      <w:r w:rsidR="003E6D71">
        <w:rPr>
          <w:rFonts w:ascii="Helv" w:hAnsi="Helv" w:cs="Helv"/>
          <w:color w:val="000000"/>
          <w:spacing w:val="0"/>
        </w:rPr>
        <w:t>April 9, 2018</w:t>
      </w:r>
      <w:r>
        <w:rPr>
          <w:rFonts w:ascii="Helv" w:hAnsi="Helv" w:cs="Helv"/>
          <w:color w:val="000000"/>
          <w:spacing w:val="0"/>
        </w:rPr>
        <w:t xml:space="preserve"> </w:t>
      </w:r>
      <w:r w:rsidR="003E6D71">
        <w:rPr>
          <w:rFonts w:ascii="Helv" w:hAnsi="Helv" w:cs="Helv"/>
          <w:color w:val="000000"/>
          <w:spacing w:val="0"/>
        </w:rPr>
        <w:t>W</w:t>
      </w:r>
      <w:r>
        <w:rPr>
          <w:rFonts w:ascii="Helv" w:hAnsi="Helv" w:cs="Helv"/>
          <w:color w:val="000000"/>
          <w:spacing w:val="0"/>
        </w:rPr>
        <w:t xml:space="preserve">ork </w:t>
      </w:r>
      <w:r w:rsidR="003E6D71">
        <w:rPr>
          <w:rFonts w:ascii="Helv" w:hAnsi="Helv" w:cs="Helv"/>
          <w:color w:val="000000"/>
          <w:spacing w:val="0"/>
        </w:rPr>
        <w:t>S</w:t>
      </w:r>
      <w:r>
        <w:rPr>
          <w:rFonts w:ascii="Helv" w:hAnsi="Helv" w:cs="Helv"/>
          <w:color w:val="000000"/>
          <w:spacing w:val="0"/>
        </w:rPr>
        <w:t>ession.</w:t>
      </w:r>
    </w:p>
    <w:p w:rsidR="00654654" w:rsidRDefault="00654654" w:rsidP="00654654">
      <w:pPr>
        <w:ind w:left="720"/>
      </w:pPr>
    </w:p>
    <w:p w:rsidR="00F5756A" w:rsidRDefault="00F5756A" w:rsidP="00654654">
      <w:pPr>
        <w:ind w:left="720"/>
      </w:pPr>
    </w:p>
    <w:bookmarkEnd w:id="4"/>
    <w:bookmarkEnd w:id="5"/>
    <w:p w:rsidR="00D115F0" w:rsidRDefault="00D115F0" w:rsidP="00D115F0">
      <w:pPr>
        <w:pStyle w:val="Heading2"/>
        <w:numPr>
          <w:ilvl w:val="1"/>
          <w:numId w:val="10"/>
        </w:numPr>
      </w:pPr>
      <w:r>
        <w:t>Funding Available</w:t>
      </w:r>
    </w:p>
    <w:p w:rsidR="00D115F0" w:rsidRDefault="00D115F0" w:rsidP="00D115F0">
      <w:pPr>
        <w:pStyle w:val="BodyText"/>
        <w:spacing w:after="0" w:line="240" w:lineRule="auto"/>
      </w:pPr>
      <w:r>
        <w:t>There is</w:t>
      </w:r>
      <w:r w:rsidR="00240ACD">
        <w:t xml:space="preserve"> </w:t>
      </w:r>
      <w:r w:rsidR="003E6D71">
        <w:t>approximately</w:t>
      </w:r>
      <w:r w:rsidRPr="00174D9D">
        <w:t xml:space="preserve"> $</w:t>
      </w:r>
      <w:r w:rsidR="00174D9D">
        <w:t>3,5</w:t>
      </w:r>
      <w:r w:rsidR="003E6D71">
        <w:t>0</w:t>
      </w:r>
      <w:r w:rsidR="00174D9D">
        <w:t>0,000</w:t>
      </w:r>
      <w:r>
        <w:t xml:space="preserve"> available</w:t>
      </w:r>
      <w:r w:rsidR="00747A08">
        <w:t>.  The maximum amount a single</w:t>
      </w:r>
      <w:r w:rsidR="005210F9">
        <w:t xml:space="preserve"> organization may receive for a project will </w:t>
      </w:r>
      <w:r w:rsidR="005210F9" w:rsidRPr="00174D9D">
        <w:t>be $1</w:t>
      </w:r>
      <w:r w:rsidR="00747A08" w:rsidRPr="00174D9D">
        <w:t>.5</w:t>
      </w:r>
      <w:r w:rsidR="005210F9" w:rsidRPr="00174D9D">
        <w:t xml:space="preserve"> million.  </w:t>
      </w:r>
      <w:r w:rsidRPr="00174D9D">
        <w:t xml:space="preserve">  </w:t>
      </w:r>
      <w:r w:rsidR="00747A08" w:rsidRPr="00174D9D">
        <w:t xml:space="preserve">The request of </w:t>
      </w:r>
      <w:proofErr w:type="gramStart"/>
      <w:r w:rsidR="00747A08" w:rsidRPr="00174D9D">
        <w:t>County</w:t>
      </w:r>
      <w:proofErr w:type="gramEnd"/>
      <w:r w:rsidR="00747A08" w:rsidRPr="00174D9D">
        <w:t xml:space="preserve"> funding should not exceed 35% of the anticipated total project capital costs.  Of the remaining 65% of funding, the Proposer should be able to demonstrate current commitments of at least half of the non-county funding.</w:t>
      </w:r>
    </w:p>
    <w:p w:rsidR="00D115F0" w:rsidRDefault="00D115F0">
      <w:pPr>
        <w:pStyle w:val="BodyText"/>
        <w:spacing w:after="0" w:line="240" w:lineRule="auto"/>
      </w:pPr>
    </w:p>
    <w:p w:rsidR="00D115F0" w:rsidRDefault="00240ACD" w:rsidP="00D115F0">
      <w:r>
        <w:t xml:space="preserve">Projects selected for funding will enter into a funding agreement with the Board of County Commissioners.  </w:t>
      </w:r>
      <w:r w:rsidR="00EB0C7B">
        <w:t xml:space="preserve">Actual payment will be contingent upon </w:t>
      </w:r>
      <w:r w:rsidR="005210F9">
        <w:t xml:space="preserve">approval of </w:t>
      </w:r>
      <w:r>
        <w:t xml:space="preserve">the </w:t>
      </w:r>
      <w:r w:rsidR="005210F9">
        <w:t xml:space="preserve">funding </w:t>
      </w:r>
      <w:r>
        <w:t xml:space="preserve">agreement and the terms established in the funding agreement for each project.  An example funding agreement is </w:t>
      </w:r>
      <w:r w:rsidR="00C8254C">
        <w:t>available at www.wakegov.com/roomfoodtax</w:t>
      </w:r>
      <w:r w:rsidRPr="00DF2EFC">
        <w:t xml:space="preserve">.  </w:t>
      </w:r>
      <w:r w:rsidR="009D3B42" w:rsidRPr="00DF2EFC">
        <w:t xml:space="preserve">  </w:t>
      </w:r>
      <w:r w:rsidR="005210F9" w:rsidRPr="00DF2EFC">
        <w:t>I</w:t>
      </w:r>
      <w:r w:rsidR="005210F9">
        <w:t xml:space="preserve">t is anticipated that any county funding for approved projects will not be distributed until the organization can demonstrate that other sources of funding for the approved project </w:t>
      </w:r>
      <w:r w:rsidR="008472AF">
        <w:t>are obtained</w:t>
      </w:r>
      <w:r w:rsidR="005210F9">
        <w:t xml:space="preserve">.  </w:t>
      </w:r>
      <w:r w:rsidR="00644FA9">
        <w:t>County dollars are to be the last dollars in</w:t>
      </w:r>
      <w:r w:rsidR="00650C1A">
        <w:t>to the project</w:t>
      </w:r>
      <w:r w:rsidR="00644FA9">
        <w:t>.</w:t>
      </w:r>
    </w:p>
    <w:p w:rsidR="003B0644" w:rsidRDefault="003B0644" w:rsidP="00874937">
      <w:pPr>
        <w:ind w:left="720"/>
      </w:pPr>
    </w:p>
    <w:p w:rsidR="00FD63C2" w:rsidRDefault="00FD63C2">
      <w:pPr>
        <w:pStyle w:val="Heading2"/>
      </w:pPr>
      <w:bookmarkStart w:id="6" w:name="_Toc54969758"/>
      <w:bookmarkStart w:id="7" w:name="_Toc55009810"/>
      <w:r>
        <w:t>1.4</w:t>
      </w:r>
      <w:r>
        <w:tab/>
        <w:t xml:space="preserve">General </w:t>
      </w:r>
      <w:r w:rsidR="00564B12">
        <w:t xml:space="preserve">Proposal </w:t>
      </w:r>
      <w:r>
        <w:t>Requirements</w:t>
      </w:r>
      <w:bookmarkEnd w:id="6"/>
      <w:bookmarkEnd w:id="7"/>
    </w:p>
    <w:p w:rsidR="00FD63C2" w:rsidRDefault="00FD63C2" w:rsidP="001752B1">
      <w:pPr>
        <w:pStyle w:val="BodyText"/>
        <w:ind w:left="720"/>
        <w:jc w:val="left"/>
      </w:pPr>
      <w:r>
        <w:t>When responding to this RFP, please follow all instructions carefully.  Please submit proposal contents according to the outline specified and submit documents according to the instructions.  Failure to follow these instructions will be considered a non-responsive proposal and may</w:t>
      </w:r>
      <w:r>
        <w:rPr>
          <w:color w:val="FF0000"/>
        </w:rPr>
        <w:t xml:space="preserve"> </w:t>
      </w:r>
      <w:r>
        <w:t>result in immediate elimination from further consideration.</w:t>
      </w:r>
      <w:r w:rsidR="002C32EB">
        <w:fldChar w:fldCharType="begin"/>
      </w:r>
      <w:r>
        <w:instrText xml:space="preserve">  </w:instrText>
      </w:r>
      <w:r w:rsidR="002C32EB">
        <w:fldChar w:fldCharType="end"/>
      </w:r>
    </w:p>
    <w:p w:rsidR="00FD63C2" w:rsidRDefault="00FD63C2" w:rsidP="001752B1">
      <w:pPr>
        <w:pStyle w:val="BodyText"/>
        <w:ind w:left="720"/>
        <w:jc w:val="left"/>
      </w:pPr>
      <w:r>
        <w:t>By submitting a proposal, Proposers acknowledge that:</w:t>
      </w:r>
    </w:p>
    <w:p w:rsidR="00FD63C2" w:rsidRDefault="00FD63C2" w:rsidP="001752B1">
      <w:pPr>
        <w:pStyle w:val="Heading2"/>
        <w:keepNext w:val="0"/>
        <w:numPr>
          <w:ilvl w:val="2"/>
          <w:numId w:val="13"/>
        </w:numPr>
        <w:tabs>
          <w:tab w:val="clear" w:pos="1800"/>
          <w:tab w:val="num" w:pos="1440"/>
        </w:tabs>
        <w:ind w:left="1440"/>
        <w:rPr>
          <w:rFonts w:ascii="Arial" w:hAnsi="Arial"/>
          <w:spacing w:val="-5"/>
          <w:kern w:val="0"/>
          <w:sz w:val="20"/>
        </w:rPr>
      </w:pPr>
      <w:r>
        <w:rPr>
          <w:rFonts w:ascii="Arial" w:hAnsi="Arial"/>
          <w:spacing w:val="-5"/>
          <w:kern w:val="0"/>
          <w:sz w:val="20"/>
        </w:rPr>
        <w:t>The County reserves the right to reject any or all proposals</w:t>
      </w:r>
      <w:r w:rsidR="00653FAE">
        <w:rPr>
          <w:rFonts w:ascii="Arial" w:hAnsi="Arial"/>
          <w:spacing w:val="-5"/>
          <w:kern w:val="0"/>
          <w:sz w:val="20"/>
        </w:rPr>
        <w:t xml:space="preserve">.    </w:t>
      </w:r>
      <w:r>
        <w:rPr>
          <w:rFonts w:ascii="Arial" w:hAnsi="Arial"/>
          <w:spacing w:val="-5"/>
          <w:kern w:val="0"/>
          <w:sz w:val="20"/>
        </w:rPr>
        <w:t>The County reserves the right to reconsider any proposal submitted at any phase of the procurement. It also reserves the right to meet with select Proposers at any time to gather additional information</w:t>
      </w:r>
      <w:r w:rsidR="000004A8">
        <w:rPr>
          <w:rFonts w:ascii="Arial" w:hAnsi="Arial"/>
          <w:spacing w:val="-5"/>
          <w:kern w:val="0"/>
          <w:sz w:val="20"/>
        </w:rPr>
        <w:t>.</w:t>
      </w:r>
      <w:r w:rsidR="00311DD5">
        <w:rPr>
          <w:rFonts w:ascii="Arial" w:hAnsi="Arial"/>
          <w:spacing w:val="-5"/>
          <w:kern w:val="0"/>
          <w:sz w:val="20"/>
        </w:rPr>
        <w:t xml:space="preserve"> </w:t>
      </w:r>
      <w:r w:rsidR="008472AF" w:rsidDel="008472AF">
        <w:rPr>
          <w:rFonts w:ascii="Arial" w:hAnsi="Arial"/>
          <w:spacing w:val="-5"/>
          <w:kern w:val="0"/>
          <w:sz w:val="20"/>
        </w:rPr>
        <w:t xml:space="preserve"> </w:t>
      </w:r>
    </w:p>
    <w:p w:rsidR="00FD63C2" w:rsidRDefault="00FD63C2" w:rsidP="00CF0F04">
      <w:pPr>
        <w:pStyle w:val="Heading2"/>
        <w:keepNext w:val="0"/>
        <w:numPr>
          <w:ilvl w:val="2"/>
          <w:numId w:val="13"/>
        </w:numPr>
        <w:tabs>
          <w:tab w:val="clear" w:pos="1800"/>
          <w:tab w:val="num" w:pos="1440"/>
        </w:tabs>
        <w:ind w:left="1440"/>
        <w:rPr>
          <w:rFonts w:ascii="Arial" w:hAnsi="Arial"/>
          <w:spacing w:val="-5"/>
          <w:sz w:val="20"/>
        </w:rPr>
      </w:pPr>
      <w:r>
        <w:rPr>
          <w:rFonts w:ascii="Arial" w:hAnsi="Arial"/>
          <w:spacing w:val="-5"/>
          <w:kern w:val="0"/>
          <w:sz w:val="20"/>
        </w:rPr>
        <w:t xml:space="preserve">Proposals will be received by Wake County Government at the time noted on the cover page of this document. At that point, Wake County will close the receipt of proposals and begin the evaluation process. </w:t>
      </w:r>
      <w:r w:rsidR="00644FA9">
        <w:rPr>
          <w:rFonts w:ascii="Arial" w:hAnsi="Arial"/>
          <w:spacing w:val="-5"/>
          <w:kern w:val="0"/>
          <w:sz w:val="20"/>
        </w:rPr>
        <w:t>The County will likely distribute a brief summary of the proposals received include the names of the respondents, project title, and funding amount requested</w:t>
      </w:r>
      <w:r>
        <w:rPr>
          <w:rFonts w:ascii="Arial" w:hAnsi="Arial"/>
          <w:spacing w:val="-5"/>
          <w:kern w:val="0"/>
          <w:sz w:val="20"/>
        </w:rPr>
        <w:t xml:space="preserve">. </w:t>
      </w:r>
    </w:p>
    <w:p w:rsidR="00FD63C2" w:rsidRDefault="00FD63C2" w:rsidP="001752B1">
      <w:pPr>
        <w:pStyle w:val="BodyText"/>
        <w:ind w:left="1440"/>
      </w:pPr>
      <w:r>
        <w:t xml:space="preserve">Wake County, solely at its option, may disclose the name(s) of any </w:t>
      </w:r>
      <w:r w:rsidR="00653FAE">
        <w:t xml:space="preserve">organizations </w:t>
      </w:r>
      <w:r>
        <w:t>being considered or elevated during the process. Proposers are not to contact any county staff or elected official in reference to the process due to the nature of a competitive environment and to protect the integrity of the RFP process</w:t>
      </w:r>
      <w:r w:rsidR="00650C1A">
        <w:t xml:space="preserve"> until recommendations have been presented to the Board of Commissioners</w:t>
      </w:r>
      <w:r>
        <w:t>. As information becomes available and is relevant for release, that information will be shared with respondents.</w:t>
      </w:r>
    </w:p>
    <w:p w:rsidR="000D3ABC" w:rsidRDefault="000D3ABC" w:rsidP="000D3ABC">
      <w:pPr>
        <w:pStyle w:val="Heading2"/>
      </w:pPr>
      <w:r>
        <w:lastRenderedPageBreak/>
        <w:t>1.5</w:t>
      </w:r>
      <w:r>
        <w:tab/>
        <w:t>Minimum Criteria</w:t>
      </w:r>
    </w:p>
    <w:p w:rsidR="00543E0A" w:rsidRDefault="000D3ABC" w:rsidP="000D3ABC">
      <w:pPr>
        <w:pStyle w:val="BodyText"/>
        <w:ind w:left="720"/>
      </w:pPr>
      <w:r>
        <w:t>To be eligible for consideration, each proposal must meet the following minimum criteria:</w:t>
      </w:r>
    </w:p>
    <w:p w:rsidR="000D3ABC" w:rsidRDefault="000D3ABC" w:rsidP="000D3ABC">
      <w:pPr>
        <w:pStyle w:val="BodyText"/>
        <w:numPr>
          <w:ilvl w:val="0"/>
          <w:numId w:val="44"/>
        </w:numPr>
      </w:pPr>
      <w:r>
        <w:t>The project must be fully located in Wake County.</w:t>
      </w:r>
    </w:p>
    <w:p w:rsidR="000D3ABC" w:rsidRDefault="000D3ABC" w:rsidP="000D3ABC">
      <w:pPr>
        <w:pStyle w:val="BodyText"/>
        <w:numPr>
          <w:ilvl w:val="0"/>
          <w:numId w:val="44"/>
        </w:numPr>
      </w:pPr>
      <w:r>
        <w:t>The project must be consistent with the statutorily defined purposes of the funding related to convention, arts, culture or sports.</w:t>
      </w:r>
    </w:p>
    <w:p w:rsidR="000D3ABC" w:rsidRDefault="000D3ABC" w:rsidP="000D3ABC">
      <w:pPr>
        <w:pStyle w:val="BodyText"/>
        <w:numPr>
          <w:ilvl w:val="0"/>
          <w:numId w:val="44"/>
        </w:numPr>
      </w:pPr>
      <w:r>
        <w:t>The project must be capital in nature with a minimum value of $100,000.</w:t>
      </w:r>
    </w:p>
    <w:p w:rsidR="000D3ABC" w:rsidRDefault="00D04690" w:rsidP="000D3ABC">
      <w:pPr>
        <w:pStyle w:val="BodyText"/>
        <w:numPr>
          <w:ilvl w:val="0"/>
          <w:numId w:val="44"/>
        </w:numPr>
      </w:pPr>
      <w:r>
        <w:t>The project proposal</w:t>
      </w:r>
      <w:r w:rsidR="000D3ABC">
        <w:t xml:space="preserve"> </w:t>
      </w:r>
      <w:r>
        <w:t>request</w:t>
      </w:r>
      <w:r w:rsidR="00817907">
        <w:t xml:space="preserve">s </w:t>
      </w:r>
      <w:proofErr w:type="gramStart"/>
      <w:r w:rsidR="00817907">
        <w:t>County</w:t>
      </w:r>
      <w:proofErr w:type="gramEnd"/>
      <w:r>
        <w:t xml:space="preserve"> </w:t>
      </w:r>
      <w:r w:rsidR="000D3ABC">
        <w:t>funding for a maximum of 35% of the total project cost.</w:t>
      </w:r>
    </w:p>
    <w:p w:rsidR="00817907" w:rsidRDefault="00817907" w:rsidP="000D3ABC">
      <w:pPr>
        <w:pStyle w:val="BodyText"/>
        <w:numPr>
          <w:ilvl w:val="0"/>
          <w:numId w:val="44"/>
        </w:numPr>
      </w:pPr>
      <w:r>
        <w:t>The amount requested from the County shall be no more than $1,500,000.</w:t>
      </w:r>
    </w:p>
    <w:p w:rsidR="00CF0F04" w:rsidRDefault="00CF0F04" w:rsidP="001752B1">
      <w:pPr>
        <w:pStyle w:val="BodyText"/>
        <w:ind w:left="1440"/>
      </w:pPr>
    </w:p>
    <w:p w:rsidR="00CF0F04" w:rsidRDefault="00CF0F04" w:rsidP="001752B1">
      <w:pPr>
        <w:pStyle w:val="BodyText"/>
        <w:ind w:left="1440"/>
      </w:pPr>
    </w:p>
    <w:p w:rsidR="00CF0F04" w:rsidRDefault="00CF0F04" w:rsidP="001752B1">
      <w:pPr>
        <w:pStyle w:val="BodyText"/>
        <w:ind w:left="1440"/>
      </w:pPr>
    </w:p>
    <w:p w:rsidR="00CF0F04" w:rsidRDefault="00CF0F04" w:rsidP="001752B1">
      <w:pPr>
        <w:pStyle w:val="BodyText"/>
        <w:ind w:left="1440"/>
      </w:pPr>
    </w:p>
    <w:p w:rsidR="00CF0F04" w:rsidRDefault="00CF0F04" w:rsidP="001752B1">
      <w:pPr>
        <w:pStyle w:val="BodyText"/>
        <w:ind w:left="1440"/>
      </w:pPr>
    </w:p>
    <w:p w:rsidR="00CF0F04" w:rsidRDefault="00CF0F04" w:rsidP="001752B1">
      <w:pPr>
        <w:pStyle w:val="BodyText"/>
        <w:ind w:left="1440"/>
      </w:pPr>
    </w:p>
    <w:p w:rsidR="00CF0F04" w:rsidRDefault="00CF0F04" w:rsidP="001752B1">
      <w:pPr>
        <w:pStyle w:val="BodyText"/>
        <w:ind w:left="1440"/>
      </w:pPr>
    </w:p>
    <w:p w:rsidR="00CF0F04" w:rsidRDefault="00CF0F04" w:rsidP="001752B1">
      <w:pPr>
        <w:pStyle w:val="BodyText"/>
        <w:ind w:left="1440"/>
      </w:pPr>
    </w:p>
    <w:p w:rsidR="00CF0F04" w:rsidRDefault="00CF0F04" w:rsidP="001752B1">
      <w:pPr>
        <w:pStyle w:val="BodyText"/>
        <w:ind w:left="1440"/>
      </w:pPr>
    </w:p>
    <w:p w:rsidR="00CF0F04" w:rsidRDefault="00CF0F04" w:rsidP="001752B1">
      <w:pPr>
        <w:pStyle w:val="BodyText"/>
        <w:ind w:left="1440"/>
      </w:pPr>
    </w:p>
    <w:p w:rsidR="00CF0F04" w:rsidRDefault="00CF0F04" w:rsidP="001752B1">
      <w:pPr>
        <w:pStyle w:val="BodyText"/>
        <w:ind w:left="1440"/>
      </w:pPr>
    </w:p>
    <w:p w:rsidR="00CF0F04" w:rsidRDefault="00CF0F04" w:rsidP="001752B1">
      <w:pPr>
        <w:pStyle w:val="BodyText"/>
        <w:ind w:left="1440"/>
      </w:pPr>
    </w:p>
    <w:p w:rsidR="00747A08" w:rsidRDefault="00747A08">
      <w:pPr>
        <w:ind w:left="0"/>
      </w:pPr>
      <w:r>
        <w:br w:type="page"/>
      </w:r>
    </w:p>
    <w:tbl>
      <w:tblPr>
        <w:tblW w:w="5000" w:type="pct"/>
        <w:shd w:val="solid" w:color="auto" w:fill="auto"/>
        <w:tblCellMar>
          <w:left w:w="0" w:type="dxa"/>
          <w:right w:w="0" w:type="dxa"/>
        </w:tblCellMar>
        <w:tblLook w:val="0000" w:firstRow="0" w:lastRow="0" w:firstColumn="0" w:lastColumn="0" w:noHBand="0" w:noVBand="0"/>
      </w:tblPr>
      <w:tblGrid>
        <w:gridCol w:w="1178"/>
        <w:gridCol w:w="7462"/>
      </w:tblGrid>
      <w:tr w:rsidR="00FD63C2">
        <w:trPr>
          <w:cantSplit/>
        </w:trPr>
        <w:tc>
          <w:tcPr>
            <w:tcW w:w="682" w:type="pct"/>
            <w:shd w:val="solid" w:color="auto" w:fill="auto"/>
            <w:vAlign w:val="center"/>
          </w:tcPr>
          <w:p w:rsidR="00FD63C2" w:rsidRDefault="00FD63C2">
            <w:pPr>
              <w:pStyle w:val="PartTitle"/>
              <w:rPr>
                <w:sz w:val="56"/>
              </w:rPr>
            </w:pPr>
            <w:r>
              <w:rPr>
                <w:sz w:val="56"/>
              </w:rPr>
              <w:lastRenderedPageBreak/>
              <w:t>2</w:t>
            </w:r>
          </w:p>
        </w:tc>
        <w:tc>
          <w:tcPr>
            <w:tcW w:w="4318" w:type="pct"/>
            <w:shd w:val="solid" w:color="auto" w:fill="auto"/>
          </w:tcPr>
          <w:p w:rsidR="00FD63C2" w:rsidRDefault="00FD63C2">
            <w:pPr>
              <w:pStyle w:val="PartTitle"/>
              <w:jc w:val="left"/>
              <w:rPr>
                <w:sz w:val="48"/>
              </w:rPr>
            </w:pPr>
            <w:r>
              <w:rPr>
                <w:sz w:val="48"/>
              </w:rPr>
              <w:t>General Submittal Requirements</w:t>
            </w:r>
          </w:p>
        </w:tc>
      </w:tr>
    </w:tbl>
    <w:p w:rsidR="00FD63C2" w:rsidRDefault="00FD63C2">
      <w:pPr>
        <w:pStyle w:val="Heading2"/>
      </w:pPr>
    </w:p>
    <w:p w:rsidR="00FD63C2" w:rsidRDefault="00FD63C2">
      <w:pPr>
        <w:pStyle w:val="Heading2"/>
      </w:pPr>
      <w:bookmarkStart w:id="8" w:name="_Toc54969759"/>
      <w:bookmarkStart w:id="9" w:name="_Toc55009811"/>
      <w:r>
        <w:t>2.1</w:t>
      </w:r>
      <w:r>
        <w:tab/>
      </w:r>
      <w:bookmarkEnd w:id="8"/>
      <w:bookmarkEnd w:id="9"/>
      <w:r>
        <w:t>Proposal Contact</w:t>
      </w:r>
      <w:r w:rsidR="00335C5D">
        <w:t xml:space="preserve"> Prior to Submittal</w:t>
      </w:r>
      <w:r w:rsidR="002C32EB">
        <w:fldChar w:fldCharType="begin"/>
      </w:r>
      <w:r>
        <w:instrText xml:space="preserve">  </w:instrText>
      </w:r>
      <w:r w:rsidR="002C32EB">
        <w:fldChar w:fldCharType="end"/>
      </w:r>
    </w:p>
    <w:p w:rsidR="00763C56" w:rsidRDefault="00126332" w:rsidP="00650C1A">
      <w:pPr>
        <w:autoSpaceDE w:val="0"/>
        <w:autoSpaceDN w:val="0"/>
        <w:adjustRightInd w:val="0"/>
        <w:ind w:left="720"/>
        <w:rPr>
          <w:rFonts w:cs="Arial"/>
          <w:color w:val="000000"/>
          <w:spacing w:val="0"/>
        </w:rPr>
      </w:pPr>
      <w:r>
        <w:t xml:space="preserve">A required presubmittal meeting to discuss the proposal process and evaluation criteria will be </w:t>
      </w:r>
      <w:r w:rsidRPr="00174D9D">
        <w:t xml:space="preserve">held on </w:t>
      </w:r>
      <w:r>
        <w:t>November 3, 2017</w:t>
      </w:r>
      <w:r w:rsidRPr="00174D9D">
        <w:t xml:space="preserve"> at 2:00 p</w:t>
      </w:r>
      <w:r>
        <w:t>m in Room 28</w:t>
      </w:r>
      <w:r w:rsidRPr="00174D9D">
        <w:t xml:space="preserve">00 of the Wake County Justice Center. </w:t>
      </w:r>
      <w:r w:rsidR="0061302F">
        <w:t xml:space="preserve">Attendance or representation at this meeting is MANDATORY. </w:t>
      </w:r>
      <w:r w:rsidR="00747A08" w:rsidRPr="00174D9D">
        <w:t xml:space="preserve"> </w:t>
      </w:r>
      <w:r w:rsidR="00650C1A" w:rsidRPr="00650C1A">
        <w:rPr>
          <w:rFonts w:cs="Arial"/>
          <w:color w:val="000000"/>
          <w:spacing w:val="0"/>
        </w:rPr>
        <w:t xml:space="preserve"> </w:t>
      </w:r>
    </w:p>
    <w:p w:rsidR="00763C56" w:rsidRDefault="00763C56" w:rsidP="00650C1A">
      <w:pPr>
        <w:autoSpaceDE w:val="0"/>
        <w:autoSpaceDN w:val="0"/>
        <w:adjustRightInd w:val="0"/>
        <w:ind w:left="720"/>
        <w:rPr>
          <w:rFonts w:cs="Arial"/>
          <w:color w:val="000000"/>
          <w:spacing w:val="0"/>
        </w:rPr>
      </w:pPr>
    </w:p>
    <w:p w:rsidR="00650C1A" w:rsidRDefault="00650C1A" w:rsidP="00650C1A">
      <w:pPr>
        <w:autoSpaceDE w:val="0"/>
        <w:autoSpaceDN w:val="0"/>
        <w:adjustRightInd w:val="0"/>
        <w:ind w:left="720"/>
        <w:rPr>
          <w:rFonts w:cs="Arial"/>
          <w:b/>
          <w:bCs/>
          <w:i/>
          <w:iCs/>
          <w:color w:val="000000"/>
          <w:spacing w:val="0"/>
        </w:rPr>
      </w:pPr>
      <w:r>
        <w:rPr>
          <w:rFonts w:cs="Arial"/>
          <w:color w:val="000000"/>
          <w:spacing w:val="0"/>
        </w:rPr>
        <w:t xml:space="preserve">In regards to this RFP and subsequent selection process, proposers shall </w:t>
      </w:r>
      <w:r w:rsidR="001A6942">
        <w:rPr>
          <w:rFonts w:cs="Arial"/>
          <w:color w:val="000000"/>
          <w:spacing w:val="0"/>
        </w:rPr>
        <w:t>initiate</w:t>
      </w:r>
      <w:r>
        <w:rPr>
          <w:rFonts w:cs="Arial"/>
          <w:color w:val="000000"/>
          <w:spacing w:val="0"/>
        </w:rPr>
        <w:t xml:space="preserve"> NO CONTACTS, either written or verbal, with Wake County employee</w:t>
      </w:r>
      <w:r w:rsidR="001A6942">
        <w:rPr>
          <w:rFonts w:cs="Arial"/>
          <w:color w:val="000000"/>
          <w:spacing w:val="0"/>
        </w:rPr>
        <w:t>s</w:t>
      </w:r>
      <w:r>
        <w:rPr>
          <w:rFonts w:cs="Arial"/>
          <w:color w:val="000000"/>
          <w:spacing w:val="0"/>
        </w:rPr>
        <w:t xml:space="preserve">, </w:t>
      </w:r>
      <w:r w:rsidR="00763C56">
        <w:rPr>
          <w:rFonts w:cs="Arial"/>
          <w:color w:val="000000"/>
          <w:spacing w:val="0"/>
        </w:rPr>
        <w:t>evaluation committee member</w:t>
      </w:r>
      <w:r w:rsidR="001A6942">
        <w:rPr>
          <w:rFonts w:cs="Arial"/>
          <w:color w:val="000000"/>
          <w:spacing w:val="0"/>
        </w:rPr>
        <w:t>s</w:t>
      </w:r>
      <w:r w:rsidR="00763C56">
        <w:rPr>
          <w:rFonts w:cs="Arial"/>
          <w:color w:val="000000"/>
          <w:spacing w:val="0"/>
        </w:rPr>
        <w:t xml:space="preserve"> or Board of Commissioner member</w:t>
      </w:r>
      <w:r>
        <w:rPr>
          <w:rFonts w:cs="Arial"/>
          <w:color w:val="000000"/>
          <w:spacing w:val="0"/>
        </w:rPr>
        <w:t xml:space="preserve"> during the period beginning with the issuance of this document </w:t>
      </w:r>
      <w:r w:rsidR="001A6942">
        <w:rPr>
          <w:rFonts w:cs="Arial"/>
          <w:color w:val="000000"/>
          <w:spacing w:val="0"/>
        </w:rPr>
        <w:t xml:space="preserve">(October 9, 2017) </w:t>
      </w:r>
      <w:r>
        <w:rPr>
          <w:rFonts w:cs="Arial"/>
          <w:color w:val="000000"/>
          <w:spacing w:val="0"/>
        </w:rPr>
        <w:t xml:space="preserve">through </w:t>
      </w:r>
      <w:r w:rsidR="001A6942">
        <w:rPr>
          <w:rFonts w:cs="Arial"/>
          <w:color w:val="000000"/>
          <w:spacing w:val="0"/>
        </w:rPr>
        <w:t xml:space="preserve">evaluation team recommendations to the Board of Commissioners (April 9, 2018) </w:t>
      </w:r>
      <w:r w:rsidR="00763C56">
        <w:rPr>
          <w:rFonts w:cs="Arial"/>
          <w:color w:val="000000"/>
          <w:spacing w:val="0"/>
        </w:rPr>
        <w:t>other than to the Proposal Contact identified below</w:t>
      </w:r>
      <w:r>
        <w:rPr>
          <w:rFonts w:cs="Arial"/>
          <w:color w:val="000000"/>
          <w:spacing w:val="0"/>
        </w:rPr>
        <w:t xml:space="preserve">. </w:t>
      </w:r>
      <w:r>
        <w:rPr>
          <w:rFonts w:cs="Arial"/>
          <w:b/>
          <w:bCs/>
          <w:i/>
          <w:iCs/>
          <w:color w:val="000000"/>
          <w:spacing w:val="0"/>
        </w:rPr>
        <w:t>Any attempt by a Proposer to</w:t>
      </w:r>
      <w:r w:rsidR="001A6942">
        <w:rPr>
          <w:rFonts w:cs="Arial"/>
          <w:b/>
          <w:bCs/>
          <w:i/>
          <w:iCs/>
          <w:color w:val="000000"/>
          <w:spacing w:val="0"/>
        </w:rPr>
        <w:t xml:space="preserve"> initiate</w:t>
      </w:r>
      <w:r>
        <w:rPr>
          <w:rFonts w:cs="Arial"/>
          <w:b/>
          <w:bCs/>
          <w:i/>
          <w:iCs/>
          <w:color w:val="000000"/>
          <w:spacing w:val="0"/>
        </w:rPr>
        <w:t xml:space="preserve"> contact of the aforementioned may result in the disqualification of the Proposer from award of project funding through this RFP.  </w:t>
      </w:r>
    </w:p>
    <w:p w:rsidR="00FD63C2" w:rsidRDefault="00763C56" w:rsidP="00B33FA8">
      <w:pPr>
        <w:pStyle w:val="BodyText"/>
        <w:ind w:left="720"/>
        <w:jc w:val="left"/>
      </w:pPr>
      <w:r>
        <w:t>Q</w:t>
      </w:r>
      <w:r w:rsidR="00747A08" w:rsidRPr="00174D9D">
        <w:t>uestions</w:t>
      </w:r>
      <w:r w:rsidR="00747A08">
        <w:t xml:space="preserve"> about the </w:t>
      </w:r>
      <w:r>
        <w:t>FY2018 Small Capital Projects</w:t>
      </w:r>
      <w:r w:rsidR="00B33FA8">
        <w:t xml:space="preserve"> Process may be asked at th</w:t>
      </w:r>
      <w:r>
        <w:t xml:space="preserve">e pre-submittal </w:t>
      </w:r>
      <w:r w:rsidR="00B33FA8">
        <w:t xml:space="preserve">meeting or </w:t>
      </w:r>
      <w:r>
        <w:t xml:space="preserve">written questions </w:t>
      </w:r>
      <w:r w:rsidR="00B33FA8">
        <w:t>may be directed to:</w:t>
      </w:r>
    </w:p>
    <w:p w:rsidR="00FD63C2" w:rsidRDefault="00FD63C2" w:rsidP="00A9780F">
      <w:pPr>
        <w:pStyle w:val="BodyTextIndent2"/>
        <w:ind w:left="0"/>
        <w:jc w:val="center"/>
        <w:rPr>
          <w:b/>
          <w:bCs/>
        </w:rPr>
      </w:pPr>
      <w:r>
        <w:rPr>
          <w:b/>
          <w:bCs/>
        </w:rPr>
        <w:t>Proposal Contact:</w:t>
      </w:r>
    </w:p>
    <w:p w:rsidR="00335C5D" w:rsidRDefault="00747A08" w:rsidP="00335C5D">
      <w:pPr>
        <w:autoSpaceDE w:val="0"/>
        <w:autoSpaceDN w:val="0"/>
        <w:adjustRightInd w:val="0"/>
        <w:ind w:left="0"/>
        <w:jc w:val="center"/>
        <w:rPr>
          <w:rFonts w:cs="Arial"/>
          <w:spacing w:val="0"/>
        </w:rPr>
      </w:pPr>
      <w:r>
        <w:rPr>
          <w:rFonts w:cs="Arial"/>
          <w:spacing w:val="0"/>
        </w:rPr>
        <w:t>Denise Foreman</w:t>
      </w:r>
    </w:p>
    <w:p w:rsidR="00B33FA8" w:rsidRPr="00335C5D" w:rsidRDefault="00B33FA8" w:rsidP="00335C5D">
      <w:pPr>
        <w:autoSpaceDE w:val="0"/>
        <w:autoSpaceDN w:val="0"/>
        <w:adjustRightInd w:val="0"/>
        <w:ind w:left="0"/>
        <w:jc w:val="center"/>
        <w:rPr>
          <w:rFonts w:cs="Arial"/>
          <w:spacing w:val="0"/>
        </w:rPr>
      </w:pPr>
      <w:r>
        <w:rPr>
          <w:rFonts w:cs="Arial"/>
          <w:spacing w:val="0"/>
        </w:rPr>
        <w:t xml:space="preserve">Wake County </w:t>
      </w:r>
      <w:r w:rsidR="00174D9D">
        <w:rPr>
          <w:rFonts w:cs="Arial"/>
          <w:spacing w:val="0"/>
        </w:rPr>
        <w:t>Manager’s Office</w:t>
      </w:r>
    </w:p>
    <w:p w:rsidR="00B33FA8" w:rsidRDefault="00B33FA8" w:rsidP="00B33FA8">
      <w:pPr>
        <w:pStyle w:val="BodyText"/>
        <w:spacing w:after="0"/>
        <w:ind w:left="0"/>
        <w:jc w:val="center"/>
      </w:pPr>
      <w:r>
        <w:t>919-856-</w:t>
      </w:r>
      <w:r w:rsidR="00174D9D">
        <w:t>5578</w:t>
      </w:r>
    </w:p>
    <w:p w:rsidR="00B33FA8" w:rsidRDefault="00C8254C" w:rsidP="00B33FA8">
      <w:pPr>
        <w:pStyle w:val="BodyText"/>
        <w:spacing w:after="0"/>
        <w:ind w:left="0"/>
        <w:jc w:val="center"/>
        <w:rPr>
          <w:rStyle w:val="Hyperlink"/>
        </w:rPr>
      </w:pPr>
      <w:hyperlink r:id="rId15" w:history="1">
        <w:r w:rsidR="00747A08" w:rsidRPr="008A4A92">
          <w:rPr>
            <w:rStyle w:val="Hyperlink"/>
          </w:rPr>
          <w:t>denise.foreman@wakegov.com</w:t>
        </w:r>
      </w:hyperlink>
    </w:p>
    <w:p w:rsidR="00763C56" w:rsidRDefault="00763C56" w:rsidP="00B33FA8">
      <w:pPr>
        <w:pStyle w:val="BodyText"/>
        <w:spacing w:after="0"/>
        <w:ind w:left="0"/>
        <w:jc w:val="center"/>
        <w:rPr>
          <w:rStyle w:val="Hyperlink"/>
        </w:rPr>
      </w:pPr>
    </w:p>
    <w:p w:rsidR="00763C56" w:rsidRDefault="00126332" w:rsidP="00763C56">
      <w:pPr>
        <w:pStyle w:val="BodyText"/>
        <w:spacing w:after="0"/>
        <w:ind w:left="720"/>
        <w:jc w:val="left"/>
      </w:pPr>
      <w:r>
        <w:rPr>
          <w:rStyle w:val="Hyperlink"/>
        </w:rPr>
        <w:t>Questions submitted and the County’s response, including questions during the presubmittal meeting will be distributed to all attendees registered at the Pre-submittal meeting.</w:t>
      </w:r>
    </w:p>
    <w:p w:rsidR="00B33FA8" w:rsidRPr="00335C5D" w:rsidRDefault="00B33FA8" w:rsidP="00B33FA8">
      <w:pPr>
        <w:pStyle w:val="BodyText"/>
        <w:spacing w:after="0"/>
        <w:ind w:left="0"/>
        <w:jc w:val="center"/>
      </w:pPr>
    </w:p>
    <w:p w:rsidR="00FD63C2" w:rsidRDefault="00FD63C2">
      <w:pPr>
        <w:pStyle w:val="Heading2"/>
      </w:pPr>
      <w:bookmarkStart w:id="10" w:name="_Toc54969761"/>
      <w:bookmarkStart w:id="11" w:name="_Toc55009813"/>
      <w:r>
        <w:t>2.2</w:t>
      </w:r>
      <w:r>
        <w:tab/>
        <w:t>Proposal Submittal Requirements</w:t>
      </w:r>
      <w:bookmarkEnd w:id="10"/>
      <w:bookmarkEnd w:id="11"/>
      <w:r w:rsidR="002C32EB">
        <w:fldChar w:fldCharType="begin"/>
      </w:r>
      <w:r>
        <w:instrText xml:space="preserve">  </w:instrText>
      </w:r>
      <w:r w:rsidR="002C32EB">
        <w:fldChar w:fldCharType="end"/>
      </w:r>
    </w:p>
    <w:p w:rsidR="00FD63C2" w:rsidRDefault="00FD63C2" w:rsidP="001752B1">
      <w:pPr>
        <w:ind w:left="720"/>
        <w:rPr>
          <w:color w:val="000000"/>
        </w:rPr>
      </w:pPr>
      <w:r>
        <w:rPr>
          <w:color w:val="000000"/>
        </w:rPr>
        <w:t xml:space="preserve">Proposers are required to prepare their proposals in accordance with the instructions outlined in this part and elsewhere in this RFP.  </w:t>
      </w:r>
    </w:p>
    <w:p w:rsidR="00335C5D" w:rsidRDefault="00335C5D" w:rsidP="001752B1">
      <w:pPr>
        <w:ind w:left="720"/>
      </w:pPr>
    </w:p>
    <w:p w:rsidR="00004D5A" w:rsidRDefault="00763C56" w:rsidP="000D313A">
      <w:pPr>
        <w:ind w:left="720"/>
        <w:rPr>
          <w:b/>
          <w:bCs/>
        </w:rPr>
      </w:pPr>
      <w:r>
        <w:t xml:space="preserve">A single </w:t>
      </w:r>
      <w:r w:rsidR="00653FAE">
        <w:t>bound cop</w:t>
      </w:r>
      <w:r>
        <w:t xml:space="preserve">y </w:t>
      </w:r>
      <w:r w:rsidR="00FD63C2">
        <w:t>shall be submitted to the address shown below</w:t>
      </w:r>
      <w:r w:rsidR="00BA635D">
        <w:t>.  Proposers shall also submit</w:t>
      </w:r>
      <w:r w:rsidR="00FD63C2">
        <w:t xml:space="preserve"> </w:t>
      </w:r>
      <w:r w:rsidR="00653FAE">
        <w:t>an electronic PDF version</w:t>
      </w:r>
      <w:r w:rsidR="00FD63C2">
        <w:t xml:space="preserve"> on </w:t>
      </w:r>
      <w:r w:rsidR="00335C5D">
        <w:t>Flash Drive</w:t>
      </w:r>
      <w:r w:rsidR="00FD63C2">
        <w:t>.</w:t>
      </w:r>
      <w:r w:rsidR="00D04690">
        <w:t xml:space="preserve">  The PDF file should be in a printable format for 8 ½ X 11.</w:t>
      </w:r>
    </w:p>
    <w:p w:rsidR="00004D5A" w:rsidRDefault="00004D5A" w:rsidP="001752B1">
      <w:pPr>
        <w:ind w:left="720"/>
        <w:jc w:val="center"/>
        <w:rPr>
          <w:b/>
          <w:bCs/>
        </w:rPr>
      </w:pPr>
    </w:p>
    <w:p w:rsidR="00FD63C2" w:rsidRDefault="00FD63C2" w:rsidP="001752B1">
      <w:pPr>
        <w:ind w:left="720"/>
        <w:jc w:val="center"/>
        <w:rPr>
          <w:b/>
          <w:bCs/>
        </w:rPr>
      </w:pPr>
      <w:r>
        <w:rPr>
          <w:b/>
          <w:bCs/>
        </w:rPr>
        <w:t>Mailing Address:</w:t>
      </w:r>
    </w:p>
    <w:p w:rsidR="00FD63C2" w:rsidRDefault="00FD63C2" w:rsidP="001752B1">
      <w:pPr>
        <w:ind w:left="720"/>
        <w:jc w:val="center"/>
      </w:pPr>
      <w:r>
        <w:t>Tom Wester</w:t>
      </w:r>
    </w:p>
    <w:p w:rsidR="00FD63C2" w:rsidRDefault="00FD63C2" w:rsidP="001752B1">
      <w:pPr>
        <w:ind w:left="720"/>
        <w:jc w:val="center"/>
      </w:pPr>
      <w:r>
        <w:t xml:space="preserve">Wake County </w:t>
      </w:r>
      <w:r w:rsidR="003451D4">
        <w:t xml:space="preserve">Finance - </w:t>
      </w:r>
      <w:r>
        <w:t>Procurement Services</w:t>
      </w:r>
    </w:p>
    <w:p w:rsidR="003451D4" w:rsidRDefault="003451D4" w:rsidP="001752B1">
      <w:pPr>
        <w:ind w:left="720"/>
        <w:jc w:val="center"/>
      </w:pPr>
      <w:r>
        <w:t>Wake County Justice Center – 2</w:t>
      </w:r>
      <w:r w:rsidRPr="00004D5A">
        <w:rPr>
          <w:vertAlign w:val="superscript"/>
        </w:rPr>
        <w:t>nd</w:t>
      </w:r>
      <w:r>
        <w:t xml:space="preserve"> </w:t>
      </w:r>
      <w:r w:rsidR="00126332">
        <w:t>FL</w:t>
      </w:r>
      <w:r>
        <w:t xml:space="preserve">, </w:t>
      </w:r>
      <w:proofErr w:type="spellStart"/>
      <w:r>
        <w:t>Ste</w:t>
      </w:r>
      <w:proofErr w:type="spellEnd"/>
      <w:r>
        <w:t xml:space="preserve"> 2900</w:t>
      </w:r>
    </w:p>
    <w:p w:rsidR="00335C5D" w:rsidRPr="00335C5D" w:rsidRDefault="00335C5D" w:rsidP="00B33FA8">
      <w:pPr>
        <w:autoSpaceDE w:val="0"/>
        <w:autoSpaceDN w:val="0"/>
        <w:adjustRightInd w:val="0"/>
        <w:ind w:left="720"/>
        <w:jc w:val="center"/>
        <w:rPr>
          <w:rFonts w:cs="Arial"/>
          <w:spacing w:val="0"/>
        </w:rPr>
      </w:pPr>
      <w:r w:rsidRPr="00335C5D">
        <w:rPr>
          <w:rFonts w:cs="Arial"/>
          <w:spacing w:val="0"/>
        </w:rPr>
        <w:t xml:space="preserve">301 </w:t>
      </w:r>
      <w:proofErr w:type="spellStart"/>
      <w:r w:rsidRPr="00335C5D">
        <w:rPr>
          <w:rFonts w:cs="Arial"/>
          <w:spacing w:val="0"/>
        </w:rPr>
        <w:t>S.McDowell</w:t>
      </w:r>
      <w:proofErr w:type="spellEnd"/>
      <w:r w:rsidRPr="00335C5D">
        <w:rPr>
          <w:rFonts w:cs="Arial"/>
          <w:spacing w:val="0"/>
        </w:rPr>
        <w:t xml:space="preserve"> Street</w:t>
      </w:r>
    </w:p>
    <w:p w:rsidR="00335C5D" w:rsidRPr="00335C5D" w:rsidRDefault="00335C5D" w:rsidP="00B33FA8">
      <w:pPr>
        <w:pStyle w:val="BodyText"/>
        <w:ind w:left="720"/>
        <w:jc w:val="center"/>
      </w:pPr>
      <w:r w:rsidRPr="00335C5D">
        <w:rPr>
          <w:rFonts w:cs="Arial"/>
          <w:spacing w:val="0"/>
        </w:rPr>
        <w:t>Raleigh, NC 27601</w:t>
      </w:r>
    </w:p>
    <w:p w:rsidR="00843C6F" w:rsidRDefault="00843C6F" w:rsidP="00B33FA8">
      <w:pPr>
        <w:autoSpaceDE w:val="0"/>
        <w:autoSpaceDN w:val="0"/>
        <w:adjustRightInd w:val="0"/>
        <w:ind w:left="1440"/>
        <w:rPr>
          <w:rFonts w:cs="Arial"/>
          <w:b/>
          <w:bCs/>
          <w:color w:val="FF0000"/>
          <w:spacing w:val="0"/>
          <w:sz w:val="22"/>
          <w:szCs w:val="22"/>
        </w:rPr>
      </w:pPr>
    </w:p>
    <w:p w:rsidR="00B33FA8" w:rsidRDefault="00FD63C2" w:rsidP="001752B1">
      <w:pPr>
        <w:pStyle w:val="BodyText"/>
        <w:ind w:left="720"/>
        <w:jc w:val="left"/>
      </w:pPr>
      <w:r w:rsidRPr="00B33FA8">
        <w:rPr>
          <w:b/>
        </w:rPr>
        <w:t xml:space="preserve">The County must receive proposals </w:t>
      </w:r>
      <w:r w:rsidR="00D3134F">
        <w:rPr>
          <w:b/>
        </w:rPr>
        <w:t xml:space="preserve">before </w:t>
      </w:r>
      <w:r w:rsidR="009576AF" w:rsidRPr="00B33FA8">
        <w:rPr>
          <w:b/>
        </w:rPr>
        <w:t xml:space="preserve">3:00 </w:t>
      </w:r>
      <w:r w:rsidR="00372CF5" w:rsidRPr="00B33FA8">
        <w:rPr>
          <w:b/>
        </w:rPr>
        <w:t xml:space="preserve">PM on </w:t>
      </w:r>
      <w:r w:rsidR="000B7AC2">
        <w:rPr>
          <w:b/>
        </w:rPr>
        <w:t>February 8</w:t>
      </w:r>
      <w:r w:rsidR="00747A08">
        <w:rPr>
          <w:b/>
        </w:rPr>
        <w:t>, 201</w:t>
      </w:r>
      <w:r w:rsidR="000B7AC2">
        <w:rPr>
          <w:b/>
        </w:rPr>
        <w:t>8</w:t>
      </w:r>
      <w:r w:rsidR="00372CF5" w:rsidRPr="00B33FA8">
        <w:rPr>
          <w:b/>
        </w:rPr>
        <w:t>.</w:t>
      </w:r>
      <w:r w:rsidR="00372CF5">
        <w:t xml:space="preserve">  </w:t>
      </w:r>
    </w:p>
    <w:p w:rsidR="00D1340F" w:rsidRDefault="00FD63C2" w:rsidP="001752B1">
      <w:pPr>
        <w:pStyle w:val="BodyText"/>
        <w:ind w:left="720"/>
        <w:jc w:val="left"/>
      </w:pPr>
      <w:r>
        <w:rPr>
          <w:i/>
          <w:iCs/>
        </w:rPr>
        <w:lastRenderedPageBreak/>
        <w:t>The Proposer’s name, RFP number, and proposal closing time and date must be marked clearly on the proposal submission.</w:t>
      </w:r>
      <w:r>
        <w:t xml:space="preserve">  </w:t>
      </w:r>
    </w:p>
    <w:p w:rsidR="00FD63C2" w:rsidRPr="00843C6F" w:rsidRDefault="00FD63C2" w:rsidP="001752B1">
      <w:pPr>
        <w:pStyle w:val="BodyText"/>
        <w:ind w:left="720"/>
        <w:jc w:val="left"/>
        <w:rPr>
          <w:b/>
          <w:i/>
        </w:rPr>
      </w:pPr>
      <w:r>
        <w:t>The time of receipt shall be determined by the time clock in the Wake County Procurement Services</w:t>
      </w:r>
      <w:r>
        <w:rPr>
          <w:color w:val="FF0000"/>
        </w:rPr>
        <w:t xml:space="preserve"> </w:t>
      </w:r>
      <w:r>
        <w:t xml:space="preserve">office.  The County will not be held responsible for the failure of any mail or delivery service to deliver a proposal response prior to the stated proposal due date and time. It is solely the Proposer’s responsibility to: (1) Ascertain that they have all required and necessary information, documents and addenda, prior to submitting a response; (2) </w:t>
      </w:r>
      <w:proofErr w:type="gramStart"/>
      <w:r>
        <w:t>Ensure</w:t>
      </w:r>
      <w:proofErr w:type="gramEnd"/>
      <w:r>
        <w:t xml:space="preserve"> that the response is received at the correct location and time. Late responses, regardless of delivery means, will not be accepted.</w:t>
      </w:r>
      <w:r w:rsidR="00843C6F">
        <w:t xml:space="preserve">  </w:t>
      </w:r>
      <w:r w:rsidR="00037741" w:rsidRPr="00843C6F">
        <w:rPr>
          <w:b/>
          <w:i/>
        </w:rPr>
        <w:t>Fax or email responses will not be accepted.</w:t>
      </w:r>
    </w:p>
    <w:p w:rsidR="00FD63C2" w:rsidRDefault="00FD63C2">
      <w:pPr>
        <w:pStyle w:val="ListBullet2"/>
      </w:pPr>
    </w:p>
    <w:p w:rsidR="00FD63C2" w:rsidRDefault="00FD63C2">
      <w:pPr>
        <w:pStyle w:val="Heading2"/>
      </w:pPr>
      <w:bookmarkStart w:id="12" w:name="_Toc54969762"/>
      <w:bookmarkStart w:id="13" w:name="_Toc55009814"/>
      <w:r>
        <w:t>2.3</w:t>
      </w:r>
      <w:r>
        <w:tab/>
        <w:t>Proposer Expenses</w:t>
      </w:r>
      <w:bookmarkEnd w:id="12"/>
      <w:bookmarkEnd w:id="13"/>
      <w:r w:rsidR="002C32EB">
        <w:fldChar w:fldCharType="begin"/>
      </w:r>
      <w:r>
        <w:instrText xml:space="preserve">  </w:instrText>
      </w:r>
      <w:r w:rsidR="002C32EB">
        <w:fldChar w:fldCharType="end"/>
      </w:r>
    </w:p>
    <w:p w:rsidR="00FD63C2" w:rsidRDefault="00FD63C2" w:rsidP="001752B1">
      <w:pPr>
        <w:pStyle w:val="BodyText"/>
        <w:ind w:left="720"/>
        <w:jc w:val="left"/>
      </w:pPr>
      <w:r>
        <w:t xml:space="preserve">The County will not be responsible for any expenses incurred by any Proposer in the development of a response to this Request for Proposal or any other activities associated with this </w:t>
      </w:r>
      <w:r w:rsidR="000004A8">
        <w:t xml:space="preserve">proposal </w:t>
      </w:r>
      <w:r>
        <w:t xml:space="preserve">including but not limited to any onsite (or otherwise) interviews and/or presentations, and/or supplemental information provided, submitted, or given to Wake County and/or its representatives.  Further, the County shall reserve the right to cancel </w:t>
      </w:r>
      <w:r w:rsidR="000004A8">
        <w:t>this process</w:t>
      </w:r>
      <w:r>
        <w:t xml:space="preserve"> described herein prior to issuance and acceptance of any contractual agreement/purchase order by the recommended Proposer even if the Board of Commissioners has formally accepted a recommendation.</w:t>
      </w:r>
    </w:p>
    <w:p w:rsidR="00FD63C2" w:rsidRPr="0039288B" w:rsidRDefault="00FD63C2">
      <w:pPr>
        <w:pStyle w:val="Heading2"/>
      </w:pPr>
      <w:bookmarkStart w:id="14" w:name="_Toc54969765"/>
      <w:bookmarkStart w:id="15" w:name="_Toc55009817"/>
      <w:r w:rsidRPr="0039288B">
        <w:t>2.</w:t>
      </w:r>
      <w:r w:rsidR="00DD3B36" w:rsidRPr="0039288B">
        <w:t>4</w:t>
      </w:r>
      <w:r w:rsidRPr="0039288B">
        <w:tab/>
      </w:r>
      <w:r w:rsidR="00D1340F" w:rsidRPr="0039288B">
        <w:t>Proposed</w:t>
      </w:r>
      <w:r w:rsidRPr="0039288B">
        <w:t xml:space="preserve"> Schedule</w:t>
      </w:r>
      <w:bookmarkEnd w:id="14"/>
      <w:bookmarkEnd w:id="15"/>
      <w:r w:rsidR="002C32EB" w:rsidRPr="0039288B">
        <w:fldChar w:fldCharType="begin"/>
      </w:r>
      <w:r w:rsidRPr="0039288B">
        <w:instrText xml:space="preserve">  </w:instrText>
      </w:r>
      <w:r w:rsidR="002C32EB" w:rsidRPr="0039288B">
        <w:fldChar w:fldCharType="end"/>
      </w:r>
    </w:p>
    <w:p w:rsidR="00DD3B36" w:rsidRPr="0039288B" w:rsidRDefault="00406A35" w:rsidP="00DD3B36">
      <w:pPr>
        <w:ind w:left="4320" w:hanging="3240"/>
      </w:pPr>
      <w:r>
        <w:t>October 2, 2017</w:t>
      </w:r>
      <w:r w:rsidR="00DD3B36" w:rsidRPr="0039288B">
        <w:t xml:space="preserve">:  </w:t>
      </w:r>
      <w:r w:rsidR="00DD3B36" w:rsidRPr="0039288B">
        <w:tab/>
        <w:t xml:space="preserve">Timeline, Criteria, Funds Available, &amp; Work Group Membership </w:t>
      </w:r>
      <w:r w:rsidR="00D1340F" w:rsidRPr="0039288B">
        <w:t>Presented at</w:t>
      </w:r>
      <w:r w:rsidR="00DD3B36" w:rsidRPr="0039288B">
        <w:t xml:space="preserve"> BOC meeting </w:t>
      </w:r>
    </w:p>
    <w:p w:rsidR="00174D9D" w:rsidRPr="0039288B" w:rsidRDefault="00174D9D" w:rsidP="00DD3B36">
      <w:pPr>
        <w:ind w:left="4320" w:hanging="3240"/>
      </w:pPr>
    </w:p>
    <w:p w:rsidR="00DD3B36" w:rsidRPr="0039288B" w:rsidRDefault="00406A35" w:rsidP="00DD3B36">
      <w:r>
        <w:t>October 9</w:t>
      </w:r>
      <w:r w:rsidR="004E7C1C" w:rsidRPr="0039288B">
        <w:t>, 201</w:t>
      </w:r>
      <w:r>
        <w:t>7</w:t>
      </w:r>
      <w:r w:rsidR="00DD3B36" w:rsidRPr="0039288B">
        <w:tab/>
      </w:r>
      <w:r w:rsidR="00174D9D" w:rsidRPr="0039288B">
        <w:tab/>
      </w:r>
      <w:r w:rsidR="00763C56">
        <w:tab/>
      </w:r>
      <w:r w:rsidR="00DD3B36" w:rsidRPr="0039288B">
        <w:t>RFP Posted on Wakegov.com</w:t>
      </w:r>
    </w:p>
    <w:p w:rsidR="00DD3B36" w:rsidRPr="0039288B" w:rsidRDefault="00DD3B36" w:rsidP="00DD3B36"/>
    <w:p w:rsidR="00DD3B36" w:rsidRPr="0039288B" w:rsidRDefault="00406A35" w:rsidP="00DD3B36">
      <w:r>
        <w:t>November 3, 2017</w:t>
      </w:r>
      <w:r w:rsidR="00DD3B36" w:rsidRPr="0039288B">
        <w:t>:</w:t>
      </w:r>
      <w:r w:rsidR="00DD3B36" w:rsidRPr="0039288B">
        <w:tab/>
      </w:r>
      <w:r w:rsidR="00DD3B36" w:rsidRPr="0039288B">
        <w:tab/>
      </w:r>
      <w:r w:rsidR="00DD3B36" w:rsidRPr="0039288B">
        <w:tab/>
        <w:t xml:space="preserve">Pre-submittal </w:t>
      </w:r>
      <w:r w:rsidR="00C918F5">
        <w:t>M</w:t>
      </w:r>
      <w:r w:rsidR="00DD3B36" w:rsidRPr="0039288B">
        <w:t xml:space="preserve">eeting </w:t>
      </w:r>
    </w:p>
    <w:p w:rsidR="00DD3B36" w:rsidRPr="0039288B" w:rsidRDefault="00DD3B36" w:rsidP="00DD3B36"/>
    <w:p w:rsidR="00DD3B36" w:rsidRPr="0039288B" w:rsidRDefault="00406A35" w:rsidP="00DD3B36">
      <w:r>
        <w:t>February 8, 2018</w:t>
      </w:r>
      <w:r w:rsidR="00DD3B36" w:rsidRPr="0039288B">
        <w:t>:</w:t>
      </w:r>
      <w:r w:rsidR="00DD3B36" w:rsidRPr="0039288B">
        <w:tab/>
      </w:r>
      <w:r w:rsidR="00DD3B36" w:rsidRPr="0039288B">
        <w:tab/>
      </w:r>
      <w:r w:rsidR="00DD3B36" w:rsidRPr="0039288B">
        <w:tab/>
        <w:t>Submittals due to Wake County by 3:00 pm</w:t>
      </w:r>
    </w:p>
    <w:p w:rsidR="00DD3B36" w:rsidRPr="0039288B" w:rsidRDefault="00DD3B36" w:rsidP="00DD3B36"/>
    <w:p w:rsidR="00DD3B36" w:rsidRPr="0039288B" w:rsidRDefault="00406A35" w:rsidP="00DD3B36">
      <w:proofErr w:type="gramStart"/>
      <w:r>
        <w:t>February</w:t>
      </w:r>
      <w:r w:rsidRPr="0039288B">
        <w:t xml:space="preserve">  </w:t>
      </w:r>
      <w:r w:rsidR="004E7C1C" w:rsidRPr="0039288B">
        <w:t>201</w:t>
      </w:r>
      <w:r w:rsidR="00332C4E">
        <w:t>8</w:t>
      </w:r>
      <w:proofErr w:type="gramEnd"/>
      <w:r w:rsidR="00DD3B36" w:rsidRPr="0039288B">
        <w:t>:</w:t>
      </w:r>
      <w:r w:rsidR="00DD3B36" w:rsidRPr="0039288B">
        <w:tab/>
      </w:r>
      <w:r w:rsidR="00DD3B36" w:rsidRPr="0039288B">
        <w:tab/>
      </w:r>
      <w:r w:rsidR="00174D9D" w:rsidRPr="0039288B">
        <w:tab/>
      </w:r>
      <w:r w:rsidR="00DD3B36" w:rsidRPr="0039288B">
        <w:t xml:space="preserve">Work Group Reviews Submittals </w:t>
      </w:r>
    </w:p>
    <w:p w:rsidR="00DD3B36" w:rsidRPr="0039288B" w:rsidRDefault="00DD3B36" w:rsidP="00DD3B36"/>
    <w:p w:rsidR="00DD3B36" w:rsidRPr="0039288B" w:rsidRDefault="00406A35" w:rsidP="0039288B">
      <w:pPr>
        <w:ind w:left="4320" w:hanging="3240"/>
      </w:pPr>
      <w:proofErr w:type="gramStart"/>
      <w:r>
        <w:t>March</w:t>
      </w:r>
      <w:r w:rsidR="00174D9D" w:rsidRPr="0039288B">
        <w:t xml:space="preserve"> </w:t>
      </w:r>
      <w:r w:rsidR="004E7C1C" w:rsidRPr="0039288B">
        <w:t xml:space="preserve"> 201</w:t>
      </w:r>
      <w:r w:rsidR="00332C4E">
        <w:t>8</w:t>
      </w:r>
      <w:proofErr w:type="gramEnd"/>
      <w:r w:rsidR="000D3ABC">
        <w:t>:</w:t>
      </w:r>
      <w:r w:rsidR="00174D9D" w:rsidRPr="0039288B">
        <w:tab/>
      </w:r>
      <w:r w:rsidR="00DD3B36" w:rsidRPr="0039288B">
        <w:t xml:space="preserve">Work Group </w:t>
      </w:r>
      <w:r>
        <w:t>Receives Presentations from Proposers</w:t>
      </w:r>
      <w:r w:rsidR="00174D9D" w:rsidRPr="0039288B">
        <w:t xml:space="preserve"> </w:t>
      </w:r>
    </w:p>
    <w:p w:rsidR="00DD3B36" w:rsidRPr="0039288B" w:rsidRDefault="00DD3B36" w:rsidP="00DD3B36"/>
    <w:p w:rsidR="00DD3B36" w:rsidRPr="0039288B" w:rsidRDefault="00332C4E" w:rsidP="00DD3B36">
      <w:r>
        <w:t>March/April 2018</w:t>
      </w:r>
      <w:r w:rsidR="00DD3B36" w:rsidRPr="0039288B">
        <w:tab/>
      </w:r>
      <w:r w:rsidR="00DD3B36" w:rsidRPr="0039288B">
        <w:tab/>
      </w:r>
      <w:r w:rsidR="0039288B" w:rsidRPr="0039288B">
        <w:tab/>
      </w:r>
      <w:r>
        <w:t>Work Group Develops Scores/Rankings</w:t>
      </w:r>
    </w:p>
    <w:p w:rsidR="00DD3B36" w:rsidRPr="0039288B" w:rsidRDefault="00DD3B36" w:rsidP="00DD3B36"/>
    <w:p w:rsidR="00DD3B36" w:rsidRPr="0039288B" w:rsidRDefault="00332C4E" w:rsidP="00DD3B36">
      <w:pPr>
        <w:ind w:left="4320" w:hanging="3240"/>
      </w:pPr>
      <w:r>
        <w:t>April 9, 2018</w:t>
      </w:r>
      <w:r w:rsidR="00DD3B36" w:rsidRPr="0039288B">
        <w:t>:</w:t>
      </w:r>
      <w:r w:rsidR="00DD3B36" w:rsidRPr="0039288B">
        <w:tab/>
        <w:t>Presentation of Recommended Funding at BOC Work Session</w:t>
      </w:r>
    </w:p>
    <w:p w:rsidR="0039288B" w:rsidRPr="0039288B" w:rsidRDefault="0039288B" w:rsidP="00DD3B36">
      <w:pPr>
        <w:ind w:left="4320" w:hanging="3240"/>
      </w:pPr>
    </w:p>
    <w:p w:rsidR="0039288B" w:rsidRPr="00C02FD8" w:rsidRDefault="00332C4E" w:rsidP="00DD3B36">
      <w:pPr>
        <w:ind w:left="4320" w:hanging="3240"/>
      </w:pPr>
      <w:r>
        <w:t>April/May 2018</w:t>
      </w:r>
      <w:r w:rsidR="0039288B" w:rsidRPr="0039288B">
        <w:tab/>
        <w:t>BOC Decision</w:t>
      </w:r>
      <w:r w:rsidR="0039288B">
        <w:t xml:space="preserve"> </w:t>
      </w:r>
    </w:p>
    <w:p w:rsidR="00FD63C2" w:rsidRDefault="00FD63C2">
      <w:pPr>
        <w:pStyle w:val="BodyText"/>
      </w:pPr>
    </w:p>
    <w:p w:rsidR="00FD63C2" w:rsidRDefault="00FD63C2">
      <w:pPr>
        <w:pStyle w:val="Heading2"/>
      </w:pPr>
      <w:bookmarkStart w:id="16" w:name="_Toc54969767"/>
      <w:bookmarkStart w:id="17" w:name="_Toc55009819"/>
      <w:r>
        <w:t>2.</w:t>
      </w:r>
      <w:r w:rsidR="00653FAE">
        <w:t>5</w:t>
      </w:r>
      <w:r>
        <w:tab/>
      </w:r>
      <w:r w:rsidR="00F55274">
        <w:t>Interviews and Finalists</w:t>
      </w:r>
    </w:p>
    <w:p w:rsidR="00F543CE" w:rsidRDefault="000D3ABC" w:rsidP="00DD3B36">
      <w:pPr>
        <w:pStyle w:val="BodyText"/>
        <w:ind w:left="720"/>
        <w:jc w:val="left"/>
      </w:pPr>
      <w:r>
        <w:t>T</w:t>
      </w:r>
      <w:r w:rsidR="00763C56">
        <w:t>he ev</w:t>
      </w:r>
      <w:r>
        <w:t>a</w:t>
      </w:r>
      <w:r w:rsidR="00763C56">
        <w:t>lu</w:t>
      </w:r>
      <w:r>
        <w:t>a</w:t>
      </w:r>
      <w:r w:rsidR="00763C56">
        <w:t>tion team</w:t>
      </w:r>
      <w:r>
        <w:t xml:space="preserve"> will review project proposals to determine if any should be deemed non-qualifying.  A project would be deemed </w:t>
      </w:r>
      <w:r w:rsidR="00763C56">
        <w:t xml:space="preserve">non-qualifying </w:t>
      </w:r>
      <w:r>
        <w:t xml:space="preserve">if it does not meet one of the minimum </w:t>
      </w:r>
      <w:r>
        <w:lastRenderedPageBreak/>
        <w:t>qualifications identified in Section 1.5</w:t>
      </w:r>
      <w:r w:rsidR="00763C56">
        <w:t xml:space="preserve">.  </w:t>
      </w:r>
      <w:r>
        <w:t xml:space="preserve">The evaluation team will review project proposals and receive presentations from each qualifying proposal.  </w:t>
      </w:r>
      <w:r w:rsidR="00FD63C2">
        <w:t>From the proposals received,</w:t>
      </w:r>
      <w:r w:rsidR="00763C56">
        <w:t xml:space="preserve"> the evaluation team </w:t>
      </w:r>
      <w:r w:rsidR="00BA635D">
        <w:t xml:space="preserve">may </w:t>
      </w:r>
      <w:r w:rsidR="00FD63C2">
        <w:t xml:space="preserve">identify a short-list of finalists.  The finalists </w:t>
      </w:r>
      <w:r>
        <w:t>may</w:t>
      </w:r>
      <w:r w:rsidR="00FD63C2">
        <w:t xml:space="preserve"> be </w:t>
      </w:r>
      <w:r w:rsidR="00F55274">
        <w:t>requested</w:t>
      </w:r>
      <w:r w:rsidR="00FD63C2">
        <w:t xml:space="preserve"> to </w:t>
      </w:r>
      <w:r w:rsidR="00F55274">
        <w:t>attend a second meeting with the evaluation team to prepare recommendations for the Board of Commissioners.</w:t>
      </w:r>
      <w:r w:rsidR="000A25F8">
        <w:t xml:space="preserve">  </w:t>
      </w:r>
      <w:r w:rsidR="002F0A4B">
        <w:t>If located in municipal boundaries, f</w:t>
      </w:r>
      <w:r w:rsidR="00653FAE">
        <w:t xml:space="preserve">inalists will be </w:t>
      </w:r>
      <w:r w:rsidR="00F55274">
        <w:t>asked</w:t>
      </w:r>
      <w:r w:rsidR="00653FAE">
        <w:t xml:space="preserve"> to submit a letter of support for the project from the </w:t>
      </w:r>
      <w:r w:rsidR="00AB33B9">
        <w:t xml:space="preserve">Mayor or Town/City Manager for the </w:t>
      </w:r>
      <w:r w:rsidR="00CF0F04">
        <w:t xml:space="preserve">governmental </w:t>
      </w:r>
      <w:r w:rsidR="00653FAE">
        <w:t>jurisdiction in which the project will be located.</w:t>
      </w:r>
    </w:p>
    <w:p w:rsidR="00FD63C2" w:rsidRDefault="00FD63C2">
      <w:pPr>
        <w:pStyle w:val="Heading2"/>
      </w:pPr>
      <w:r>
        <w:t>2.</w:t>
      </w:r>
      <w:r w:rsidR="00653FAE">
        <w:t>6</w:t>
      </w:r>
      <w:r>
        <w:tab/>
        <w:t>Award</w:t>
      </w:r>
      <w:bookmarkEnd w:id="16"/>
      <w:bookmarkEnd w:id="17"/>
      <w:r w:rsidR="002C32EB">
        <w:fldChar w:fldCharType="begin"/>
      </w:r>
      <w:r>
        <w:instrText xml:space="preserve">  </w:instrText>
      </w:r>
      <w:r w:rsidR="002C32EB">
        <w:fldChar w:fldCharType="end"/>
      </w:r>
    </w:p>
    <w:p w:rsidR="00FD63C2" w:rsidRDefault="00FD63C2" w:rsidP="00DD3B36">
      <w:pPr>
        <w:pStyle w:val="BodyText"/>
        <w:ind w:left="720"/>
        <w:jc w:val="left"/>
      </w:pPr>
      <w:r>
        <w:t>Wake County reserves the</w:t>
      </w:r>
      <w:r w:rsidR="000920C2">
        <w:t xml:space="preserve"> right to</w:t>
      </w:r>
      <w:r>
        <w:t xml:space="preserve"> </w:t>
      </w:r>
      <w:r w:rsidR="00DD3B36">
        <w:t xml:space="preserve">recommend funding to the Board of Commissioners </w:t>
      </w:r>
      <w:r>
        <w:t xml:space="preserve">without discussion and without conducting further negotiations. Under such circumstance, the acceptance of a proposal by the County shall be deemed to be an acceptance of an offer and that such acceptance will be binding upon both parties.  The County may also, at its sole discretion, have discussions with those </w:t>
      </w:r>
      <w:r w:rsidR="000920C2">
        <w:t>Proposers</w:t>
      </w:r>
      <w:r>
        <w:t xml:space="preserve"> that it deems to fall within a competitive range.  The County may enter into negotiations separately with </w:t>
      </w:r>
      <w:r w:rsidR="000920C2">
        <w:t>such Proposers</w:t>
      </w:r>
      <w:r>
        <w:t xml:space="preserve">. Negotiations with </w:t>
      </w:r>
      <w:r w:rsidR="008B37CB">
        <w:t>a</w:t>
      </w:r>
      <w:r w:rsidR="000920C2">
        <w:t xml:space="preserve"> Proposer</w:t>
      </w:r>
      <w:r>
        <w:t xml:space="preserve"> may continue with </w:t>
      </w:r>
      <w:r w:rsidR="008B37CB">
        <w:t>a</w:t>
      </w:r>
      <w:r w:rsidR="000920C2">
        <w:t xml:space="preserve"> Proposer</w:t>
      </w:r>
      <w:r>
        <w:t xml:space="preserve"> that the County has tentatively selected to award a contract to. The County shall not be de</w:t>
      </w:r>
      <w:r w:rsidR="000920C2">
        <w:t xml:space="preserve">emed to have finally selected </w:t>
      </w:r>
      <w:r w:rsidR="008B37CB">
        <w:t>a</w:t>
      </w:r>
      <w:r w:rsidR="000920C2">
        <w:t xml:space="preserve"> Proposer </w:t>
      </w:r>
      <w:r>
        <w:t xml:space="preserve">until </w:t>
      </w:r>
      <w:r w:rsidR="000920C2">
        <w:t>the Board of Commissioners approves awarding of funding</w:t>
      </w:r>
      <w:r>
        <w:t>.</w:t>
      </w:r>
      <w:r w:rsidR="00CF0F04">
        <w:t xml:space="preserve">  The County may also choose to not recommend funding for any </w:t>
      </w:r>
      <w:r w:rsidR="00F55274">
        <w:t xml:space="preserve">Small Capital </w:t>
      </w:r>
      <w:r w:rsidR="007877CC">
        <w:t>P</w:t>
      </w:r>
      <w:r w:rsidR="00CF0F04">
        <w:t>rojects nor proceed with aw</w:t>
      </w:r>
      <w:r w:rsidR="007877CC">
        <w:t>arding funds through the FY 201</w:t>
      </w:r>
      <w:r w:rsidR="00F55274">
        <w:t xml:space="preserve">8 Small Capital Project Process.  </w:t>
      </w:r>
      <w:r w:rsidR="009D3B42">
        <w:t xml:space="preserve">  </w:t>
      </w:r>
    </w:p>
    <w:p w:rsidR="00FD63C2" w:rsidRDefault="00FD63C2">
      <w:pPr>
        <w:pStyle w:val="Heading2"/>
      </w:pPr>
      <w:bookmarkStart w:id="18" w:name="_Toc54969768"/>
      <w:bookmarkStart w:id="19" w:name="_Toc55009820"/>
      <w:r>
        <w:t>2.</w:t>
      </w:r>
      <w:r w:rsidR="00653FAE">
        <w:t>7</w:t>
      </w:r>
      <w:r>
        <w:tab/>
      </w:r>
      <w:bookmarkEnd w:id="18"/>
      <w:bookmarkEnd w:id="19"/>
      <w:r>
        <w:t>Non-disclosure of County Information</w:t>
      </w:r>
      <w:r w:rsidR="002C32EB">
        <w:fldChar w:fldCharType="begin"/>
      </w:r>
      <w:r>
        <w:instrText xml:space="preserve">  </w:instrText>
      </w:r>
      <w:r w:rsidR="002C32EB">
        <w:fldChar w:fldCharType="end"/>
      </w:r>
    </w:p>
    <w:p w:rsidR="00FD63C2" w:rsidRDefault="00FD63C2" w:rsidP="00DD3B36">
      <w:pPr>
        <w:pStyle w:val="BodyText"/>
        <w:ind w:left="720"/>
        <w:jc w:val="left"/>
      </w:pPr>
      <w:r>
        <w:rPr>
          <w:lang w:val="en-CA"/>
        </w:rPr>
        <w:t xml:space="preserve">The </w:t>
      </w:r>
      <w:r w:rsidR="000920C2">
        <w:rPr>
          <w:lang w:val="en-CA"/>
        </w:rPr>
        <w:t>Proposer</w:t>
      </w:r>
      <w:r>
        <w:rPr>
          <w:lang w:val="en-CA"/>
        </w:rPr>
        <w:t xml:space="preserve"> and its agents shall not disclose or communicate the aforesaid matters to a third party or use them in advertising, propaganda, and/or in another job or jobs, unless written consent is obtained from the County.</w:t>
      </w:r>
    </w:p>
    <w:p w:rsidR="00FD63C2" w:rsidRDefault="00DD3B36">
      <w:pPr>
        <w:pStyle w:val="Heading2"/>
      </w:pPr>
      <w:bookmarkStart w:id="20" w:name="_Toc54969770"/>
      <w:bookmarkStart w:id="21" w:name="_Toc55009822"/>
      <w:r>
        <w:t>2.</w:t>
      </w:r>
      <w:r w:rsidR="00653FAE">
        <w:t>8</w:t>
      </w:r>
      <w:r w:rsidR="00FD63C2">
        <w:tab/>
        <w:t>Retention of Proposer Material</w:t>
      </w:r>
      <w:bookmarkEnd w:id="20"/>
      <w:bookmarkEnd w:id="21"/>
      <w:r w:rsidR="002C32EB">
        <w:fldChar w:fldCharType="begin"/>
      </w:r>
      <w:r w:rsidR="00FD63C2">
        <w:instrText xml:space="preserve">  </w:instrText>
      </w:r>
      <w:r w:rsidR="002C32EB">
        <w:fldChar w:fldCharType="end"/>
      </w:r>
    </w:p>
    <w:p w:rsidR="00FD63C2" w:rsidRDefault="00FD63C2" w:rsidP="00DD3B36">
      <w:pPr>
        <w:pStyle w:val="BodyText"/>
        <w:ind w:left="720"/>
        <w:jc w:val="left"/>
      </w:pPr>
      <w:r>
        <w:t>Any and all information submitted in conjunction with this RFP and the evaluation process will not be returned to the respondent.</w:t>
      </w:r>
    </w:p>
    <w:p w:rsidR="00850E26" w:rsidRDefault="00850E26">
      <w:pPr>
        <w:pStyle w:val="BodyText"/>
        <w:jc w:val="left"/>
      </w:pPr>
    </w:p>
    <w:p w:rsidR="00850E26" w:rsidRDefault="00850E26">
      <w:pPr>
        <w:pStyle w:val="BodyText"/>
        <w:jc w:val="left"/>
      </w:pPr>
    </w:p>
    <w:p w:rsidR="00850E26" w:rsidRDefault="00850E26">
      <w:pPr>
        <w:pStyle w:val="BodyText"/>
        <w:jc w:val="left"/>
      </w:pPr>
    </w:p>
    <w:p w:rsidR="00850E26" w:rsidRDefault="00850E26">
      <w:pPr>
        <w:pStyle w:val="BodyText"/>
        <w:jc w:val="left"/>
      </w:pPr>
    </w:p>
    <w:p w:rsidR="00850E26" w:rsidRDefault="00850E26">
      <w:pPr>
        <w:pStyle w:val="BodyText"/>
        <w:jc w:val="left"/>
      </w:pPr>
    </w:p>
    <w:p w:rsidR="008C53DB" w:rsidRDefault="008C53DB">
      <w:pPr>
        <w:ind w:left="0"/>
      </w:pPr>
      <w:r>
        <w:br w:type="page"/>
      </w:r>
    </w:p>
    <w:tbl>
      <w:tblPr>
        <w:tblW w:w="5000" w:type="pct"/>
        <w:shd w:val="solid" w:color="auto" w:fill="auto"/>
        <w:tblCellMar>
          <w:left w:w="0" w:type="dxa"/>
          <w:right w:w="0" w:type="dxa"/>
        </w:tblCellMar>
        <w:tblLook w:val="0000" w:firstRow="0" w:lastRow="0" w:firstColumn="0" w:lastColumn="0" w:noHBand="0" w:noVBand="0"/>
      </w:tblPr>
      <w:tblGrid>
        <w:gridCol w:w="1178"/>
        <w:gridCol w:w="7462"/>
      </w:tblGrid>
      <w:tr w:rsidR="00FD63C2">
        <w:trPr>
          <w:cantSplit/>
        </w:trPr>
        <w:tc>
          <w:tcPr>
            <w:tcW w:w="682" w:type="pct"/>
            <w:shd w:val="solid" w:color="auto" w:fill="auto"/>
            <w:vAlign w:val="center"/>
          </w:tcPr>
          <w:p w:rsidR="00FD63C2" w:rsidRDefault="00FD63C2" w:rsidP="00B853BE">
            <w:pPr>
              <w:pStyle w:val="PartTitle"/>
              <w:jc w:val="left"/>
              <w:rPr>
                <w:sz w:val="56"/>
              </w:rPr>
            </w:pPr>
            <w:bookmarkStart w:id="22" w:name="_Toc54969772"/>
            <w:bookmarkStart w:id="23" w:name="_Toc55009824"/>
            <w:r>
              <w:rPr>
                <w:sz w:val="56"/>
              </w:rPr>
              <w:lastRenderedPageBreak/>
              <w:t>3</w:t>
            </w:r>
          </w:p>
        </w:tc>
        <w:tc>
          <w:tcPr>
            <w:tcW w:w="4318" w:type="pct"/>
            <w:shd w:val="solid" w:color="auto" w:fill="auto"/>
          </w:tcPr>
          <w:p w:rsidR="00FD63C2" w:rsidRDefault="00FD63C2">
            <w:pPr>
              <w:pStyle w:val="PartTitle"/>
              <w:jc w:val="left"/>
              <w:rPr>
                <w:sz w:val="48"/>
              </w:rPr>
            </w:pPr>
            <w:r>
              <w:rPr>
                <w:sz w:val="48"/>
              </w:rPr>
              <w:t>General Terms and Conditions</w:t>
            </w:r>
          </w:p>
        </w:tc>
      </w:tr>
    </w:tbl>
    <w:p w:rsidR="00FD63C2" w:rsidRDefault="00FD63C2">
      <w:pPr>
        <w:pStyle w:val="Heading2"/>
      </w:pPr>
    </w:p>
    <w:p w:rsidR="00FD63C2" w:rsidRDefault="00FD63C2">
      <w:pPr>
        <w:pStyle w:val="Heading2"/>
      </w:pPr>
      <w:r>
        <w:t>3.1</w:t>
      </w:r>
      <w:r>
        <w:tab/>
        <w:t>Certification</w:t>
      </w:r>
      <w:bookmarkEnd w:id="22"/>
      <w:bookmarkEnd w:id="23"/>
      <w:r w:rsidR="002C32EB">
        <w:fldChar w:fldCharType="begin"/>
      </w:r>
      <w:r>
        <w:instrText xml:space="preserve">  </w:instrText>
      </w:r>
      <w:r w:rsidR="002C32EB">
        <w:fldChar w:fldCharType="end"/>
      </w:r>
    </w:p>
    <w:p w:rsidR="00FD63C2" w:rsidRDefault="00FD63C2">
      <w:pPr>
        <w:pStyle w:val="BodyText"/>
        <w:jc w:val="left"/>
      </w:pPr>
      <w:r>
        <w:t xml:space="preserve">The </w:t>
      </w:r>
      <w:r w:rsidR="000920C2">
        <w:t xml:space="preserve">Proposer </w:t>
      </w:r>
      <w:r>
        <w:t>hereby certifies that it has carefully examined this Request for Proposal</w:t>
      </w:r>
      <w:r w:rsidR="00CF0F04">
        <w:t xml:space="preserve">.  </w:t>
      </w:r>
      <w:r>
        <w:t xml:space="preserve">By signature on the response to the RFP, the Proposer certifies that its proposal </w:t>
      </w:r>
      <w:r w:rsidR="00FA64D3">
        <w:t>i</w:t>
      </w:r>
      <w:r>
        <w:t xml:space="preserve">s in all respects fair and without collusion or fraud, so that all proposals for the purchase will result from free, open and competitive proposing among all </w:t>
      </w:r>
      <w:r w:rsidR="00FA64D3">
        <w:t>proposers</w:t>
      </w:r>
      <w:r>
        <w:t xml:space="preserve">.  </w:t>
      </w:r>
    </w:p>
    <w:p w:rsidR="00FD63C2" w:rsidRDefault="00FD63C2">
      <w:pPr>
        <w:pStyle w:val="Heading2"/>
      </w:pPr>
      <w:bookmarkStart w:id="24" w:name="_Toc54969773"/>
      <w:bookmarkStart w:id="25" w:name="_Toc55009825"/>
      <w:r>
        <w:t>3.2</w:t>
      </w:r>
      <w:r>
        <w:tab/>
      </w:r>
      <w:bookmarkEnd w:id="24"/>
      <w:r>
        <w:t>Conflict of Interest</w:t>
      </w:r>
      <w:bookmarkEnd w:id="25"/>
      <w:r w:rsidR="002C32EB">
        <w:fldChar w:fldCharType="begin"/>
      </w:r>
      <w:r>
        <w:instrText xml:space="preserve">  </w:instrText>
      </w:r>
      <w:r w:rsidR="002C32EB">
        <w:fldChar w:fldCharType="end"/>
      </w:r>
    </w:p>
    <w:p w:rsidR="00FD63C2" w:rsidRDefault="00FD63C2">
      <w:pPr>
        <w:pStyle w:val="BodyText"/>
        <w:jc w:val="left"/>
        <w:rPr>
          <w:color w:val="000000"/>
        </w:rPr>
      </w:pPr>
      <w:r>
        <w:t xml:space="preserve">By submission of a response, the Proposer agrees that at the time of submittal, it: (1) has no interest (including financial benefit, commission, finder’s fee, or any other remuneration) and shall not acquire any interest, either direct or indirect, that would conflict in any manner or degree with the performance of Proposer’s services, or (2) will not benefit from an award resulting in a “Conflict of Interest.”  A “Conflict of Interest” shall include holding or retaining membership, or employment, on a board, elected office, department, division or bureau, or committee sanctioned by and/or governed by Wake County.  Proposers shall identify any interests, and the individuals involved, on separate paper with the response and shall understand that the County, in consultation with legal counsel, may reject their proposal.  </w:t>
      </w:r>
      <w:r>
        <w:rPr>
          <w:color w:val="000000"/>
        </w:rPr>
        <w:t xml:space="preserve"> </w:t>
      </w:r>
    </w:p>
    <w:p w:rsidR="00FD63C2" w:rsidRDefault="00FD63C2">
      <w:pPr>
        <w:pStyle w:val="Heading2"/>
      </w:pPr>
      <w:r>
        <w:t>3.3</w:t>
      </w:r>
      <w:r>
        <w:tab/>
        <w:t>Assignment</w:t>
      </w:r>
      <w:r w:rsidR="002C32EB">
        <w:fldChar w:fldCharType="begin"/>
      </w:r>
      <w:r>
        <w:instrText xml:space="preserve">  </w:instrText>
      </w:r>
      <w:r w:rsidR="002C32EB">
        <w:fldChar w:fldCharType="end"/>
      </w:r>
    </w:p>
    <w:p w:rsidR="00FD63C2" w:rsidRDefault="00FD63C2">
      <w:pPr>
        <w:outlineLvl w:val="0"/>
        <w:rPr>
          <w:rFonts w:cs="Arial"/>
          <w:color w:val="FF0000"/>
        </w:rPr>
      </w:pPr>
      <w:r>
        <w:rPr>
          <w:rFonts w:cs="Arial"/>
          <w:snapToGrid w:val="0"/>
          <w:color w:val="000000"/>
        </w:rPr>
        <w:t xml:space="preserve">No assignment of the Proposer’s obligations or the Proposer's right to receive payment hereunder shall be permitted without prior consent of the County. </w:t>
      </w:r>
      <w:r>
        <w:rPr>
          <w:rFonts w:cs="Arial"/>
        </w:rPr>
        <w:t>The Proposer may not sell, assign, transfer or convey the contract resulting from this RFP, in whole or in part, without the prior written approval from the County</w:t>
      </w:r>
      <w:r>
        <w:rPr>
          <w:rFonts w:cs="Arial"/>
          <w:color w:val="FF0000"/>
        </w:rPr>
        <w:t>.</w:t>
      </w:r>
    </w:p>
    <w:p w:rsidR="00FD63C2" w:rsidRDefault="00FD63C2">
      <w:pPr>
        <w:outlineLvl w:val="0"/>
        <w:rPr>
          <w:rFonts w:cs="Arial"/>
          <w:color w:val="FF0000"/>
        </w:rPr>
      </w:pPr>
    </w:p>
    <w:p w:rsidR="00FD63C2" w:rsidRDefault="00FD63C2">
      <w:pPr>
        <w:pStyle w:val="Heading2"/>
      </w:pPr>
      <w:bookmarkStart w:id="26" w:name="_Toc54969779"/>
      <w:bookmarkStart w:id="27" w:name="_Toc55009830"/>
      <w:r>
        <w:t>3.4</w:t>
      </w:r>
      <w:r>
        <w:rPr>
          <w:color w:val="FF6600"/>
        </w:rPr>
        <w:tab/>
      </w:r>
      <w:bookmarkEnd w:id="26"/>
      <w:bookmarkEnd w:id="27"/>
      <w:r>
        <w:t>Indemnification</w:t>
      </w:r>
      <w:r w:rsidR="002C32EB">
        <w:fldChar w:fldCharType="begin"/>
      </w:r>
      <w:r>
        <w:instrText xml:space="preserve">  </w:instrText>
      </w:r>
      <w:r w:rsidR="002C32EB">
        <w:fldChar w:fldCharType="end"/>
      </w:r>
    </w:p>
    <w:p w:rsidR="00FD63C2" w:rsidRDefault="00FD63C2">
      <w:pPr>
        <w:pStyle w:val="Picture"/>
        <w:keepNext w:val="0"/>
        <w:autoSpaceDE w:val="0"/>
        <w:autoSpaceDN w:val="0"/>
        <w:adjustRightInd w:val="0"/>
        <w:rPr>
          <w:lang w:val="en-CA"/>
        </w:rPr>
      </w:pPr>
      <w:r>
        <w:t xml:space="preserve">The </w:t>
      </w:r>
      <w:r w:rsidR="00FA64D3">
        <w:t xml:space="preserve">Proposer </w:t>
      </w:r>
      <w:r>
        <w:t xml:space="preserve">will indemnify and hold the County harmless from any and all liability, expense, judgment, suit, or cause of action for personal injury, death, or direct damage to tangible property which may accrue against the County to the extent it is caused by the negligence of </w:t>
      </w:r>
      <w:r w:rsidR="00FA64D3">
        <w:t>Proposer</w:t>
      </w:r>
      <w:r>
        <w:t>, its sub</w:t>
      </w:r>
      <w:r w:rsidR="004309E4">
        <w:t>-</w:t>
      </w:r>
      <w:r w:rsidR="00FA64D3">
        <w:t>Proposer</w:t>
      </w:r>
      <w:r>
        <w:t xml:space="preserve">s, or their employees or agents, while performing duties under this Agreement, provided that the County gives the </w:t>
      </w:r>
      <w:r w:rsidR="00FA64D3">
        <w:t>Proposer</w:t>
      </w:r>
      <w:r>
        <w:t xml:space="preserve"> prompt, written notice of any such claim or suit. The County shall cooperate with </w:t>
      </w:r>
      <w:r w:rsidR="00FA64D3">
        <w:t>Proposer</w:t>
      </w:r>
      <w:r>
        <w:t xml:space="preserve"> in its defense or settlement of such claim or suit. This section sets forth the full extent of the </w:t>
      </w:r>
      <w:r w:rsidR="00FA64D3">
        <w:t>Proposer</w:t>
      </w:r>
      <w:r>
        <w:t xml:space="preserve">’s general indemnification of the County from liabilities that are in any way related to </w:t>
      </w:r>
      <w:r w:rsidR="00FA64D3">
        <w:t>Proposer</w:t>
      </w:r>
      <w:r>
        <w:t>’s performance under this Agreement.</w:t>
      </w:r>
    </w:p>
    <w:p w:rsidR="00FD63C2" w:rsidRDefault="00FD63C2">
      <w:pPr>
        <w:autoSpaceDE w:val="0"/>
        <w:autoSpaceDN w:val="0"/>
        <w:adjustRightInd w:val="0"/>
        <w:rPr>
          <w:lang w:val="en-CA"/>
        </w:rPr>
      </w:pPr>
    </w:p>
    <w:p w:rsidR="00FD63C2" w:rsidRDefault="00FD63C2">
      <w:pPr>
        <w:pStyle w:val="Heading2"/>
      </w:pPr>
      <w:r>
        <w:t>3.5</w:t>
      </w:r>
      <w:r>
        <w:tab/>
        <w:t>Independent Contractor</w:t>
      </w:r>
      <w:r w:rsidR="002C32EB">
        <w:fldChar w:fldCharType="begin"/>
      </w:r>
      <w:r>
        <w:instrText xml:space="preserve">  </w:instrText>
      </w:r>
      <w:r w:rsidR="002C32EB">
        <w:fldChar w:fldCharType="end"/>
      </w:r>
    </w:p>
    <w:p w:rsidR="00FD63C2" w:rsidRDefault="00FD63C2">
      <w:pPr>
        <w:pStyle w:val="BlockText"/>
        <w:jc w:val="left"/>
      </w:pPr>
      <w:r>
        <w:t xml:space="preserve">It is understood that in the performance of any services herein provided, the Proposer shall be, and is, an independent contractor, and is not an agent or employee of the County and shall furnish such services in its own manner and method, except as required by this contract.  Further, the Proposer has, and shall retain the right to </w:t>
      </w:r>
      <w:r>
        <w:lastRenderedPageBreak/>
        <w:t xml:space="preserve">exercise full control over the employment, direction, compensation, and discharge of all persons employed by the Proposer in the performance of the services hereunder. The Proposer shall be solely responsible for, and shall indemnify, defend, and save the County harmless, from all matters relating to the payment of its employees, including compliance with Social Security, withholding, and all other wages, salaries, benefits, taxes, exactions, and regulations of any nature whatsoever. </w:t>
      </w:r>
    </w:p>
    <w:p w:rsidR="00FD63C2" w:rsidRDefault="00FD63C2">
      <w:pPr>
        <w:pStyle w:val="BlockText"/>
        <w:jc w:val="left"/>
      </w:pPr>
    </w:p>
    <w:p w:rsidR="00FD63C2" w:rsidRDefault="005176DA">
      <w:pPr>
        <w:pStyle w:val="Heading2"/>
      </w:pPr>
      <w:bookmarkStart w:id="28" w:name="_Toc54969785"/>
      <w:bookmarkStart w:id="29" w:name="_Toc55009836"/>
      <w:r>
        <w:t>3.6</w:t>
      </w:r>
      <w:r w:rsidR="00FD63C2">
        <w:tab/>
        <w:t>Pay</w:t>
      </w:r>
      <w:bookmarkEnd w:id="28"/>
      <w:bookmarkEnd w:id="29"/>
      <w:r w:rsidR="00FD63C2">
        <w:t>ment</w:t>
      </w:r>
      <w:r w:rsidR="002C32EB">
        <w:fldChar w:fldCharType="begin"/>
      </w:r>
      <w:r w:rsidR="00FD63C2">
        <w:instrText xml:space="preserve">  </w:instrText>
      </w:r>
      <w:r w:rsidR="002C32EB">
        <w:fldChar w:fldCharType="end"/>
      </w:r>
    </w:p>
    <w:p w:rsidR="00D1340F" w:rsidRDefault="00FD63C2" w:rsidP="00CF0F04">
      <w:r>
        <w:rPr>
          <w:rFonts w:cs="Arial"/>
          <w:szCs w:val="16"/>
        </w:rPr>
        <w:t xml:space="preserve">Payment for the </w:t>
      </w:r>
      <w:r w:rsidR="000920C2">
        <w:rPr>
          <w:rFonts w:cs="Arial"/>
          <w:szCs w:val="16"/>
        </w:rPr>
        <w:t>project funded</w:t>
      </w:r>
      <w:r>
        <w:rPr>
          <w:rFonts w:cs="Arial"/>
          <w:szCs w:val="16"/>
        </w:rPr>
        <w:t xml:space="preserve"> pursuant to the Agreement resulting from this RFP shall be made in amo</w:t>
      </w:r>
      <w:r w:rsidR="000920C2">
        <w:rPr>
          <w:rFonts w:cs="Arial"/>
          <w:szCs w:val="16"/>
        </w:rPr>
        <w:t>unts and at times set forth in a subsequent contract</w:t>
      </w:r>
      <w:r w:rsidR="00D1340F">
        <w:rPr>
          <w:rFonts w:cs="Arial"/>
          <w:szCs w:val="16"/>
        </w:rPr>
        <w:t xml:space="preserve">.  </w:t>
      </w:r>
      <w:r w:rsidR="000920C2">
        <w:t>Actual payment will be contingent upon entering into an agreement approved by the Board of Commissioners, filing an annual status report with Wake County</w:t>
      </w:r>
      <w:r w:rsidR="00CF0F04">
        <w:t xml:space="preserve">, </w:t>
      </w:r>
      <w:r w:rsidR="000920C2">
        <w:t>and County staff approval that all terms and conditions of the agreement are in good standing.</w:t>
      </w:r>
      <w:r w:rsidR="00653FAE">
        <w:t xml:space="preserve">  The contractual agreement shall have a clause</w:t>
      </w:r>
      <w:r w:rsidR="00445AAF">
        <w:t xml:space="preserve"> regarding agreement validity based upon </w:t>
      </w:r>
      <w:r w:rsidR="00FA64D3">
        <w:t xml:space="preserve">acknowledgement that the County is a governmental entity and any agreement validity is based upon the availability </w:t>
      </w:r>
      <w:r w:rsidR="00445AAF">
        <w:t xml:space="preserve">of public funding under the authority </w:t>
      </w:r>
      <w:r w:rsidR="00BA635D">
        <w:t>of the County’s</w:t>
      </w:r>
      <w:r w:rsidR="00445AAF">
        <w:t xml:space="preserve"> statue mandate.  </w:t>
      </w:r>
    </w:p>
    <w:p w:rsidR="00CF0F04" w:rsidRDefault="00CF0F04" w:rsidP="00CF0F04"/>
    <w:p w:rsidR="00FD63C2" w:rsidRDefault="005176DA">
      <w:pPr>
        <w:pStyle w:val="Heading2"/>
      </w:pPr>
      <w:r>
        <w:t>3.</w:t>
      </w:r>
      <w:r w:rsidR="000920C2">
        <w:t>7</w:t>
      </w:r>
      <w:r w:rsidR="00FD63C2">
        <w:tab/>
        <w:t>Governing Law</w:t>
      </w:r>
      <w:r w:rsidR="002C32EB">
        <w:fldChar w:fldCharType="begin"/>
      </w:r>
      <w:r w:rsidR="00FD63C2">
        <w:instrText xml:space="preserve">  </w:instrText>
      </w:r>
      <w:r w:rsidR="002C32EB">
        <w:fldChar w:fldCharType="end"/>
      </w:r>
    </w:p>
    <w:p w:rsidR="00FD63C2" w:rsidRDefault="00FD63C2">
      <w:pPr>
        <w:tabs>
          <w:tab w:val="left" w:pos="8640"/>
        </w:tabs>
      </w:pPr>
      <w:r>
        <w:rPr>
          <w:lang w:val="en-CA"/>
        </w:rPr>
        <w:t>This</w:t>
      </w:r>
      <w:r>
        <w:rPr>
          <w:rFonts w:cs="Arial"/>
          <w:snapToGrid w:val="0"/>
        </w:rPr>
        <w:t xml:space="preserve"> </w:t>
      </w:r>
      <w:r>
        <w:t>RFP and any contract resulting therefrom shall be governed by and construed according to the laws of the State of North Carolina. Should any portion of any contract be in conflict with the laws of the State of North Carolina, the State laws shall invalidate only that portion. The remaining portion of the contract(s) shall remain in effect.</w:t>
      </w:r>
    </w:p>
    <w:p w:rsidR="00FD63C2" w:rsidRDefault="00FD63C2">
      <w:pPr>
        <w:tabs>
          <w:tab w:val="left" w:pos="8640"/>
        </w:tabs>
      </w:pPr>
    </w:p>
    <w:p w:rsidR="00FD63C2" w:rsidRDefault="005176DA">
      <w:pPr>
        <w:pStyle w:val="Heading2"/>
      </w:pPr>
      <w:bookmarkStart w:id="30" w:name="_Toc54969791"/>
      <w:bookmarkStart w:id="31" w:name="_Toc55009842"/>
      <w:r>
        <w:t>3.</w:t>
      </w:r>
      <w:r w:rsidR="000920C2">
        <w:t>8</w:t>
      </w:r>
      <w:r w:rsidR="00FD63C2">
        <w:tab/>
      </w:r>
      <w:bookmarkEnd w:id="30"/>
      <w:bookmarkEnd w:id="31"/>
      <w:r w:rsidR="00FD63C2">
        <w:t>Confidential Information/Public Records Law</w:t>
      </w:r>
      <w:r w:rsidR="002C32EB">
        <w:fldChar w:fldCharType="begin"/>
      </w:r>
      <w:r w:rsidR="00FD63C2">
        <w:instrText xml:space="preserve">  </w:instrText>
      </w:r>
      <w:r w:rsidR="002C32EB">
        <w:fldChar w:fldCharType="end"/>
      </w:r>
    </w:p>
    <w:p w:rsidR="00FD63C2" w:rsidRPr="004101F8" w:rsidRDefault="00FD63C2">
      <w:pPr>
        <w:pStyle w:val="BodyTextKeep"/>
        <w:keepNext w:val="0"/>
        <w:spacing w:after="0" w:line="240" w:lineRule="auto"/>
        <w:jc w:val="left"/>
        <w:rPr>
          <w:b/>
        </w:rPr>
      </w:pPr>
      <w:bookmarkStart w:id="32" w:name="_Toc54969792"/>
      <w:bookmarkStart w:id="33" w:name="_Toc55009843"/>
      <w:r>
        <w:t xml:space="preserve">The County assumes no responsibility for confidentiality of information offered in a proposal. The RFP does not intend </w:t>
      </w:r>
      <w:r w:rsidRPr="00703F07">
        <w:t xml:space="preserve">to elicit proprietary information. However, if proprietary information is submitted as part of the proposal, the information is to be labeled as such. Proposals are not subject to public inspection until </w:t>
      </w:r>
      <w:r w:rsidR="0039288B" w:rsidRPr="00703F07">
        <w:t>distribution of the August 8, Work Session material</w:t>
      </w:r>
      <w:r w:rsidRPr="00703F07">
        <w:t>. Wake County reserves the right to share any information submitted in response to this RFP or process with any</w:t>
      </w:r>
      <w:r>
        <w:t xml:space="preserve"> person(s) or firm(s) involved in the review and evaluation process</w:t>
      </w:r>
      <w:r w:rsidRPr="004101F8">
        <w:rPr>
          <w:b/>
        </w:rPr>
        <w:t xml:space="preserve">. </w:t>
      </w:r>
      <w:r w:rsidRPr="004101F8">
        <w:rPr>
          <w:rFonts w:cs="Arial"/>
          <w:b/>
          <w:color w:val="000000"/>
          <w:spacing w:val="0"/>
        </w:rPr>
        <w:t>Proprietary or confidential information must be clearly labeled as such at the time of initial submission and to the extent provided by N.C.G.S. Chapter 132, will not be made available for public inspection.  In the event that a request for inspection is made under public records law, the Proposer will be notified of the request and may participate in any subsequent civil action to compel disclosure of confidential information.</w:t>
      </w:r>
    </w:p>
    <w:p w:rsidR="00FD63C2" w:rsidRDefault="00FD63C2">
      <w:pPr>
        <w:pStyle w:val="BodyTextKeep"/>
        <w:keepNext w:val="0"/>
        <w:spacing w:after="0" w:line="240" w:lineRule="auto"/>
      </w:pPr>
    </w:p>
    <w:bookmarkEnd w:id="32"/>
    <w:bookmarkEnd w:id="33"/>
    <w:p w:rsidR="00FD63C2" w:rsidRDefault="005176DA">
      <w:pPr>
        <w:pStyle w:val="Heading2"/>
      </w:pPr>
      <w:r>
        <w:t>3.</w:t>
      </w:r>
      <w:r w:rsidR="000920C2">
        <w:t>9</w:t>
      </w:r>
      <w:r w:rsidR="00FD63C2">
        <w:tab/>
        <w:t>Compliance with Laws and Regulations</w:t>
      </w:r>
      <w:r w:rsidR="00311DD5">
        <w:t xml:space="preserve"> and Policies</w:t>
      </w:r>
      <w:r w:rsidR="002C32EB">
        <w:fldChar w:fldCharType="begin"/>
      </w:r>
      <w:r w:rsidR="00FD63C2">
        <w:instrText xml:space="preserve">  </w:instrText>
      </w:r>
      <w:r w:rsidR="002C32EB">
        <w:fldChar w:fldCharType="end"/>
      </w:r>
    </w:p>
    <w:p w:rsidR="00FD63C2" w:rsidRDefault="00FD63C2">
      <w:pPr>
        <w:outlineLvl w:val="0"/>
        <w:rPr>
          <w:snapToGrid w:val="0"/>
          <w:color w:val="000000"/>
        </w:rPr>
      </w:pPr>
      <w:r>
        <w:rPr>
          <w:lang w:val="en-CA"/>
        </w:rPr>
        <w:t>Proposer must comply with all applicable State and Federal Laws.</w:t>
      </w:r>
      <w:r>
        <w:rPr>
          <w:color w:val="FF0000"/>
          <w:lang w:val="en-CA"/>
        </w:rPr>
        <w:t xml:space="preserve">  </w:t>
      </w:r>
      <w:r>
        <w:rPr>
          <w:snapToGrid w:val="0"/>
          <w:color w:val="000000"/>
        </w:rPr>
        <w:t xml:space="preserve">In the event </w:t>
      </w:r>
      <w:r w:rsidR="00617260">
        <w:rPr>
          <w:snapToGrid w:val="0"/>
          <w:color w:val="000000"/>
        </w:rPr>
        <w:t xml:space="preserve">that </w:t>
      </w:r>
      <w:r>
        <w:rPr>
          <w:snapToGrid w:val="0"/>
          <w:color w:val="000000"/>
        </w:rPr>
        <w:t xml:space="preserve">any Governmental restrictions may be imposed which would necessitate alteration of the material, quality, workmanship or performance of the items offered on this proposal prior to their delivery, it shall be the responsibility of the successful Proposer to notify Wake County at once, indicating in </w:t>
      </w:r>
      <w:r w:rsidR="00617260">
        <w:rPr>
          <w:snapToGrid w:val="0"/>
          <w:color w:val="000000"/>
        </w:rPr>
        <w:t xml:space="preserve">its </w:t>
      </w:r>
      <w:r>
        <w:rPr>
          <w:snapToGrid w:val="0"/>
          <w:color w:val="000000"/>
        </w:rPr>
        <w:t xml:space="preserve">letter the specific regulation which required such alterations. The County reserves the right to accept any such alterations, including any price adjustments occasioned thereby, or to cancel the contract.  </w:t>
      </w:r>
    </w:p>
    <w:p w:rsidR="00311DD5" w:rsidRDefault="00311DD5">
      <w:pPr>
        <w:outlineLvl w:val="0"/>
        <w:rPr>
          <w:snapToGrid w:val="0"/>
          <w:color w:val="000000"/>
        </w:rPr>
      </w:pPr>
    </w:p>
    <w:p w:rsidR="00311DD5" w:rsidRDefault="00FA64D3">
      <w:pPr>
        <w:outlineLvl w:val="0"/>
        <w:rPr>
          <w:snapToGrid w:val="0"/>
          <w:color w:val="000000"/>
        </w:rPr>
      </w:pPr>
      <w:r>
        <w:rPr>
          <w:snapToGrid w:val="0"/>
          <w:color w:val="000000"/>
        </w:rPr>
        <w:t>In consideration of signing any contract</w:t>
      </w:r>
      <w:r w:rsidR="00617260">
        <w:rPr>
          <w:snapToGrid w:val="0"/>
          <w:color w:val="000000"/>
        </w:rPr>
        <w:t xml:space="preserve"> and as a condition of funding</w:t>
      </w:r>
      <w:r>
        <w:rPr>
          <w:snapToGrid w:val="0"/>
          <w:color w:val="000000"/>
        </w:rPr>
        <w:t xml:space="preserve">, the Proposer, </w:t>
      </w:r>
      <w:r w:rsidR="00311DD5">
        <w:rPr>
          <w:snapToGrid w:val="0"/>
          <w:color w:val="000000"/>
        </w:rPr>
        <w:t xml:space="preserve">its agents, officials, employees, and </w:t>
      </w:r>
      <w:r w:rsidR="00617260">
        <w:rPr>
          <w:snapToGrid w:val="0"/>
          <w:color w:val="000000"/>
        </w:rPr>
        <w:t xml:space="preserve">servants shall </w:t>
      </w:r>
      <w:r w:rsidR="00311DD5">
        <w:rPr>
          <w:snapToGrid w:val="0"/>
          <w:color w:val="000000"/>
        </w:rPr>
        <w:t xml:space="preserve">agree not to discriminate in any manner </w:t>
      </w:r>
      <w:r w:rsidR="00311DD5">
        <w:rPr>
          <w:snapToGrid w:val="0"/>
          <w:color w:val="000000"/>
        </w:rPr>
        <w:lastRenderedPageBreak/>
        <w:t>on the basis of race, color, creed, national origin, sex, age, handicap, or sexual orientation with respect to the project for which funding is being request</w:t>
      </w:r>
      <w:r>
        <w:rPr>
          <w:snapToGrid w:val="0"/>
          <w:color w:val="000000"/>
        </w:rPr>
        <w:t>ed</w:t>
      </w:r>
      <w:r w:rsidR="00311DD5">
        <w:rPr>
          <w:snapToGrid w:val="0"/>
          <w:color w:val="000000"/>
        </w:rPr>
        <w:t>.</w:t>
      </w:r>
    </w:p>
    <w:p w:rsidR="000004A8" w:rsidRDefault="000004A8">
      <w:pPr>
        <w:outlineLvl w:val="0"/>
        <w:rPr>
          <w:snapToGrid w:val="0"/>
          <w:color w:val="000000"/>
        </w:rPr>
      </w:pPr>
    </w:p>
    <w:p w:rsidR="00D56E06" w:rsidRPr="00D56E06" w:rsidRDefault="00D56E06" w:rsidP="00D56E06">
      <w:pPr>
        <w:pStyle w:val="Heading2"/>
      </w:pPr>
      <w:r w:rsidRPr="00D56E06">
        <w:t>3.10</w:t>
      </w:r>
      <w:r w:rsidRPr="00D56E06">
        <w:tab/>
        <w:t>Insurance</w:t>
      </w:r>
    </w:p>
    <w:p w:rsidR="00CF10DB" w:rsidRDefault="00AB33B9" w:rsidP="00D56E06">
      <w:pPr>
        <w:tabs>
          <w:tab w:val="left" w:pos="630"/>
        </w:tabs>
        <w:rPr>
          <w:lang w:val="en-CA"/>
        </w:rPr>
      </w:pPr>
      <w:r>
        <w:rPr>
          <w:rFonts w:cs="Arial"/>
          <w:color w:val="000000"/>
          <w:spacing w:val="0"/>
        </w:rPr>
        <w:t xml:space="preserve">In order to be considered, all finalists will be required to demonstrate proof of Commercial General Liability Insurance, Commercial Automobile Liability Insurance, Worker’s Compensation Insurance, and/or any other insurance appropriate to the work undertaken; </w:t>
      </w:r>
      <w:r>
        <w:rPr>
          <w:rFonts w:ascii="Helv" w:hAnsi="Helv" w:cs="Helv"/>
          <w:color w:val="000000"/>
          <w:spacing w:val="0"/>
        </w:rPr>
        <w:t xml:space="preserve">or otherwise </w:t>
      </w:r>
      <w:r w:rsidR="00126332">
        <w:rPr>
          <w:rFonts w:ascii="Helv" w:hAnsi="Helv" w:cs="Helv"/>
          <w:color w:val="000000"/>
          <w:spacing w:val="0"/>
        </w:rPr>
        <w:t>demonstrates</w:t>
      </w:r>
      <w:r>
        <w:rPr>
          <w:rFonts w:ascii="Helv" w:hAnsi="Helv" w:cs="Helv"/>
          <w:color w:val="000000"/>
          <w:spacing w:val="0"/>
        </w:rPr>
        <w:t xml:space="preserve"> financial responsibility appropriate to the work undertaken.</w:t>
      </w:r>
    </w:p>
    <w:p w:rsidR="00CF10DB" w:rsidRDefault="00CF10DB" w:rsidP="00D56E06">
      <w:pPr>
        <w:tabs>
          <w:tab w:val="left" w:pos="630"/>
        </w:tabs>
        <w:rPr>
          <w:lang w:val="en-CA"/>
        </w:rPr>
      </w:pPr>
    </w:p>
    <w:p w:rsidR="00467C5A" w:rsidRPr="00CF0F04" w:rsidRDefault="00467C5A">
      <w:pPr>
        <w:pStyle w:val="Heading2"/>
      </w:pPr>
      <w:r w:rsidRPr="00CF0F04">
        <w:t>3.</w:t>
      </w:r>
      <w:r w:rsidR="00D56E06" w:rsidRPr="00CF0F04">
        <w:t>11</w:t>
      </w:r>
      <w:r w:rsidRPr="00CF0F04">
        <w:tab/>
      </w:r>
      <w:r w:rsidR="00CF10DB" w:rsidRPr="00CF0F04">
        <w:t>Deviation from Proposer’s Stated Project Use</w:t>
      </w:r>
    </w:p>
    <w:p w:rsidR="00CF0F04" w:rsidRDefault="00617260" w:rsidP="00CF0F04">
      <w:pPr>
        <w:pStyle w:val="Heading2"/>
        <w:ind w:left="1080"/>
        <w:rPr>
          <w:rFonts w:ascii="Arial" w:hAnsi="Arial" w:cs="Arial"/>
          <w:color w:val="000000"/>
          <w:spacing w:val="0"/>
          <w:sz w:val="20"/>
        </w:rPr>
      </w:pPr>
      <w:r>
        <w:rPr>
          <w:rFonts w:ascii="Arial" w:hAnsi="Arial" w:cs="Arial"/>
          <w:color w:val="000000"/>
          <w:spacing w:val="0"/>
          <w:sz w:val="20"/>
        </w:rPr>
        <w:t>Proposer may not deviate from the stated project use of funds.  In consideration of signing a</w:t>
      </w:r>
      <w:r w:rsidR="00CF10DB" w:rsidRPr="00311DD5">
        <w:rPr>
          <w:rFonts w:ascii="Arial" w:hAnsi="Arial" w:cs="Arial"/>
          <w:color w:val="000000"/>
          <w:spacing w:val="0"/>
          <w:sz w:val="20"/>
        </w:rPr>
        <w:t xml:space="preserve">ny contract </w:t>
      </w:r>
      <w:r>
        <w:rPr>
          <w:rFonts w:ascii="Arial" w:hAnsi="Arial" w:cs="Arial"/>
          <w:color w:val="000000"/>
          <w:spacing w:val="0"/>
          <w:sz w:val="20"/>
        </w:rPr>
        <w:t xml:space="preserve">and as a </w:t>
      </w:r>
      <w:r w:rsidR="000307CF">
        <w:rPr>
          <w:rFonts w:ascii="Arial" w:hAnsi="Arial" w:cs="Arial"/>
          <w:color w:val="000000"/>
          <w:spacing w:val="0"/>
          <w:sz w:val="20"/>
        </w:rPr>
        <w:t>condition of funding</w:t>
      </w:r>
      <w:r>
        <w:rPr>
          <w:rFonts w:ascii="Arial" w:hAnsi="Arial" w:cs="Arial"/>
          <w:color w:val="000000"/>
          <w:spacing w:val="0"/>
          <w:sz w:val="20"/>
        </w:rPr>
        <w:t xml:space="preserve">, the Proposer shall agree that if the </w:t>
      </w:r>
      <w:r w:rsidR="00CF10DB" w:rsidRPr="00311DD5">
        <w:rPr>
          <w:rFonts w:ascii="Arial" w:hAnsi="Arial" w:cs="Arial"/>
          <w:color w:val="000000"/>
          <w:spacing w:val="0"/>
          <w:sz w:val="20"/>
        </w:rPr>
        <w:t xml:space="preserve">organization fails to meet or comply with a condition of the funding agreement for the use of funds, or </w:t>
      </w:r>
      <w:r>
        <w:rPr>
          <w:rFonts w:ascii="Arial" w:hAnsi="Arial" w:cs="Arial"/>
          <w:color w:val="000000"/>
          <w:spacing w:val="0"/>
          <w:sz w:val="20"/>
        </w:rPr>
        <w:t>if the recipient Proposer</w:t>
      </w:r>
      <w:r w:rsidRPr="00311DD5">
        <w:rPr>
          <w:rFonts w:ascii="Arial" w:hAnsi="Arial" w:cs="Arial"/>
          <w:color w:val="000000"/>
          <w:spacing w:val="0"/>
          <w:sz w:val="20"/>
        </w:rPr>
        <w:t xml:space="preserve"> </w:t>
      </w:r>
      <w:r w:rsidR="00CF10DB" w:rsidRPr="00311DD5">
        <w:rPr>
          <w:rFonts w:ascii="Arial" w:hAnsi="Arial" w:cs="Arial"/>
          <w:color w:val="000000"/>
          <w:spacing w:val="0"/>
          <w:sz w:val="20"/>
        </w:rPr>
        <w:t xml:space="preserve">transfers all or part of an asset improved or acquired with County </w:t>
      </w:r>
      <w:r w:rsidR="00CF10DB" w:rsidRPr="00CF10DB">
        <w:rPr>
          <w:rFonts w:ascii="Arial" w:hAnsi="Arial" w:cs="Arial"/>
          <w:color w:val="000000"/>
          <w:spacing w:val="0"/>
          <w:sz w:val="20"/>
        </w:rPr>
        <w:t>funding such</w:t>
      </w:r>
      <w:r w:rsidR="00CF10DB" w:rsidRPr="00311DD5">
        <w:rPr>
          <w:rFonts w:ascii="Arial" w:hAnsi="Arial" w:cs="Arial"/>
          <w:color w:val="000000"/>
          <w:spacing w:val="0"/>
          <w:sz w:val="20"/>
        </w:rPr>
        <w:t xml:space="preserve"> that the County’s intended purpose for the funding is frustrated, Wake County in its sole discretion may reduce the </w:t>
      </w:r>
      <w:r>
        <w:rPr>
          <w:rFonts w:ascii="Arial" w:hAnsi="Arial" w:cs="Arial"/>
          <w:color w:val="000000"/>
          <w:spacing w:val="0"/>
          <w:sz w:val="20"/>
        </w:rPr>
        <w:t xml:space="preserve">amount of </w:t>
      </w:r>
      <w:r w:rsidR="00CF10DB" w:rsidRPr="00311DD5">
        <w:rPr>
          <w:rFonts w:ascii="Arial" w:hAnsi="Arial" w:cs="Arial"/>
          <w:color w:val="000000"/>
          <w:spacing w:val="0"/>
          <w:sz w:val="20"/>
        </w:rPr>
        <w:t>funding, term</w:t>
      </w:r>
      <w:r w:rsidR="001C350C" w:rsidRPr="001C350C">
        <w:rPr>
          <w:rFonts w:ascii="Arial" w:hAnsi="Arial" w:cs="Arial"/>
          <w:color w:val="000000"/>
          <w:spacing w:val="0"/>
          <w:sz w:val="20"/>
        </w:rPr>
        <w:t xml:space="preserve">inate the funding agreement, </w:t>
      </w:r>
      <w:r w:rsidR="00CF10DB" w:rsidRPr="00311DD5">
        <w:rPr>
          <w:rFonts w:ascii="Arial" w:hAnsi="Arial" w:cs="Arial"/>
          <w:color w:val="000000"/>
          <w:spacing w:val="0"/>
          <w:sz w:val="20"/>
        </w:rPr>
        <w:t>require repayment of funding</w:t>
      </w:r>
      <w:r w:rsidR="001C350C">
        <w:rPr>
          <w:rFonts w:ascii="Arial" w:hAnsi="Arial" w:cs="Arial"/>
          <w:color w:val="000000"/>
          <w:spacing w:val="0"/>
          <w:sz w:val="20"/>
        </w:rPr>
        <w:t xml:space="preserve">, or </w:t>
      </w:r>
      <w:r>
        <w:rPr>
          <w:rFonts w:ascii="Arial" w:hAnsi="Arial" w:cs="Arial"/>
          <w:color w:val="000000"/>
          <w:spacing w:val="0"/>
          <w:sz w:val="20"/>
        </w:rPr>
        <w:t>require the recipient Proposer to transfer ownership of the asset to Wake County to the extent of Wake County’s funding of the Project.</w:t>
      </w:r>
    </w:p>
    <w:p w:rsidR="000920C2" w:rsidRDefault="00CF10DB">
      <w:pPr>
        <w:pStyle w:val="Heading2"/>
      </w:pPr>
      <w:r w:rsidRPr="00CF0F04">
        <w:rPr>
          <w:rFonts w:ascii="Arial" w:hAnsi="Arial" w:cs="Arial"/>
          <w:color w:val="000000"/>
          <w:spacing w:val="0"/>
          <w:sz w:val="20"/>
        </w:rPr>
        <w:t xml:space="preserve"> </w:t>
      </w:r>
      <w:r w:rsidR="00FD63C2">
        <w:t>3.</w:t>
      </w:r>
      <w:r w:rsidR="00D56E06">
        <w:t>12</w:t>
      </w:r>
      <w:r w:rsidR="00FD63C2">
        <w:tab/>
      </w:r>
      <w:r w:rsidR="000920C2">
        <w:t>Hold Harmless Agreement</w:t>
      </w:r>
    </w:p>
    <w:p w:rsidR="000920C2" w:rsidRPr="000920C2" w:rsidRDefault="00467C5A" w:rsidP="00D56E06">
      <w:pPr>
        <w:pStyle w:val="Heading2"/>
        <w:ind w:left="1080"/>
        <w:rPr>
          <w:rFonts w:ascii="Arial" w:hAnsi="Arial"/>
          <w:snapToGrid w:val="0"/>
          <w:color w:val="000000"/>
          <w:spacing w:val="-5"/>
          <w:kern w:val="0"/>
          <w:sz w:val="20"/>
        </w:rPr>
      </w:pPr>
      <w:r>
        <w:rPr>
          <w:rFonts w:ascii="Arial" w:hAnsi="Arial"/>
          <w:snapToGrid w:val="0"/>
          <w:color w:val="000000"/>
          <w:spacing w:val="-5"/>
          <w:kern w:val="0"/>
          <w:sz w:val="20"/>
        </w:rPr>
        <w:t xml:space="preserve">Any agreement funded by the </w:t>
      </w:r>
      <w:r w:rsidR="008C53DB">
        <w:rPr>
          <w:rFonts w:ascii="Arial" w:hAnsi="Arial"/>
          <w:snapToGrid w:val="0"/>
          <w:color w:val="000000"/>
          <w:spacing w:val="-5"/>
          <w:kern w:val="0"/>
          <w:sz w:val="20"/>
        </w:rPr>
        <w:t>Major Facilities</w:t>
      </w:r>
      <w:r>
        <w:rPr>
          <w:rFonts w:ascii="Arial" w:hAnsi="Arial"/>
          <w:snapToGrid w:val="0"/>
          <w:color w:val="000000"/>
          <w:spacing w:val="-5"/>
          <w:kern w:val="0"/>
          <w:sz w:val="20"/>
        </w:rPr>
        <w:t xml:space="preserve"> Process will have a hold harmless agreement.  </w:t>
      </w:r>
      <w:r w:rsidR="000920C2">
        <w:rPr>
          <w:rFonts w:ascii="Arial" w:hAnsi="Arial"/>
          <w:snapToGrid w:val="0"/>
          <w:color w:val="000000"/>
          <w:spacing w:val="-5"/>
          <w:kern w:val="0"/>
          <w:sz w:val="20"/>
        </w:rPr>
        <w:t xml:space="preserve">The Proper </w:t>
      </w:r>
      <w:r>
        <w:rPr>
          <w:rFonts w:ascii="Arial" w:hAnsi="Arial"/>
          <w:snapToGrid w:val="0"/>
          <w:color w:val="000000"/>
          <w:spacing w:val="-5"/>
          <w:kern w:val="0"/>
          <w:sz w:val="20"/>
        </w:rPr>
        <w:t xml:space="preserve">will need to </w:t>
      </w:r>
      <w:r w:rsidR="000920C2">
        <w:rPr>
          <w:rFonts w:ascii="Arial" w:hAnsi="Arial"/>
          <w:snapToGrid w:val="0"/>
          <w:color w:val="000000"/>
          <w:spacing w:val="-5"/>
          <w:kern w:val="0"/>
          <w:sz w:val="20"/>
        </w:rPr>
        <w:t xml:space="preserve">agree to defend, indemnify, and hold harmless the County from all loss, liability, claims, or expense (including reasonable </w:t>
      </w:r>
      <w:r>
        <w:rPr>
          <w:rFonts w:ascii="Arial" w:hAnsi="Arial"/>
          <w:snapToGrid w:val="0"/>
          <w:color w:val="000000"/>
          <w:spacing w:val="-5"/>
          <w:kern w:val="0"/>
          <w:sz w:val="20"/>
        </w:rPr>
        <w:t>attorney’s</w:t>
      </w:r>
      <w:r w:rsidR="000920C2">
        <w:rPr>
          <w:rFonts w:ascii="Arial" w:hAnsi="Arial"/>
          <w:snapToGrid w:val="0"/>
          <w:color w:val="000000"/>
          <w:spacing w:val="-5"/>
          <w:kern w:val="0"/>
          <w:sz w:val="20"/>
        </w:rPr>
        <w:t xml:space="preserve"> fees) arising from bodily injury, including death or property </w:t>
      </w:r>
      <w:r>
        <w:rPr>
          <w:rFonts w:ascii="Arial" w:hAnsi="Arial"/>
          <w:snapToGrid w:val="0"/>
          <w:color w:val="000000"/>
          <w:spacing w:val="-5"/>
          <w:kern w:val="0"/>
          <w:sz w:val="20"/>
        </w:rPr>
        <w:t>damage</w:t>
      </w:r>
      <w:r w:rsidR="000920C2">
        <w:rPr>
          <w:rFonts w:ascii="Arial" w:hAnsi="Arial"/>
          <w:snapToGrid w:val="0"/>
          <w:color w:val="000000"/>
          <w:spacing w:val="-5"/>
          <w:kern w:val="0"/>
          <w:sz w:val="20"/>
        </w:rPr>
        <w:t xml:space="preserve"> to any </w:t>
      </w:r>
      <w:r>
        <w:rPr>
          <w:rFonts w:ascii="Arial" w:hAnsi="Arial"/>
          <w:snapToGrid w:val="0"/>
          <w:color w:val="000000"/>
          <w:spacing w:val="-5"/>
          <w:kern w:val="0"/>
          <w:sz w:val="20"/>
        </w:rPr>
        <w:t>persons</w:t>
      </w:r>
      <w:r w:rsidR="000920C2">
        <w:rPr>
          <w:rFonts w:ascii="Arial" w:hAnsi="Arial"/>
          <w:snapToGrid w:val="0"/>
          <w:color w:val="000000"/>
          <w:spacing w:val="-5"/>
          <w:kern w:val="0"/>
          <w:sz w:val="20"/>
        </w:rPr>
        <w:t xml:space="preserve"> or persons caused in whole or in party by the negligence or willful misconduct of the Proposers </w:t>
      </w:r>
      <w:r>
        <w:rPr>
          <w:rFonts w:ascii="Arial" w:hAnsi="Arial"/>
          <w:snapToGrid w:val="0"/>
          <w:color w:val="000000"/>
          <w:spacing w:val="-5"/>
          <w:kern w:val="0"/>
          <w:sz w:val="20"/>
        </w:rPr>
        <w:t xml:space="preserve">extend to the extent same are caused by the negligence or misconduct of the County.  </w:t>
      </w:r>
    </w:p>
    <w:p w:rsidR="00FD63C2" w:rsidRDefault="00467C5A">
      <w:pPr>
        <w:pStyle w:val="Heading2"/>
      </w:pPr>
      <w:r>
        <w:t>3.</w:t>
      </w:r>
      <w:r w:rsidR="00D56E06">
        <w:t xml:space="preserve">13 </w:t>
      </w:r>
      <w:r>
        <w:tab/>
      </w:r>
      <w:r w:rsidR="00FD63C2">
        <w:t>Acceptance</w:t>
      </w:r>
      <w:r w:rsidR="002C32EB">
        <w:fldChar w:fldCharType="begin"/>
      </w:r>
      <w:r w:rsidR="00FD63C2">
        <w:instrText xml:space="preserve">  </w:instrText>
      </w:r>
      <w:r w:rsidR="002C32EB">
        <w:fldChar w:fldCharType="end"/>
      </w:r>
    </w:p>
    <w:p w:rsidR="00FD63C2" w:rsidRDefault="00FD63C2">
      <w:pPr>
        <w:pStyle w:val="BodyTextKeep"/>
        <w:keepNext w:val="0"/>
        <w:spacing w:after="0" w:line="240" w:lineRule="auto"/>
        <w:jc w:val="left"/>
        <w:rPr>
          <w:rFonts w:cs="Arial"/>
        </w:rPr>
      </w:pPr>
      <w:r>
        <w:rPr>
          <w:rFonts w:cs="Arial"/>
        </w:rPr>
        <w:t xml:space="preserve">Submission of any proposal indicates a Proposer’s acceptance of the conditions contained in this RFP unless clearly and specifically noted otherwise in the proposal. </w:t>
      </w:r>
    </w:p>
    <w:p w:rsidR="00FD63C2" w:rsidRDefault="00FD63C2">
      <w:pPr>
        <w:pStyle w:val="BodyTextKeep"/>
        <w:keepNext w:val="0"/>
        <w:spacing w:after="0" w:line="240" w:lineRule="auto"/>
        <w:jc w:val="left"/>
        <w:rPr>
          <w:rFonts w:cs="Arial"/>
        </w:rPr>
      </w:pPr>
    </w:p>
    <w:p w:rsidR="00FD63C2" w:rsidRDefault="000920C2">
      <w:pPr>
        <w:pStyle w:val="BodyTextKeep"/>
        <w:keepNext w:val="0"/>
        <w:spacing w:after="0" w:line="240" w:lineRule="auto"/>
        <w:jc w:val="left"/>
        <w:rPr>
          <w:rFonts w:cs="Arial"/>
          <w:bCs/>
        </w:rPr>
      </w:pPr>
      <w:r>
        <w:rPr>
          <w:rFonts w:cs="Arial"/>
        </w:rPr>
        <w:t>T</w:t>
      </w:r>
      <w:r w:rsidR="00FD63C2">
        <w:rPr>
          <w:rFonts w:cs="Arial"/>
        </w:rPr>
        <w:t xml:space="preserve">he County has the sole discretion and reserves the right to cancel this RFP, and to reject any and all proposals, to waive any and all informalities and/or irregularities, or to re-advertise with either the identical or revised </w:t>
      </w:r>
      <w:r w:rsidR="003451D4">
        <w:rPr>
          <w:rFonts w:cs="Arial"/>
        </w:rPr>
        <w:t>information</w:t>
      </w:r>
      <w:r w:rsidR="00FD63C2">
        <w:rPr>
          <w:rFonts w:cs="Arial"/>
        </w:rPr>
        <w:t>, if it is deemed to be in the County's best interests to do so. The County reserves the right to accept or reject any or all of the items in the proposal, and to award the contract in whole or in part and/or negotiate any or all items with individual Proposers if it is deemed in the County’s best interest.</w:t>
      </w:r>
      <w:r w:rsidR="00FD63C2">
        <w:rPr>
          <w:rFonts w:cs="Arial"/>
          <w:bCs/>
        </w:rPr>
        <w:t xml:space="preserve"> Moreover, the County reserves the right to make no selection if proposals are deemed to be outside the fiscal constraint or not in the best interest of the County.</w:t>
      </w:r>
    </w:p>
    <w:p w:rsidR="00FD63C2" w:rsidRDefault="00FD63C2">
      <w:pPr>
        <w:pStyle w:val="BodyTextKeep"/>
        <w:keepNext w:val="0"/>
        <w:spacing w:after="0" w:line="240" w:lineRule="auto"/>
        <w:jc w:val="left"/>
        <w:rPr>
          <w:rFonts w:cs="Arial"/>
        </w:rPr>
      </w:pPr>
    </w:p>
    <w:p w:rsidR="00D3134F" w:rsidRPr="000A60E9" w:rsidRDefault="00D3134F" w:rsidP="000A60E9">
      <w:pPr>
        <w:pStyle w:val="Heading2"/>
      </w:pPr>
      <w:r w:rsidRPr="000A60E9">
        <w:t>3.14</w:t>
      </w:r>
      <w:r w:rsidRPr="000A60E9">
        <w:tab/>
        <w:t xml:space="preserve">     </w:t>
      </w:r>
      <w:r w:rsidR="000A60E9" w:rsidRPr="000A60E9">
        <w:t xml:space="preserve">E-Verify </w:t>
      </w:r>
      <w:proofErr w:type="gramStart"/>
      <w:r w:rsidR="000A60E9" w:rsidRPr="000A60E9">
        <w:t xml:space="preserve">- </w:t>
      </w:r>
      <w:r w:rsidRPr="000A60E9">
        <w:t xml:space="preserve"> SPECIAL</w:t>
      </w:r>
      <w:proofErr w:type="gramEnd"/>
      <w:r w:rsidRPr="000A60E9">
        <w:t xml:space="preserve"> ATTENTION – </w:t>
      </w:r>
    </w:p>
    <w:p w:rsidR="00D3134F" w:rsidRPr="000307CF" w:rsidRDefault="00D3134F" w:rsidP="00D3134F">
      <w:pPr>
        <w:autoSpaceDE w:val="0"/>
        <w:autoSpaceDN w:val="0"/>
        <w:adjustRightInd w:val="0"/>
        <w:rPr>
          <w:rFonts w:cs="Arial"/>
          <w:i/>
          <w:iCs/>
          <w:color w:val="000000"/>
        </w:rPr>
      </w:pPr>
      <w:r w:rsidRPr="000307CF">
        <w:rPr>
          <w:rFonts w:cs="Arial"/>
          <w:i/>
          <w:iCs/>
          <w:color w:val="000000"/>
        </w:rPr>
        <w:t xml:space="preserve">To ensure compliance with the E-Verify requirements of the General Statutes of North Carolina, all contractors, including any subcontractors employed by the contractor(s), by submitting a bid, proposal or any other response, or by providing any material, equipment, </w:t>
      </w:r>
      <w:r w:rsidRPr="000307CF">
        <w:rPr>
          <w:rFonts w:cs="Arial"/>
          <w:i/>
          <w:iCs/>
          <w:color w:val="000000"/>
        </w:rPr>
        <w:lastRenderedPageBreak/>
        <w:t xml:space="preserve">supplies, services, </w:t>
      </w:r>
      <w:proofErr w:type="spellStart"/>
      <w:r w:rsidRPr="000307CF">
        <w:rPr>
          <w:rFonts w:cs="Arial"/>
          <w:i/>
          <w:iCs/>
          <w:color w:val="000000"/>
        </w:rPr>
        <w:t>etc</w:t>
      </w:r>
      <w:proofErr w:type="spellEnd"/>
      <w:proofErr w:type="gramStart"/>
      <w:r w:rsidRPr="000307CF">
        <w:rPr>
          <w:rFonts w:cs="Arial"/>
          <w:i/>
          <w:iCs/>
          <w:color w:val="000000"/>
        </w:rPr>
        <w:t>,  attest</w:t>
      </w:r>
      <w:proofErr w:type="gramEnd"/>
      <w:r w:rsidRPr="000307CF">
        <w:rPr>
          <w:rFonts w:cs="Arial"/>
          <w:i/>
          <w:iCs/>
          <w:color w:val="000000"/>
        </w:rPr>
        <w:t xml:space="preserve"> and affirm that they are aware and in full compliance with Article 2 of Chapter 64, (NCGS64-26(a)) relating to the E-Verify requirements. </w:t>
      </w:r>
    </w:p>
    <w:p w:rsidR="00FD63C2" w:rsidRPr="00D3134F" w:rsidRDefault="00FD63C2">
      <w:pPr>
        <w:ind w:left="0"/>
        <w:jc w:val="both"/>
        <w:rPr>
          <w:rFonts w:cs="Arial"/>
          <w:snapToGrid w:val="0"/>
          <w:color w:val="000000"/>
        </w:rPr>
      </w:pPr>
    </w:p>
    <w:p w:rsidR="00D3134F" w:rsidRPr="000307CF" w:rsidRDefault="00D3134F" w:rsidP="000307CF">
      <w:pPr>
        <w:ind w:left="0"/>
        <w:rPr>
          <w:rFonts w:cs="Arial"/>
        </w:rPr>
      </w:pPr>
      <w:r w:rsidRPr="00126332">
        <w:rPr>
          <w:rFonts w:ascii="Arial Black" w:hAnsi="Arial Black"/>
          <w:b/>
          <w:color w:val="000000"/>
          <w:sz w:val="22"/>
        </w:rPr>
        <w:t>3.15</w:t>
      </w:r>
      <w:r w:rsidRPr="00126332">
        <w:rPr>
          <w:b/>
          <w:color w:val="000000"/>
        </w:rPr>
        <w:t xml:space="preserve">            </w:t>
      </w:r>
      <w:r w:rsidRPr="000307CF">
        <w:rPr>
          <w:rFonts w:cs="Arial"/>
        </w:rPr>
        <w:t xml:space="preserve">By signing this agreement or acceptance of this contract/purchase order or by submission of any bid, proposal, </w:t>
      </w:r>
      <w:r w:rsidR="00126332" w:rsidRPr="000307CF">
        <w:rPr>
          <w:rFonts w:cs="Arial"/>
        </w:rPr>
        <w:t>etc.</w:t>
      </w:r>
      <w:r w:rsidRPr="000307CF">
        <w:rPr>
          <w:rFonts w:cs="Arial"/>
        </w:rPr>
        <w:t>, vendors, contractors certifies that as of the date of execution of this agreement or date of receipt of the purchase order, contractor/vendor and/or subcontractors affirm they are not listed on the Final Divestment List created by the State Treasurer pursuant to N.C.G.S. 143-6A-4, Iran Divestment Act Certification. Contractor/vendor shall not utilize any subcontractor that is identified on the list.</w:t>
      </w:r>
    </w:p>
    <w:p w:rsidR="00D3134F" w:rsidRDefault="00D3134F">
      <w:pPr>
        <w:ind w:left="0"/>
        <w:jc w:val="both"/>
        <w:rPr>
          <w:rFonts w:cs="Arial"/>
          <w:snapToGrid w:val="0"/>
          <w:color w:val="000000"/>
        </w:rPr>
      </w:pPr>
    </w:p>
    <w:p w:rsidR="00FD63C2" w:rsidRDefault="00FD63C2">
      <w:pPr>
        <w:pStyle w:val="BodyText"/>
        <w:spacing w:after="0"/>
        <w:rPr>
          <w:color w:val="FF0000"/>
        </w:rPr>
        <w:sectPr w:rsidR="00FD63C2">
          <w:footerReference w:type="default" r:id="rId16"/>
          <w:pgSz w:w="12240" w:h="15840" w:code="1"/>
          <w:pgMar w:top="1440" w:right="1800" w:bottom="1440" w:left="1800" w:header="965" w:footer="965" w:gutter="0"/>
          <w:cols w:space="720"/>
        </w:sectPr>
      </w:pPr>
    </w:p>
    <w:tbl>
      <w:tblPr>
        <w:tblW w:w="5047" w:type="pct"/>
        <w:shd w:val="solid" w:color="auto" w:fill="auto"/>
        <w:tblCellMar>
          <w:left w:w="0" w:type="dxa"/>
          <w:right w:w="0" w:type="dxa"/>
        </w:tblCellMar>
        <w:tblLook w:val="0000" w:firstRow="0" w:lastRow="0" w:firstColumn="0" w:lastColumn="0" w:noHBand="0" w:noVBand="0"/>
      </w:tblPr>
      <w:tblGrid>
        <w:gridCol w:w="1179"/>
        <w:gridCol w:w="7542"/>
      </w:tblGrid>
      <w:tr w:rsidR="00FD63C2">
        <w:trPr>
          <w:cantSplit/>
        </w:trPr>
        <w:tc>
          <w:tcPr>
            <w:tcW w:w="676" w:type="pct"/>
            <w:shd w:val="solid" w:color="auto" w:fill="auto"/>
            <w:vAlign w:val="center"/>
          </w:tcPr>
          <w:p w:rsidR="00FD63C2" w:rsidRDefault="00FD63C2">
            <w:pPr>
              <w:pStyle w:val="PartTitle"/>
              <w:rPr>
                <w:color w:val="auto"/>
                <w:sz w:val="56"/>
              </w:rPr>
            </w:pPr>
            <w:r>
              <w:rPr>
                <w:color w:val="auto"/>
                <w:sz w:val="56"/>
              </w:rPr>
              <w:lastRenderedPageBreak/>
              <w:t>4</w:t>
            </w:r>
          </w:p>
        </w:tc>
        <w:tc>
          <w:tcPr>
            <w:tcW w:w="4324" w:type="pct"/>
            <w:shd w:val="solid" w:color="auto" w:fill="auto"/>
          </w:tcPr>
          <w:p w:rsidR="00FD63C2" w:rsidRDefault="00FD63C2">
            <w:pPr>
              <w:pStyle w:val="PartTitle"/>
              <w:jc w:val="left"/>
              <w:rPr>
                <w:color w:val="auto"/>
                <w:sz w:val="48"/>
              </w:rPr>
            </w:pPr>
            <w:r>
              <w:rPr>
                <w:color w:val="auto"/>
                <w:sz w:val="48"/>
              </w:rPr>
              <w:t>Detailed Submittal Requirements</w:t>
            </w:r>
          </w:p>
        </w:tc>
      </w:tr>
    </w:tbl>
    <w:p w:rsidR="00FD63C2" w:rsidRDefault="00FD63C2">
      <w:pPr>
        <w:pStyle w:val="Heading2"/>
        <w:rPr>
          <w:color w:val="FF0000"/>
        </w:rPr>
      </w:pPr>
    </w:p>
    <w:p w:rsidR="00FD63C2" w:rsidRDefault="00FD63C2">
      <w:pPr>
        <w:pStyle w:val="Heading2"/>
      </w:pPr>
      <w:bookmarkStart w:id="34" w:name="_Toc54969794"/>
      <w:bookmarkStart w:id="35" w:name="_Toc55009845"/>
      <w:r>
        <w:t>4.0</w:t>
      </w:r>
      <w:r>
        <w:tab/>
        <w:t>Proposal Format</w:t>
      </w:r>
      <w:bookmarkEnd w:id="34"/>
      <w:bookmarkEnd w:id="35"/>
      <w:r w:rsidR="002C32EB">
        <w:fldChar w:fldCharType="begin"/>
      </w:r>
      <w:r>
        <w:instrText xml:space="preserve">  </w:instrText>
      </w:r>
      <w:r w:rsidR="002C32EB">
        <w:fldChar w:fldCharType="end"/>
      </w:r>
    </w:p>
    <w:p w:rsidR="00FD63C2" w:rsidRDefault="00FD63C2" w:rsidP="001752B1">
      <w:pPr>
        <w:pStyle w:val="BodyText"/>
        <w:ind w:left="720"/>
        <w:jc w:val="left"/>
      </w:pPr>
      <w:r>
        <w:t>Proposers shall prepare their proposals in accordance with the instructions outlined in this section. Each Proposer is required to submit the proposal in a sealed package. Proposals should be prepared as simply as possible and provide a straightforward, concise description of the Proposer’s capabilities to satisfy the requirements of the RFP. Utmost attention should be given to accuracy, completeness, and clarity of content. All parts, pages, figures, and tables should be numbered and clearly labeled. The proposal should be organized into the following major sections</w:t>
      </w:r>
      <w:r w:rsidR="00B62FB9">
        <w:t xml:space="preserve"> with tabs for each section</w:t>
      </w:r>
      <w:r>
        <w:t>:</w:t>
      </w:r>
    </w:p>
    <w:p w:rsidR="00FD63C2" w:rsidRDefault="00FD63C2" w:rsidP="001752B1">
      <w:pPr>
        <w:ind w:left="720"/>
        <w:jc w:val="both"/>
        <w:rPr>
          <w:b/>
          <w:bCs/>
        </w:rPr>
      </w:pPr>
      <w:r>
        <w:rPr>
          <w:color w:val="FF0000"/>
        </w:rPr>
        <w:t xml:space="preserve">                      </w:t>
      </w:r>
      <w:r>
        <w:rPr>
          <w:b/>
          <w:bCs/>
        </w:rPr>
        <w:t>PROPOSAL</w:t>
      </w:r>
    </w:p>
    <w:p w:rsidR="00FD63C2" w:rsidRDefault="00FD63C2" w:rsidP="001752B1">
      <w:pPr>
        <w:pStyle w:val="Header"/>
        <w:tabs>
          <w:tab w:val="clear" w:pos="4320"/>
          <w:tab w:val="clear" w:pos="8640"/>
          <w:tab w:val="right" w:pos="3240"/>
          <w:tab w:val="left" w:pos="3600"/>
        </w:tabs>
        <w:spacing w:after="120"/>
        <w:ind w:left="720"/>
        <w:jc w:val="both"/>
        <w:rPr>
          <w:b/>
          <w:bCs/>
          <w:sz w:val="20"/>
          <w:u w:val="single"/>
        </w:rPr>
      </w:pPr>
      <w:r>
        <w:rPr>
          <w:b/>
          <w:bCs/>
          <w:sz w:val="20"/>
        </w:rPr>
        <w:t xml:space="preserve">                          </w:t>
      </w:r>
      <w:r>
        <w:rPr>
          <w:b/>
          <w:bCs/>
          <w:sz w:val="20"/>
          <w:u w:val="single"/>
        </w:rPr>
        <w:t>Section</w:t>
      </w:r>
      <w:r w:rsidR="005D246A">
        <w:rPr>
          <w:b/>
          <w:bCs/>
          <w:sz w:val="20"/>
          <w:u w:val="single"/>
        </w:rPr>
        <w:t xml:space="preserve"> </w:t>
      </w:r>
      <w:r>
        <w:rPr>
          <w:b/>
          <w:bCs/>
          <w:sz w:val="20"/>
        </w:rPr>
        <w:tab/>
      </w:r>
      <w:r>
        <w:rPr>
          <w:b/>
          <w:bCs/>
          <w:sz w:val="20"/>
          <w:u w:val="single"/>
        </w:rPr>
        <w:t>Title</w:t>
      </w:r>
    </w:p>
    <w:p w:rsidR="00FD63C2" w:rsidRDefault="00FD63C2" w:rsidP="001752B1">
      <w:pPr>
        <w:pStyle w:val="BodyTextKeep"/>
        <w:keepNext w:val="0"/>
        <w:tabs>
          <w:tab w:val="right" w:pos="3240"/>
          <w:tab w:val="left" w:pos="3600"/>
        </w:tabs>
        <w:spacing w:after="0" w:line="240" w:lineRule="auto"/>
        <w:ind w:left="720"/>
      </w:pPr>
      <w:r>
        <w:tab/>
      </w:r>
      <w:r>
        <w:tab/>
        <w:t>Title Page</w:t>
      </w:r>
    </w:p>
    <w:p w:rsidR="00FD63C2" w:rsidRDefault="00FD63C2" w:rsidP="001752B1">
      <w:pPr>
        <w:pStyle w:val="BodyTextKeep"/>
        <w:keepNext w:val="0"/>
        <w:tabs>
          <w:tab w:val="right" w:pos="3240"/>
          <w:tab w:val="left" w:pos="3600"/>
        </w:tabs>
        <w:spacing w:after="0" w:line="240" w:lineRule="auto"/>
        <w:ind w:left="720"/>
      </w:pPr>
      <w:r>
        <w:tab/>
      </w:r>
      <w:r>
        <w:tab/>
        <w:t>Letter of Transmittal</w:t>
      </w:r>
    </w:p>
    <w:p w:rsidR="00FD63C2" w:rsidRDefault="00FD63C2" w:rsidP="001752B1">
      <w:pPr>
        <w:tabs>
          <w:tab w:val="right" w:pos="3240"/>
          <w:tab w:val="left" w:pos="3600"/>
        </w:tabs>
        <w:ind w:left="720"/>
        <w:jc w:val="both"/>
      </w:pPr>
      <w:r>
        <w:tab/>
      </w:r>
      <w:r>
        <w:tab/>
        <w:t>Table of Contents</w:t>
      </w:r>
    </w:p>
    <w:p w:rsidR="00FD63C2" w:rsidRDefault="00FD63C2" w:rsidP="001752B1">
      <w:pPr>
        <w:tabs>
          <w:tab w:val="right" w:pos="3240"/>
          <w:tab w:val="left" w:pos="3600"/>
        </w:tabs>
        <w:ind w:left="720"/>
        <w:jc w:val="both"/>
      </w:pPr>
      <w:r>
        <w:tab/>
        <w:t>1.0</w:t>
      </w:r>
      <w:r>
        <w:tab/>
        <w:t>Executive Summary</w:t>
      </w:r>
    </w:p>
    <w:p w:rsidR="005D246A" w:rsidRDefault="00FD63C2" w:rsidP="001752B1">
      <w:pPr>
        <w:tabs>
          <w:tab w:val="right" w:pos="3240"/>
          <w:tab w:val="left" w:pos="3600"/>
        </w:tabs>
        <w:ind w:left="720"/>
        <w:jc w:val="both"/>
      </w:pPr>
      <w:r>
        <w:tab/>
        <w:t>2.0</w:t>
      </w:r>
      <w:r>
        <w:tab/>
      </w:r>
      <w:r w:rsidRPr="0093117C">
        <w:t xml:space="preserve">Scope of </w:t>
      </w:r>
      <w:r w:rsidR="00F775A0" w:rsidRPr="0093117C">
        <w:t>Project</w:t>
      </w:r>
      <w:r w:rsidR="005D246A">
        <w:tab/>
      </w:r>
      <w:r w:rsidR="00D9623D">
        <w:t xml:space="preserve"> (up to 15 points)</w:t>
      </w:r>
    </w:p>
    <w:p w:rsidR="005D246A" w:rsidRDefault="00FD63C2" w:rsidP="001752B1">
      <w:pPr>
        <w:tabs>
          <w:tab w:val="right" w:pos="3240"/>
          <w:tab w:val="left" w:pos="3600"/>
        </w:tabs>
        <w:ind w:left="720"/>
        <w:jc w:val="both"/>
      </w:pPr>
      <w:r>
        <w:tab/>
        <w:t>3.0</w:t>
      </w:r>
      <w:r>
        <w:tab/>
      </w:r>
      <w:r w:rsidR="005D246A">
        <w:t>Project Budget and Funding Sources</w:t>
      </w:r>
      <w:r w:rsidR="00D9623D">
        <w:t xml:space="preserve"> (up to 20 points)</w:t>
      </w:r>
    </w:p>
    <w:p w:rsidR="00936158" w:rsidRDefault="00FD63C2" w:rsidP="00936158">
      <w:pPr>
        <w:tabs>
          <w:tab w:val="right" w:pos="3240"/>
          <w:tab w:val="left" w:pos="3600"/>
        </w:tabs>
        <w:ind w:left="720"/>
        <w:jc w:val="both"/>
      </w:pPr>
      <w:r w:rsidRPr="003453DB">
        <w:tab/>
        <w:t>4.0</w:t>
      </w:r>
      <w:r w:rsidRPr="003453DB">
        <w:tab/>
      </w:r>
      <w:r w:rsidR="00302982" w:rsidRPr="003453DB">
        <w:t>Project Timeline</w:t>
      </w:r>
      <w:r w:rsidR="00D9623D">
        <w:t xml:space="preserve"> (up to 15 points)</w:t>
      </w:r>
    </w:p>
    <w:p w:rsidR="00936158" w:rsidRDefault="00936158" w:rsidP="00936158">
      <w:pPr>
        <w:tabs>
          <w:tab w:val="right" w:pos="3240"/>
          <w:tab w:val="left" w:pos="3600"/>
        </w:tabs>
        <w:ind w:left="720"/>
        <w:jc w:val="both"/>
      </w:pPr>
      <w:r>
        <w:tab/>
        <w:t>5.0</w:t>
      </w:r>
      <w:r>
        <w:tab/>
        <w:t>Project Operating Plan</w:t>
      </w:r>
      <w:r w:rsidR="00D9623D">
        <w:t xml:space="preserve"> (up to 20 points)</w:t>
      </w:r>
    </w:p>
    <w:p w:rsidR="00141F45" w:rsidRPr="003453DB" w:rsidRDefault="00141F45" w:rsidP="001752B1">
      <w:pPr>
        <w:tabs>
          <w:tab w:val="right" w:pos="3240"/>
          <w:tab w:val="left" w:pos="3600"/>
        </w:tabs>
        <w:ind w:left="720"/>
        <w:jc w:val="both"/>
      </w:pPr>
      <w:r>
        <w:tab/>
      </w:r>
      <w:r w:rsidR="00936158">
        <w:t>6</w:t>
      </w:r>
      <w:r>
        <w:t>.0</w:t>
      </w:r>
      <w:r>
        <w:tab/>
        <w:t>Estimates on Visitors</w:t>
      </w:r>
      <w:r w:rsidR="00D9623D">
        <w:t xml:space="preserve"> (up to 20 points)</w:t>
      </w:r>
    </w:p>
    <w:p w:rsidR="00FD63C2" w:rsidRDefault="00936158" w:rsidP="001752B1">
      <w:pPr>
        <w:pStyle w:val="BodyTextKeep"/>
        <w:keepNext w:val="0"/>
        <w:tabs>
          <w:tab w:val="right" w:pos="3240"/>
          <w:tab w:val="left" w:pos="3600"/>
        </w:tabs>
        <w:spacing w:after="0" w:line="240" w:lineRule="auto"/>
        <w:ind w:left="720"/>
      </w:pPr>
      <w:r>
        <w:tab/>
        <w:t>7</w:t>
      </w:r>
      <w:r w:rsidR="00FD63C2" w:rsidRPr="003453DB">
        <w:t>.0</w:t>
      </w:r>
      <w:r w:rsidR="00FD63C2" w:rsidRPr="003453DB">
        <w:tab/>
      </w:r>
      <w:r w:rsidR="003453DB" w:rsidRPr="003453DB">
        <w:t xml:space="preserve">Organizational </w:t>
      </w:r>
      <w:r w:rsidR="009D3ACE" w:rsidRPr="003453DB">
        <w:t>Information</w:t>
      </w:r>
      <w:r w:rsidR="00240E48">
        <w:t xml:space="preserve"> (up to 10 points)</w:t>
      </w:r>
    </w:p>
    <w:p w:rsidR="00FD63C2" w:rsidRDefault="00FD63C2" w:rsidP="001752B1">
      <w:pPr>
        <w:ind w:left="720"/>
        <w:jc w:val="both"/>
      </w:pPr>
    </w:p>
    <w:p w:rsidR="00FD63C2" w:rsidRDefault="00FD63C2" w:rsidP="001752B1">
      <w:pPr>
        <w:pStyle w:val="Picture"/>
        <w:keepNext w:val="0"/>
        <w:ind w:left="720"/>
      </w:pPr>
      <w:r>
        <w:t>Instructions relative to each part of the response to this RFP are defined in the remainder of this section. Response information should be limited to pertinent information only. Marketing and sales type information is not to be included.</w:t>
      </w:r>
    </w:p>
    <w:p w:rsidR="00FD63C2" w:rsidRDefault="00FD63C2">
      <w:pPr>
        <w:rPr>
          <w:color w:val="FF0000"/>
        </w:rPr>
      </w:pPr>
    </w:p>
    <w:p w:rsidR="00FD63C2" w:rsidRDefault="00FD63C2">
      <w:pPr>
        <w:pStyle w:val="Heading2"/>
        <w:rPr>
          <w:sz w:val="24"/>
        </w:rPr>
      </w:pPr>
      <w:bookmarkStart w:id="36" w:name="_Toc54969795"/>
      <w:bookmarkStart w:id="37" w:name="_Toc55009846"/>
      <w:r>
        <w:t>4.1</w:t>
      </w:r>
      <w:r>
        <w:tab/>
        <w:t>Executive Summary</w:t>
      </w:r>
      <w:bookmarkEnd w:id="36"/>
      <w:bookmarkEnd w:id="37"/>
    </w:p>
    <w:p w:rsidR="00FD63C2" w:rsidRDefault="00FD63C2" w:rsidP="001752B1">
      <w:pPr>
        <w:pStyle w:val="BodyText"/>
        <w:ind w:left="720"/>
        <w:jc w:val="left"/>
      </w:pPr>
      <w:r>
        <w:t xml:space="preserve">(Proposal Section 1.0)  This section of the response should be limited to a brief narrative summarizing the </w:t>
      </w:r>
      <w:r w:rsidR="005D246A">
        <w:t xml:space="preserve">project </w:t>
      </w:r>
      <w:r>
        <w:t>proposal.  The executive summary shall, at a minimum, include an identification of the proposed project</w:t>
      </w:r>
      <w:r w:rsidR="005D246A">
        <w:t xml:space="preserve">, </w:t>
      </w:r>
      <w:r>
        <w:t xml:space="preserve">responsibilities of the project team, and a summary of the proposed </w:t>
      </w:r>
      <w:r w:rsidR="005D246A">
        <w:t xml:space="preserve">cost of the project.  </w:t>
      </w:r>
      <w:r>
        <w:t>This section should highlight aspects of the proposal that make it superior or unique in addre</w:t>
      </w:r>
      <w:r w:rsidR="000A25F8">
        <w:t xml:space="preserve">ssing the needs of the County. </w:t>
      </w:r>
      <w:r>
        <w:t xml:space="preserve">Please note that the executive summary should identify the primary engagement contact.  Contact information should include a valid e-mail address, fax number, and a telephone number. </w:t>
      </w:r>
    </w:p>
    <w:p w:rsidR="00FD63C2" w:rsidRDefault="00FD63C2">
      <w:pPr>
        <w:tabs>
          <w:tab w:val="left" w:pos="6923"/>
        </w:tabs>
        <w:rPr>
          <w:rFonts w:cs="Arial"/>
        </w:rPr>
      </w:pPr>
    </w:p>
    <w:p w:rsidR="00FD63C2" w:rsidRDefault="00FD63C2">
      <w:pPr>
        <w:pStyle w:val="Heading2"/>
      </w:pPr>
      <w:bookmarkStart w:id="38" w:name="_Toc54969796"/>
      <w:bookmarkStart w:id="39" w:name="_Toc55009847"/>
      <w:r>
        <w:t>4.2</w:t>
      </w:r>
      <w:r>
        <w:tab/>
      </w:r>
      <w:bookmarkEnd w:id="38"/>
      <w:bookmarkEnd w:id="39"/>
      <w:r w:rsidR="009F19E0">
        <w:t xml:space="preserve">Project Overview and </w:t>
      </w:r>
      <w:r w:rsidR="00126332">
        <w:t>Objectives (</w:t>
      </w:r>
      <w:r w:rsidR="009F19E0">
        <w:t>up to 15</w:t>
      </w:r>
      <w:r w:rsidR="00240E48">
        <w:t xml:space="preserve"> points)</w:t>
      </w:r>
      <w:r w:rsidR="002C32EB">
        <w:fldChar w:fldCharType="begin"/>
      </w:r>
      <w:r>
        <w:instrText xml:space="preserve">  </w:instrText>
      </w:r>
      <w:r w:rsidR="002C32EB">
        <w:fldChar w:fldCharType="end"/>
      </w:r>
    </w:p>
    <w:p w:rsidR="00DE338C" w:rsidRDefault="00FD63C2" w:rsidP="00311DD5">
      <w:pPr>
        <w:pStyle w:val="BodyText"/>
        <w:ind w:left="720"/>
        <w:jc w:val="left"/>
      </w:pPr>
      <w:r>
        <w:t>(Proposal Section 2.</w:t>
      </w:r>
      <w:r w:rsidR="00606140">
        <w:t>0</w:t>
      </w:r>
      <w:r>
        <w:t>)  This section of the response should include a general discussion of the Proposer’s overall project</w:t>
      </w:r>
      <w:r w:rsidR="005D246A">
        <w:t xml:space="preserve"> proposal</w:t>
      </w:r>
      <w:r w:rsidR="00531493">
        <w:t>, and should include any graphics that depict the scope of the project if it involves design and construction of a new building, building expansion or renovation.</w:t>
      </w:r>
      <w:r w:rsidR="00DE338C">
        <w:t xml:space="preserve">  Scaled floor plans, site plan, elevations or artistic rendering of proposed building </w:t>
      </w:r>
      <w:r w:rsidR="00DE338C">
        <w:lastRenderedPageBreak/>
        <w:t>improvement if available should also be included in the response.</w:t>
      </w:r>
      <w:r w:rsidR="00B853BE">
        <w:t xml:space="preserve">   The project must be consistent with Chapter 458, Section 5 of the 1995 N.C. Session </w:t>
      </w:r>
      <w:r w:rsidR="00B853BE" w:rsidRPr="00144DED">
        <w:t xml:space="preserve">Laws (see </w:t>
      </w:r>
      <w:r w:rsidR="00144DED" w:rsidRPr="00144DED">
        <w:t>Attachment 1</w:t>
      </w:r>
      <w:r w:rsidR="00B853BE" w:rsidRPr="00144DED">
        <w:t>).</w:t>
      </w:r>
    </w:p>
    <w:p w:rsidR="00FD63C2" w:rsidRDefault="00445AAF" w:rsidP="00311DD5">
      <w:pPr>
        <w:pStyle w:val="BodyText"/>
        <w:ind w:left="0" w:firstLine="720"/>
        <w:jc w:val="left"/>
      </w:pPr>
      <w:r>
        <w:t>Additional i</w:t>
      </w:r>
      <w:r w:rsidR="00606140">
        <w:t>nformation in this section should include:</w:t>
      </w:r>
      <w:r w:rsidR="00FD63C2">
        <w:t xml:space="preserve"> </w:t>
      </w:r>
    </w:p>
    <w:p w:rsidR="005D246A" w:rsidRDefault="00606140" w:rsidP="00311DD5">
      <w:pPr>
        <w:pStyle w:val="BodyText"/>
        <w:numPr>
          <w:ilvl w:val="1"/>
          <w:numId w:val="34"/>
        </w:numPr>
        <w:jc w:val="left"/>
      </w:pPr>
      <w:r>
        <w:t>A</w:t>
      </w:r>
      <w:r w:rsidR="005D246A">
        <w:t xml:space="preserve">n analysis of </w:t>
      </w:r>
      <w:r w:rsidR="008C53DB">
        <w:t xml:space="preserve">the demand or </w:t>
      </w:r>
      <w:r w:rsidR="005D246A">
        <w:t>unmet need</w:t>
      </w:r>
      <w:r w:rsidR="00B853BE">
        <w:t xml:space="preserve">, inadequate facilities or future needs of sports, cultural, convention and arts programs in </w:t>
      </w:r>
      <w:r w:rsidR="00DE338C">
        <w:t>Wake County</w:t>
      </w:r>
      <w:r w:rsidR="00B853BE">
        <w:t xml:space="preserve"> a</w:t>
      </w:r>
      <w:r w:rsidR="00DE338C">
        <w:t xml:space="preserve">nd the </w:t>
      </w:r>
      <w:r w:rsidR="00B853BE">
        <w:t xml:space="preserve">anticipated </w:t>
      </w:r>
      <w:r w:rsidR="00DE338C">
        <w:t xml:space="preserve">number of projected </w:t>
      </w:r>
      <w:r w:rsidR="00B853BE">
        <w:t>visitors / participants</w:t>
      </w:r>
      <w:r w:rsidR="00DE338C">
        <w:t xml:space="preserve"> served.</w:t>
      </w:r>
    </w:p>
    <w:p w:rsidR="005D246A" w:rsidRDefault="00531493" w:rsidP="00311DD5">
      <w:pPr>
        <w:pStyle w:val="BodyText"/>
        <w:numPr>
          <w:ilvl w:val="1"/>
          <w:numId w:val="34"/>
        </w:numPr>
        <w:jc w:val="left"/>
      </w:pPr>
      <w:r>
        <w:t xml:space="preserve">A </w:t>
      </w:r>
      <w:r w:rsidR="00A76020">
        <w:t>statement</w:t>
      </w:r>
      <w:r>
        <w:t xml:space="preserve"> of the proposed project plan’s effectiveness in addressing the community need in comparison to existing </w:t>
      </w:r>
      <w:r w:rsidR="00B853BE">
        <w:t>facilities</w:t>
      </w:r>
      <w:r>
        <w:t xml:space="preserve">.  </w:t>
      </w:r>
      <w:r w:rsidR="00E23A27">
        <w:t xml:space="preserve">Include whether delays in the project impact its viability.  </w:t>
      </w:r>
    </w:p>
    <w:p w:rsidR="00035A0E" w:rsidRDefault="00035A0E" w:rsidP="00035A0E">
      <w:pPr>
        <w:pStyle w:val="BodyText"/>
        <w:numPr>
          <w:ilvl w:val="1"/>
          <w:numId w:val="34"/>
        </w:numPr>
        <w:jc w:val="left"/>
      </w:pPr>
      <w:r>
        <w:t>Clear demonstration regarding the need for County capital investment in order for project success.  It should also include data to demonstrate a clear link between the project initiative and the resulting increase in overnight room stays and food and beverage purchases.</w:t>
      </w:r>
    </w:p>
    <w:p w:rsidR="00531493" w:rsidRDefault="00531493" w:rsidP="00311DD5">
      <w:pPr>
        <w:pStyle w:val="BodyText"/>
        <w:numPr>
          <w:ilvl w:val="1"/>
          <w:numId w:val="34"/>
        </w:numPr>
        <w:jc w:val="left"/>
      </w:pPr>
      <w:r>
        <w:t>A description of how the proposer will collaborate with other organizations (government, non-profit, and corporate) to achieve the desire</w:t>
      </w:r>
      <w:r w:rsidR="00DE338C">
        <w:t>d</w:t>
      </w:r>
      <w:r>
        <w:t xml:space="preserve"> outcomes resulting in lasting community </w:t>
      </w:r>
      <w:r w:rsidR="009F19E0">
        <w:t>impact.</w:t>
      </w:r>
    </w:p>
    <w:p w:rsidR="005D246A" w:rsidRDefault="00606140" w:rsidP="00311DD5">
      <w:pPr>
        <w:pStyle w:val="BodyText"/>
        <w:numPr>
          <w:ilvl w:val="1"/>
          <w:numId w:val="34"/>
        </w:numPr>
        <w:jc w:val="left"/>
      </w:pPr>
      <w:r>
        <w:t>H</w:t>
      </w:r>
      <w:r w:rsidR="009F19E0">
        <w:t>ow the p</w:t>
      </w:r>
      <w:r w:rsidR="005D246A">
        <w:t>roposer would track and measure success and how that mechanism and data would be included in future reports submitted to the County</w:t>
      </w:r>
      <w:r w:rsidR="00703F07">
        <w:t>.</w:t>
      </w:r>
    </w:p>
    <w:p w:rsidR="00703F07" w:rsidRDefault="00703F07" w:rsidP="00311DD5">
      <w:pPr>
        <w:pStyle w:val="BodyText"/>
        <w:numPr>
          <w:ilvl w:val="1"/>
          <w:numId w:val="34"/>
        </w:numPr>
        <w:jc w:val="left"/>
      </w:pPr>
      <w:r>
        <w:t>A description of how t</w:t>
      </w:r>
      <w:r w:rsidR="009F19E0">
        <w:t>he project is consistent with</w:t>
      </w:r>
      <w:r>
        <w:t xml:space="preserve"> the </w:t>
      </w:r>
      <w:r w:rsidR="009F19E0">
        <w:t xml:space="preserve">Wake County Room Occupancy and Prepared Food and Beverage Operating Principles </w:t>
      </w:r>
      <w:r w:rsidR="0026529F">
        <w:t>as identified in Attachment 2</w:t>
      </w:r>
      <w:r>
        <w:t>.</w:t>
      </w:r>
    </w:p>
    <w:p w:rsidR="005D246A" w:rsidRDefault="005D246A" w:rsidP="006D281B">
      <w:pPr>
        <w:pStyle w:val="Heading2"/>
      </w:pPr>
      <w:r>
        <w:t>4.3</w:t>
      </w:r>
      <w:r>
        <w:tab/>
      </w:r>
      <w:r w:rsidR="007700F4">
        <w:t>Project Budget and Funding Sources</w:t>
      </w:r>
      <w:r w:rsidR="00240E48">
        <w:t xml:space="preserve"> (up to 20 points)</w:t>
      </w:r>
      <w:r>
        <w:fldChar w:fldCharType="begin"/>
      </w:r>
      <w:r>
        <w:instrText xml:space="preserve">  </w:instrText>
      </w:r>
      <w:r>
        <w:fldChar w:fldCharType="end"/>
      </w:r>
    </w:p>
    <w:p w:rsidR="005D246A" w:rsidRDefault="005D246A" w:rsidP="005D246A">
      <w:pPr>
        <w:pStyle w:val="BodyText"/>
        <w:ind w:left="720"/>
        <w:jc w:val="left"/>
      </w:pPr>
      <w:r w:rsidRPr="007700F4">
        <w:t>(Proposal Section 3.0)</w:t>
      </w:r>
      <w:r>
        <w:t xml:space="preserve">  Each proposal must provide the following information about the </w:t>
      </w:r>
      <w:r w:rsidR="0093117C">
        <w:t xml:space="preserve">project budget and funding sources, so that the </w:t>
      </w:r>
      <w:r>
        <w:t>County can evaluate the Proposer’s ability to support the commitments set forth in response to the RFP. The County, at its option, may require a Proposer to provide additional support or clarify requested information.</w:t>
      </w:r>
    </w:p>
    <w:p w:rsidR="00E27F0E" w:rsidRDefault="00CA4D71" w:rsidP="0007079E">
      <w:pPr>
        <w:pStyle w:val="ListParagraph"/>
        <w:numPr>
          <w:ilvl w:val="0"/>
          <w:numId w:val="29"/>
        </w:numPr>
        <w:spacing w:after="200" w:line="276" w:lineRule="auto"/>
      </w:pPr>
      <w:r>
        <w:t xml:space="preserve">The Proposal must include all </w:t>
      </w:r>
      <w:r w:rsidR="00E27F0E">
        <w:t xml:space="preserve">sources of funding for </w:t>
      </w:r>
      <w:r>
        <w:t xml:space="preserve">the </w:t>
      </w:r>
      <w:r w:rsidR="00E27F0E">
        <w:t>proposed project, and year of commitment.</w:t>
      </w:r>
      <w:r w:rsidR="00574CBE">
        <w:t xml:space="preserve"> </w:t>
      </w:r>
      <w:r w:rsidR="0007079E">
        <w:t xml:space="preserve"> </w:t>
      </w:r>
      <w:r w:rsidR="00574CBE">
        <w:t xml:space="preserve">Please note if </w:t>
      </w:r>
      <w:r w:rsidR="00035A0E">
        <w:t xml:space="preserve">the funding sources are pending, confirmed, committed or received. </w:t>
      </w:r>
      <w:r w:rsidR="00A76020">
        <w:t xml:space="preserve"> </w:t>
      </w:r>
      <w:r w:rsidR="0007079E">
        <w:t xml:space="preserve">Include the ratio of private to public investment.  Public investment will include funding from any </w:t>
      </w:r>
      <w:r w:rsidR="000363E9">
        <w:t>unit</w:t>
      </w:r>
      <w:r w:rsidR="0007079E">
        <w:t xml:space="preserve"> of government.</w:t>
      </w:r>
      <w:r w:rsidR="00A76020">
        <w:t xml:space="preserve"> For all confirmed sources of funding, please remit evidence of commitment.</w:t>
      </w:r>
      <w:r w:rsidR="00E27F0E">
        <w:t xml:space="preserve"> </w:t>
      </w:r>
      <w:r w:rsidR="00C97627">
        <w:t xml:space="preserve">  Proposal should include funding for the current project only and should not include prior phases</w:t>
      </w:r>
      <w:r w:rsidR="0026529F">
        <w:t xml:space="preserve"> and should demonstrate current commitment for a least half of non-county funding</w:t>
      </w:r>
      <w:r w:rsidR="00C97627">
        <w:t>.</w:t>
      </w:r>
      <w:r w:rsidR="00E0397A">
        <w:t xml:space="preserve"> </w:t>
      </w:r>
      <w:r w:rsidR="00E0397A" w:rsidRPr="00E0397A">
        <w:t xml:space="preserve"> </w:t>
      </w:r>
      <w:r w:rsidR="00E0397A">
        <w:t>It is anticipated that any county funding for approved projects will not be distributed until the organization can demonstrate that other sources of funding for the approved project are obtained.  County dollars are to be the last dollars into the project.</w:t>
      </w:r>
    </w:p>
    <w:p w:rsidR="00CA4D71" w:rsidRDefault="00CA4D71" w:rsidP="00CA4D71">
      <w:pPr>
        <w:pStyle w:val="ListParagraph"/>
        <w:spacing w:after="200" w:line="276" w:lineRule="auto"/>
        <w:ind w:left="1440"/>
      </w:pPr>
    </w:p>
    <w:p w:rsidR="00CA4D71" w:rsidRDefault="00CA4D71" w:rsidP="005D246A">
      <w:pPr>
        <w:pStyle w:val="ListParagraph"/>
        <w:numPr>
          <w:ilvl w:val="0"/>
          <w:numId w:val="29"/>
        </w:numPr>
        <w:spacing w:after="200" w:line="276" w:lineRule="auto"/>
      </w:pPr>
      <w:r>
        <w:t>The Proposal must include a clear schedule of expenditures for the project, and at a minimum, should detail expenditures by category.</w:t>
      </w:r>
      <w:r w:rsidR="00E23A27">
        <w:t xml:space="preserve">  Please state who prepared the cost estimates and if the costs include an inflation factor.</w:t>
      </w:r>
      <w:r w:rsidR="00931266">
        <w:t xml:space="preserve">  Categories should include:</w:t>
      </w:r>
    </w:p>
    <w:p w:rsidR="00931266" w:rsidRDefault="00931266" w:rsidP="00931266">
      <w:pPr>
        <w:pStyle w:val="ListParagraph"/>
      </w:pPr>
    </w:p>
    <w:p w:rsidR="00931266" w:rsidRDefault="00931266" w:rsidP="00931266">
      <w:pPr>
        <w:pStyle w:val="ListParagraph"/>
        <w:numPr>
          <w:ilvl w:val="1"/>
          <w:numId w:val="29"/>
        </w:numPr>
        <w:spacing w:after="200" w:line="276" w:lineRule="auto"/>
        <w:ind w:left="1800"/>
      </w:pPr>
      <w:r>
        <w:t>Planning and Design</w:t>
      </w:r>
    </w:p>
    <w:p w:rsidR="00931266" w:rsidRDefault="00931266" w:rsidP="00931266">
      <w:pPr>
        <w:pStyle w:val="ListParagraph"/>
        <w:numPr>
          <w:ilvl w:val="1"/>
          <w:numId w:val="29"/>
        </w:numPr>
        <w:spacing w:after="200" w:line="276" w:lineRule="auto"/>
        <w:ind w:left="1800"/>
      </w:pPr>
      <w:r>
        <w:t>Land Acquis</w:t>
      </w:r>
      <w:r w:rsidR="00936158">
        <w:t>i</w:t>
      </w:r>
      <w:r>
        <w:t>tion Right of Way</w:t>
      </w:r>
    </w:p>
    <w:p w:rsidR="00931266" w:rsidRDefault="00931266" w:rsidP="00931266">
      <w:pPr>
        <w:pStyle w:val="ListParagraph"/>
        <w:numPr>
          <w:ilvl w:val="1"/>
          <w:numId w:val="29"/>
        </w:numPr>
        <w:spacing w:after="200" w:line="276" w:lineRule="auto"/>
        <w:ind w:left="1800"/>
      </w:pPr>
      <w:r>
        <w:t>Construction</w:t>
      </w:r>
    </w:p>
    <w:p w:rsidR="00931266" w:rsidRDefault="00931266" w:rsidP="00931266">
      <w:pPr>
        <w:pStyle w:val="ListParagraph"/>
        <w:numPr>
          <w:ilvl w:val="1"/>
          <w:numId w:val="29"/>
        </w:numPr>
        <w:spacing w:after="200" w:line="276" w:lineRule="auto"/>
        <w:ind w:left="1800"/>
      </w:pPr>
      <w:r>
        <w:t>Equipment / Furnishings</w:t>
      </w:r>
    </w:p>
    <w:p w:rsidR="00931266" w:rsidRDefault="00931266" w:rsidP="00931266">
      <w:pPr>
        <w:pStyle w:val="ListParagraph"/>
        <w:numPr>
          <w:ilvl w:val="1"/>
          <w:numId w:val="29"/>
        </w:numPr>
        <w:spacing w:after="200" w:line="276" w:lineRule="auto"/>
        <w:ind w:left="1800"/>
      </w:pPr>
      <w:r>
        <w:t>Other</w:t>
      </w:r>
    </w:p>
    <w:p w:rsidR="00931266" w:rsidRDefault="00931266" w:rsidP="00931266">
      <w:pPr>
        <w:pStyle w:val="ListParagraph"/>
        <w:numPr>
          <w:ilvl w:val="1"/>
          <w:numId w:val="29"/>
        </w:numPr>
        <w:spacing w:after="200" w:line="276" w:lineRule="auto"/>
        <w:ind w:left="1800"/>
      </w:pPr>
      <w:r>
        <w:t>Contingency</w:t>
      </w:r>
    </w:p>
    <w:p w:rsidR="0007079E" w:rsidRDefault="0007079E" w:rsidP="0007079E">
      <w:pPr>
        <w:pStyle w:val="ListParagraph"/>
      </w:pPr>
    </w:p>
    <w:p w:rsidR="0007079E" w:rsidRDefault="0007079E" w:rsidP="005D246A">
      <w:pPr>
        <w:pStyle w:val="ListParagraph"/>
        <w:numPr>
          <w:ilvl w:val="0"/>
          <w:numId w:val="29"/>
        </w:numPr>
        <w:spacing w:after="200" w:line="276" w:lineRule="auto"/>
      </w:pPr>
      <w:r>
        <w:t>Describe the impact on existing infrastructure, such as roads or water and sewer facilities.</w:t>
      </w:r>
    </w:p>
    <w:p w:rsidR="00CA4D71" w:rsidRDefault="00CA4D71" w:rsidP="00CA4D71">
      <w:pPr>
        <w:pStyle w:val="ListParagraph"/>
        <w:spacing w:after="200" w:line="276" w:lineRule="auto"/>
        <w:ind w:left="1440"/>
      </w:pPr>
    </w:p>
    <w:p w:rsidR="00CA4D71" w:rsidRDefault="00CA4D71" w:rsidP="00CA4D71">
      <w:pPr>
        <w:pStyle w:val="Heading2"/>
      </w:pPr>
      <w:r>
        <w:t>4.4</w:t>
      </w:r>
      <w:r>
        <w:tab/>
        <w:t>Project Timeline</w:t>
      </w:r>
      <w:r w:rsidR="00240E48">
        <w:t xml:space="preserve"> (up to 15 points)</w:t>
      </w:r>
      <w:r>
        <w:fldChar w:fldCharType="begin"/>
      </w:r>
      <w:r>
        <w:instrText xml:space="preserve">  </w:instrText>
      </w:r>
      <w:r>
        <w:fldChar w:fldCharType="end"/>
      </w:r>
    </w:p>
    <w:p w:rsidR="00CA4D71" w:rsidRDefault="00CA4D71" w:rsidP="00CA4D71">
      <w:pPr>
        <w:pStyle w:val="BodyText"/>
        <w:ind w:left="720"/>
        <w:jc w:val="left"/>
      </w:pPr>
      <w:r w:rsidRPr="007700F4">
        <w:t>(</w:t>
      </w:r>
      <w:r w:rsidRPr="00F7743E">
        <w:t xml:space="preserve">Proposal Section 4.0)  Each proposal must provide the following information about the project timeline, so that the County can evaluate the Proposer’s ability to support the implementation </w:t>
      </w:r>
      <w:r w:rsidR="00302982" w:rsidRPr="00F7743E">
        <w:t>and</w:t>
      </w:r>
      <w:r w:rsidRPr="00F7743E">
        <w:t xml:space="preserve"> feasibility of the project.  </w:t>
      </w:r>
      <w:r w:rsidR="009F19E0" w:rsidRPr="00F7743E">
        <w:t>It is desired that all projects are able to secure a construction contract or building permit within 12 months of project approval</w:t>
      </w:r>
      <w:r w:rsidR="00F7743E" w:rsidRPr="00F7743E">
        <w:t xml:space="preserve"> and projects are complete within 36 months of approval</w:t>
      </w:r>
      <w:r w:rsidR="009F19E0" w:rsidRPr="00F7743E">
        <w:t xml:space="preserve">.  </w:t>
      </w:r>
      <w:r w:rsidR="00E23A27" w:rsidRPr="00F7743E">
        <w:rPr>
          <w:rFonts w:cs="Arial"/>
        </w:rPr>
        <w:t xml:space="preserve">Make sure to include any actions already taken, as well as future actions.  </w:t>
      </w:r>
      <w:r w:rsidR="00B30644" w:rsidRPr="00F7743E">
        <w:rPr>
          <w:rFonts w:cs="Arial"/>
        </w:rPr>
        <w:t xml:space="preserve">Any site plan approvals or zoning variances required for the project shall be noted and the status of those activities included in this section.  </w:t>
      </w:r>
      <w:r w:rsidRPr="00F7743E">
        <w:t>The County, at its option, may require a Proposer to provide additional support or clarify requested information.</w:t>
      </w:r>
    </w:p>
    <w:p w:rsidR="00E0397A" w:rsidRDefault="00E0397A" w:rsidP="00E0397A">
      <w:pPr>
        <w:ind w:left="720"/>
      </w:pPr>
    </w:p>
    <w:tbl>
      <w:tblPr>
        <w:tblW w:w="0" w:type="auto"/>
        <w:tblInd w:w="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5"/>
        <w:gridCol w:w="2006"/>
        <w:gridCol w:w="1990"/>
      </w:tblGrid>
      <w:tr w:rsidR="00302982" w:rsidRPr="00302982" w:rsidTr="007E6632">
        <w:trPr>
          <w:cantSplit/>
          <w:tblHeader/>
        </w:trPr>
        <w:tc>
          <w:tcPr>
            <w:tcW w:w="3765" w:type="dxa"/>
          </w:tcPr>
          <w:p w:rsidR="00302982" w:rsidRPr="00302982" w:rsidRDefault="00302982" w:rsidP="00302982">
            <w:pPr>
              <w:ind w:left="0"/>
              <w:jc w:val="center"/>
              <w:rPr>
                <w:rFonts w:eastAsia="Arial Unicode MS" w:cs="Arial"/>
                <w:b/>
                <w:bCs/>
                <w:spacing w:val="0"/>
              </w:rPr>
            </w:pPr>
            <w:r w:rsidRPr="00302982">
              <w:rPr>
                <w:rFonts w:eastAsia="Arial Unicode MS" w:cs="Arial"/>
                <w:b/>
                <w:bCs/>
                <w:spacing w:val="0"/>
              </w:rPr>
              <w:t>Project Action</w:t>
            </w:r>
          </w:p>
        </w:tc>
        <w:tc>
          <w:tcPr>
            <w:tcW w:w="2006" w:type="dxa"/>
          </w:tcPr>
          <w:p w:rsidR="00302982" w:rsidRPr="00302982" w:rsidRDefault="00302982" w:rsidP="00302982">
            <w:pPr>
              <w:ind w:left="0"/>
              <w:jc w:val="center"/>
              <w:rPr>
                <w:rFonts w:eastAsia="Arial Unicode MS" w:cs="Arial"/>
                <w:spacing w:val="0"/>
              </w:rPr>
            </w:pPr>
            <w:r w:rsidRPr="00302982">
              <w:rPr>
                <w:rFonts w:cs="Arial"/>
                <w:spacing w:val="0"/>
              </w:rPr>
              <w:t>Start Date</w:t>
            </w:r>
          </w:p>
        </w:tc>
        <w:tc>
          <w:tcPr>
            <w:tcW w:w="1990" w:type="dxa"/>
          </w:tcPr>
          <w:p w:rsidR="00302982" w:rsidRPr="00302982" w:rsidRDefault="00302982" w:rsidP="00302982">
            <w:pPr>
              <w:ind w:left="0"/>
              <w:jc w:val="center"/>
              <w:rPr>
                <w:rFonts w:eastAsia="Arial Unicode MS" w:cs="Arial"/>
                <w:spacing w:val="0"/>
              </w:rPr>
            </w:pPr>
            <w:r w:rsidRPr="00302982">
              <w:rPr>
                <w:rFonts w:cs="Arial"/>
                <w:spacing w:val="0"/>
              </w:rPr>
              <w:t>Finish Date</w:t>
            </w:r>
          </w:p>
        </w:tc>
      </w:tr>
      <w:tr w:rsidR="00302982" w:rsidRPr="00302982" w:rsidTr="007E6632">
        <w:trPr>
          <w:cantSplit/>
          <w:tblHeader/>
        </w:trPr>
        <w:tc>
          <w:tcPr>
            <w:tcW w:w="3765" w:type="dxa"/>
          </w:tcPr>
          <w:p w:rsidR="00302982" w:rsidRPr="00302982" w:rsidRDefault="00302982" w:rsidP="00302982">
            <w:pPr>
              <w:ind w:left="0"/>
              <w:rPr>
                <w:rFonts w:eastAsia="Arial Unicode MS" w:cs="Arial"/>
                <w:spacing w:val="0"/>
              </w:rPr>
            </w:pPr>
            <w:r w:rsidRPr="00302982">
              <w:rPr>
                <w:rFonts w:cs="Arial"/>
                <w:spacing w:val="0"/>
              </w:rPr>
              <w:t>Study and Analysis of Project</w:t>
            </w:r>
          </w:p>
        </w:tc>
        <w:tc>
          <w:tcPr>
            <w:tcW w:w="2006" w:type="dxa"/>
          </w:tcPr>
          <w:p w:rsidR="00302982" w:rsidRPr="00302982" w:rsidRDefault="00302982" w:rsidP="00302982">
            <w:pPr>
              <w:ind w:left="0"/>
              <w:rPr>
                <w:rFonts w:eastAsia="Arial Unicode MS" w:cs="Arial"/>
                <w:spacing w:val="0"/>
              </w:rPr>
            </w:pPr>
          </w:p>
        </w:tc>
        <w:tc>
          <w:tcPr>
            <w:tcW w:w="1990" w:type="dxa"/>
          </w:tcPr>
          <w:p w:rsidR="00302982" w:rsidRPr="00302982" w:rsidRDefault="00302982" w:rsidP="00302982">
            <w:pPr>
              <w:ind w:left="0"/>
              <w:rPr>
                <w:rFonts w:eastAsia="Arial Unicode MS" w:cs="Arial"/>
                <w:spacing w:val="0"/>
              </w:rPr>
            </w:pPr>
          </w:p>
        </w:tc>
      </w:tr>
      <w:tr w:rsidR="00302982" w:rsidRPr="00302982" w:rsidTr="007E6632">
        <w:trPr>
          <w:cantSplit/>
          <w:tblHeader/>
        </w:trPr>
        <w:tc>
          <w:tcPr>
            <w:tcW w:w="3765" w:type="dxa"/>
          </w:tcPr>
          <w:p w:rsidR="00302982" w:rsidRPr="00302982" w:rsidRDefault="00302982" w:rsidP="00302982">
            <w:pPr>
              <w:ind w:left="0"/>
              <w:rPr>
                <w:rFonts w:eastAsia="Arial Unicode MS" w:cs="Arial"/>
                <w:spacing w:val="0"/>
              </w:rPr>
            </w:pPr>
            <w:r w:rsidRPr="00302982">
              <w:rPr>
                <w:rFonts w:cs="Arial"/>
                <w:spacing w:val="0"/>
              </w:rPr>
              <w:t>Site Identification</w:t>
            </w:r>
          </w:p>
        </w:tc>
        <w:tc>
          <w:tcPr>
            <w:tcW w:w="2006" w:type="dxa"/>
          </w:tcPr>
          <w:p w:rsidR="00302982" w:rsidRPr="00302982" w:rsidRDefault="00302982" w:rsidP="00302982">
            <w:pPr>
              <w:ind w:left="0"/>
              <w:rPr>
                <w:rFonts w:eastAsia="Arial Unicode MS" w:cs="Arial"/>
                <w:spacing w:val="0"/>
              </w:rPr>
            </w:pPr>
          </w:p>
        </w:tc>
        <w:tc>
          <w:tcPr>
            <w:tcW w:w="1990" w:type="dxa"/>
          </w:tcPr>
          <w:p w:rsidR="00302982" w:rsidRPr="00302982" w:rsidRDefault="00302982" w:rsidP="00302982">
            <w:pPr>
              <w:ind w:left="0"/>
              <w:rPr>
                <w:rFonts w:eastAsia="Arial Unicode MS" w:cs="Arial"/>
                <w:spacing w:val="0"/>
              </w:rPr>
            </w:pPr>
          </w:p>
        </w:tc>
      </w:tr>
      <w:tr w:rsidR="00302982" w:rsidRPr="00302982" w:rsidTr="007E6632">
        <w:trPr>
          <w:cantSplit/>
          <w:tblHeader/>
        </w:trPr>
        <w:tc>
          <w:tcPr>
            <w:tcW w:w="3765" w:type="dxa"/>
          </w:tcPr>
          <w:p w:rsidR="00302982" w:rsidRPr="00302982" w:rsidRDefault="00302982" w:rsidP="00302982">
            <w:pPr>
              <w:ind w:left="0"/>
              <w:rPr>
                <w:rFonts w:eastAsia="Arial Unicode MS" w:cs="Arial"/>
                <w:spacing w:val="0"/>
              </w:rPr>
            </w:pPr>
            <w:r w:rsidRPr="00302982">
              <w:rPr>
                <w:rFonts w:cs="Arial"/>
                <w:spacing w:val="0"/>
              </w:rPr>
              <w:t>Land/Site Acquisition</w:t>
            </w:r>
          </w:p>
        </w:tc>
        <w:tc>
          <w:tcPr>
            <w:tcW w:w="2006" w:type="dxa"/>
          </w:tcPr>
          <w:p w:rsidR="00302982" w:rsidRPr="00302982" w:rsidRDefault="00302982" w:rsidP="00CF0F04">
            <w:pPr>
              <w:ind w:left="0"/>
              <w:jc w:val="center"/>
              <w:rPr>
                <w:rFonts w:eastAsia="Arial Unicode MS" w:cs="Arial"/>
                <w:spacing w:val="0"/>
              </w:rPr>
            </w:pPr>
          </w:p>
        </w:tc>
        <w:tc>
          <w:tcPr>
            <w:tcW w:w="1990" w:type="dxa"/>
          </w:tcPr>
          <w:p w:rsidR="00302982" w:rsidRPr="00302982" w:rsidRDefault="00302982" w:rsidP="00302982">
            <w:pPr>
              <w:ind w:left="0"/>
              <w:rPr>
                <w:rFonts w:eastAsia="Arial Unicode MS" w:cs="Arial"/>
                <w:spacing w:val="0"/>
              </w:rPr>
            </w:pPr>
          </w:p>
        </w:tc>
      </w:tr>
      <w:tr w:rsidR="00302982" w:rsidRPr="00302982" w:rsidTr="007E6632">
        <w:trPr>
          <w:cantSplit/>
          <w:tblHeader/>
        </w:trPr>
        <w:tc>
          <w:tcPr>
            <w:tcW w:w="3765" w:type="dxa"/>
          </w:tcPr>
          <w:p w:rsidR="00302982" w:rsidRPr="00302982" w:rsidRDefault="00302982" w:rsidP="00302982">
            <w:pPr>
              <w:ind w:left="0"/>
              <w:rPr>
                <w:rFonts w:eastAsia="Arial Unicode MS" w:cs="Arial"/>
                <w:spacing w:val="0"/>
              </w:rPr>
            </w:pPr>
            <w:r w:rsidRPr="00302982">
              <w:rPr>
                <w:rFonts w:cs="Arial"/>
                <w:spacing w:val="0"/>
              </w:rPr>
              <w:t>Architectural/Engineering Studies</w:t>
            </w:r>
          </w:p>
        </w:tc>
        <w:tc>
          <w:tcPr>
            <w:tcW w:w="2006" w:type="dxa"/>
          </w:tcPr>
          <w:p w:rsidR="00302982" w:rsidRPr="00302982" w:rsidRDefault="00302982" w:rsidP="00302982">
            <w:pPr>
              <w:ind w:left="0"/>
              <w:rPr>
                <w:rFonts w:eastAsia="Arial Unicode MS" w:cs="Arial"/>
                <w:spacing w:val="0"/>
              </w:rPr>
            </w:pPr>
          </w:p>
        </w:tc>
        <w:tc>
          <w:tcPr>
            <w:tcW w:w="1990" w:type="dxa"/>
          </w:tcPr>
          <w:p w:rsidR="00302982" w:rsidRPr="00302982" w:rsidRDefault="00302982" w:rsidP="00302982">
            <w:pPr>
              <w:ind w:left="0"/>
              <w:rPr>
                <w:rFonts w:eastAsia="Arial Unicode MS" w:cs="Arial"/>
                <w:spacing w:val="0"/>
              </w:rPr>
            </w:pPr>
          </w:p>
        </w:tc>
      </w:tr>
      <w:tr w:rsidR="00302982" w:rsidRPr="00302982" w:rsidTr="007E6632">
        <w:trPr>
          <w:cantSplit/>
          <w:tblHeader/>
        </w:trPr>
        <w:tc>
          <w:tcPr>
            <w:tcW w:w="3765" w:type="dxa"/>
          </w:tcPr>
          <w:p w:rsidR="00302982" w:rsidRPr="00302982" w:rsidRDefault="00302982" w:rsidP="00302982">
            <w:pPr>
              <w:ind w:left="0"/>
              <w:rPr>
                <w:rFonts w:eastAsia="Arial Unicode MS" w:cs="Arial"/>
                <w:spacing w:val="0"/>
              </w:rPr>
            </w:pPr>
            <w:r w:rsidRPr="00302982">
              <w:rPr>
                <w:rFonts w:cs="Arial"/>
                <w:spacing w:val="0"/>
              </w:rPr>
              <w:t>Facility Construction</w:t>
            </w:r>
          </w:p>
        </w:tc>
        <w:tc>
          <w:tcPr>
            <w:tcW w:w="2006" w:type="dxa"/>
          </w:tcPr>
          <w:p w:rsidR="00302982" w:rsidRPr="00302982" w:rsidRDefault="00302982" w:rsidP="00302982">
            <w:pPr>
              <w:ind w:left="0"/>
              <w:rPr>
                <w:rFonts w:eastAsia="Arial Unicode MS" w:cs="Arial"/>
                <w:spacing w:val="0"/>
              </w:rPr>
            </w:pPr>
          </w:p>
        </w:tc>
        <w:tc>
          <w:tcPr>
            <w:tcW w:w="1990" w:type="dxa"/>
          </w:tcPr>
          <w:p w:rsidR="00302982" w:rsidRPr="00302982" w:rsidRDefault="00302982" w:rsidP="00302982">
            <w:pPr>
              <w:ind w:left="0"/>
              <w:rPr>
                <w:rFonts w:eastAsia="Arial Unicode MS" w:cs="Arial"/>
                <w:spacing w:val="0"/>
              </w:rPr>
            </w:pPr>
          </w:p>
        </w:tc>
      </w:tr>
      <w:tr w:rsidR="00302982" w:rsidRPr="00302982" w:rsidTr="007E6632">
        <w:trPr>
          <w:cantSplit/>
          <w:tblHeader/>
        </w:trPr>
        <w:tc>
          <w:tcPr>
            <w:tcW w:w="3765" w:type="dxa"/>
          </w:tcPr>
          <w:p w:rsidR="00302982" w:rsidRPr="00302982" w:rsidRDefault="00302982" w:rsidP="00302982">
            <w:pPr>
              <w:ind w:left="0"/>
              <w:rPr>
                <w:rFonts w:eastAsia="Arial Unicode MS" w:cs="Arial"/>
                <w:spacing w:val="0"/>
              </w:rPr>
            </w:pPr>
            <w:r w:rsidRPr="00302982">
              <w:rPr>
                <w:rFonts w:cs="Arial"/>
                <w:spacing w:val="0"/>
              </w:rPr>
              <w:t xml:space="preserve">Equipment Purchase </w:t>
            </w:r>
          </w:p>
        </w:tc>
        <w:tc>
          <w:tcPr>
            <w:tcW w:w="2006" w:type="dxa"/>
          </w:tcPr>
          <w:p w:rsidR="00302982" w:rsidRPr="00302982" w:rsidRDefault="00302982" w:rsidP="00302982">
            <w:pPr>
              <w:ind w:left="0"/>
              <w:rPr>
                <w:rFonts w:eastAsia="Arial Unicode MS" w:cs="Arial"/>
                <w:spacing w:val="0"/>
              </w:rPr>
            </w:pPr>
          </w:p>
        </w:tc>
        <w:tc>
          <w:tcPr>
            <w:tcW w:w="1990" w:type="dxa"/>
          </w:tcPr>
          <w:p w:rsidR="00302982" w:rsidRPr="00302982" w:rsidRDefault="00302982" w:rsidP="00302982">
            <w:pPr>
              <w:ind w:left="0"/>
              <w:rPr>
                <w:rFonts w:eastAsia="Arial Unicode MS" w:cs="Arial"/>
                <w:spacing w:val="0"/>
              </w:rPr>
            </w:pPr>
          </w:p>
        </w:tc>
      </w:tr>
      <w:tr w:rsidR="00302982" w:rsidRPr="00302982" w:rsidTr="007E6632">
        <w:trPr>
          <w:cantSplit/>
          <w:tblHeader/>
        </w:trPr>
        <w:tc>
          <w:tcPr>
            <w:tcW w:w="3765" w:type="dxa"/>
          </w:tcPr>
          <w:p w:rsidR="00302982" w:rsidRPr="00302982" w:rsidRDefault="00302982" w:rsidP="00302982">
            <w:pPr>
              <w:ind w:left="0"/>
              <w:rPr>
                <w:rFonts w:eastAsia="Arial Unicode MS" w:cs="Arial"/>
                <w:spacing w:val="0"/>
              </w:rPr>
            </w:pPr>
            <w:r w:rsidRPr="00302982">
              <w:rPr>
                <w:rFonts w:cs="Arial"/>
                <w:spacing w:val="0"/>
              </w:rPr>
              <w:t>Other (describe)</w:t>
            </w:r>
          </w:p>
        </w:tc>
        <w:tc>
          <w:tcPr>
            <w:tcW w:w="2006" w:type="dxa"/>
          </w:tcPr>
          <w:p w:rsidR="00302982" w:rsidRPr="00302982" w:rsidRDefault="00302982" w:rsidP="00302982">
            <w:pPr>
              <w:ind w:left="0"/>
              <w:rPr>
                <w:rFonts w:eastAsia="Arial Unicode MS" w:cs="Arial"/>
                <w:spacing w:val="0"/>
              </w:rPr>
            </w:pPr>
          </w:p>
        </w:tc>
        <w:tc>
          <w:tcPr>
            <w:tcW w:w="1990" w:type="dxa"/>
          </w:tcPr>
          <w:p w:rsidR="00302982" w:rsidRPr="00302982" w:rsidRDefault="00302982" w:rsidP="00302982">
            <w:pPr>
              <w:ind w:left="0"/>
              <w:rPr>
                <w:rFonts w:eastAsia="Arial Unicode MS" w:cs="Arial"/>
                <w:spacing w:val="0"/>
              </w:rPr>
            </w:pPr>
          </w:p>
        </w:tc>
      </w:tr>
    </w:tbl>
    <w:p w:rsidR="005D246A" w:rsidRDefault="005D246A" w:rsidP="001752B1">
      <w:pPr>
        <w:pStyle w:val="BodyText"/>
        <w:ind w:left="720"/>
        <w:jc w:val="left"/>
      </w:pPr>
    </w:p>
    <w:p w:rsidR="00936158" w:rsidRDefault="00936158" w:rsidP="00936158">
      <w:pPr>
        <w:pStyle w:val="Heading2"/>
      </w:pPr>
      <w:bookmarkStart w:id="40" w:name="_Toc54969797"/>
      <w:bookmarkStart w:id="41" w:name="_Toc55009848"/>
      <w:r>
        <w:t>4.5</w:t>
      </w:r>
      <w:r>
        <w:tab/>
        <w:t>Project Operating Plan</w:t>
      </w:r>
      <w:r w:rsidR="00240E48">
        <w:t xml:space="preserve"> (up to 20 points)</w:t>
      </w:r>
      <w:r>
        <w:fldChar w:fldCharType="begin"/>
      </w:r>
      <w:r>
        <w:instrText xml:space="preserve">  </w:instrText>
      </w:r>
      <w:r>
        <w:fldChar w:fldCharType="end"/>
      </w:r>
    </w:p>
    <w:p w:rsidR="00936158" w:rsidRDefault="00936158" w:rsidP="00936158">
      <w:pPr>
        <w:pStyle w:val="BodyText"/>
        <w:ind w:left="720"/>
        <w:jc w:val="left"/>
      </w:pPr>
      <w:r w:rsidRPr="009D3ACE">
        <w:t xml:space="preserve">(Proposal Section </w:t>
      </w:r>
      <w:r>
        <w:t>5</w:t>
      </w:r>
      <w:r w:rsidRPr="009D3ACE">
        <w:t>.0)</w:t>
      </w:r>
      <w:r w:rsidR="007E6632">
        <w:t xml:space="preserve">  Each proposal must include a</w:t>
      </w:r>
      <w:r>
        <w:t xml:space="preserve"> ten-year operating budget, showing anticipated revenues and expenditures in order to demonstrate the long-term viability of the project operations and </w:t>
      </w:r>
      <w:r w:rsidR="007E6632">
        <w:t xml:space="preserve">protect the County’s investment.  </w:t>
      </w:r>
      <w:r w:rsidR="00EB6812" w:rsidRPr="00EB6812">
        <w:t xml:space="preserve">Describe annual operating plan in detail.  </w:t>
      </w:r>
      <w:r w:rsidR="00EE1D56">
        <w:t>Provide information on the plan for management and marketing for the project.  Include information related to the approach and funding commitment to facility maintenance and upkeep to ensure the ongoing operating viability and sustainability of the project.</w:t>
      </w:r>
    </w:p>
    <w:p w:rsidR="00240E48" w:rsidRDefault="00240E48" w:rsidP="00240E48">
      <w:pPr>
        <w:ind w:left="720"/>
      </w:pPr>
      <w:r>
        <w:t>Operating Budget &amp; Financial Results</w:t>
      </w:r>
    </w:p>
    <w:p w:rsidR="00240E48" w:rsidRDefault="00240E48" w:rsidP="00240E48">
      <w:pPr>
        <w:ind w:left="720"/>
      </w:pPr>
    </w:p>
    <w:p w:rsidR="00240E48" w:rsidRDefault="00240E48" w:rsidP="00240E48">
      <w:pPr>
        <w:pStyle w:val="BodyText"/>
        <w:numPr>
          <w:ilvl w:val="0"/>
          <w:numId w:val="38"/>
        </w:numPr>
      </w:pPr>
      <w:r>
        <w:t>Submit latest copy of IRS form 990 or applicable tax return.  For non-public tax returns, see section 3.8 regarding personal and confidential information.</w:t>
      </w:r>
    </w:p>
    <w:p w:rsidR="00240E48" w:rsidRDefault="00240E48" w:rsidP="00240E48">
      <w:pPr>
        <w:pStyle w:val="BodyText"/>
        <w:numPr>
          <w:ilvl w:val="0"/>
          <w:numId w:val="38"/>
        </w:numPr>
      </w:pPr>
      <w:r>
        <w:t xml:space="preserve">Please provide one copy of most recent audit and management letter if your agency received one.  </w:t>
      </w:r>
    </w:p>
    <w:p w:rsidR="00240E48" w:rsidRDefault="00240E48" w:rsidP="00240E48">
      <w:pPr>
        <w:pStyle w:val="BodyText"/>
        <w:numPr>
          <w:ilvl w:val="0"/>
          <w:numId w:val="26"/>
        </w:numPr>
        <w:ind w:left="2160"/>
      </w:pPr>
      <w:r>
        <w:lastRenderedPageBreak/>
        <w:t>If your organization DOES NOT have an audit, review, or compilation submit:</w:t>
      </w:r>
    </w:p>
    <w:p w:rsidR="0026529F" w:rsidRDefault="00240E48" w:rsidP="00240E48">
      <w:pPr>
        <w:pStyle w:val="BodyText"/>
        <w:numPr>
          <w:ilvl w:val="0"/>
          <w:numId w:val="39"/>
        </w:numPr>
      </w:pPr>
      <w:proofErr w:type="gramStart"/>
      <w:r w:rsidRPr="0026529F">
        <w:t xml:space="preserve">A completed Audit Form (Attachment </w:t>
      </w:r>
      <w:r w:rsidR="0026529F">
        <w:t>3</w:t>
      </w:r>
      <w:r w:rsidRPr="0026529F">
        <w:t>) using figures</w:t>
      </w:r>
      <w:proofErr w:type="gramEnd"/>
      <w:r w:rsidRPr="00311175">
        <w:t xml:space="preserve"> from year-end financial statements</w:t>
      </w:r>
      <w:r w:rsidR="0026529F">
        <w:t>.  Attachment 3</w:t>
      </w:r>
      <w:r>
        <w:t xml:space="preserve"> is available electronically upon request</w:t>
      </w:r>
      <w:r w:rsidR="0026529F">
        <w:t>.</w:t>
      </w:r>
      <w:r>
        <w:t xml:space="preserve"> </w:t>
      </w:r>
    </w:p>
    <w:p w:rsidR="00240E48" w:rsidRPr="0026529F" w:rsidRDefault="00240E48" w:rsidP="00240E48">
      <w:pPr>
        <w:pStyle w:val="BodyText"/>
        <w:numPr>
          <w:ilvl w:val="0"/>
          <w:numId w:val="39"/>
        </w:numPr>
        <w:rPr>
          <w:rStyle w:val="CommentReference"/>
          <w:sz w:val="20"/>
        </w:rPr>
      </w:pPr>
      <w:r>
        <w:t>A</w:t>
      </w:r>
      <w:r w:rsidRPr="00311175">
        <w:t xml:space="preserve"> notarized letter from your treasurer confirming </w:t>
      </w:r>
      <w:r w:rsidR="0026529F">
        <w:t>the accuracy of the statements</w:t>
      </w:r>
    </w:p>
    <w:p w:rsidR="00936158" w:rsidRDefault="00936158" w:rsidP="00346226">
      <w:pPr>
        <w:pStyle w:val="Heading2"/>
        <w:spacing w:after="0"/>
      </w:pPr>
    </w:p>
    <w:p w:rsidR="00141F45" w:rsidRDefault="00141F45" w:rsidP="00F5756A">
      <w:pPr>
        <w:pStyle w:val="Heading2"/>
        <w:ind w:left="720" w:hanging="720"/>
      </w:pPr>
      <w:r>
        <w:t>4.</w:t>
      </w:r>
      <w:r w:rsidR="00C918F5">
        <w:t>6</w:t>
      </w:r>
      <w:r>
        <w:tab/>
      </w:r>
      <w:r w:rsidR="00F5756A">
        <w:t xml:space="preserve">Project Visitor Estimates, Return on Investment and Performance Targets </w:t>
      </w:r>
      <w:r w:rsidR="00EE1D56">
        <w:t>(up to 20</w:t>
      </w:r>
      <w:r w:rsidR="00240E48">
        <w:t xml:space="preserve"> points)</w:t>
      </w:r>
      <w:r>
        <w:fldChar w:fldCharType="begin"/>
      </w:r>
      <w:r>
        <w:instrText xml:space="preserve">  </w:instrText>
      </w:r>
      <w:r>
        <w:fldChar w:fldCharType="end"/>
      </w:r>
    </w:p>
    <w:p w:rsidR="00141F45" w:rsidRDefault="00141F45" w:rsidP="00EB6812">
      <w:pPr>
        <w:pStyle w:val="BodyText"/>
        <w:ind w:left="720"/>
        <w:jc w:val="left"/>
      </w:pPr>
      <w:r w:rsidRPr="009D3ACE">
        <w:t xml:space="preserve">(Proposal Section </w:t>
      </w:r>
      <w:r w:rsidR="00936158">
        <w:t>6</w:t>
      </w:r>
      <w:r w:rsidRPr="009D3ACE">
        <w:t>.0)</w:t>
      </w:r>
      <w:r>
        <w:t xml:space="preserve">  </w:t>
      </w:r>
      <w:r w:rsidR="00EB6812">
        <w:t xml:space="preserve">Each proposal must provide estimated visitor information, including the estimated number of day-visitors (from within the county and within a </w:t>
      </w:r>
      <w:r w:rsidR="00EE1D56">
        <w:t>7</w:t>
      </w:r>
      <w:r w:rsidR="00EB6812">
        <w:t xml:space="preserve">5-mile radius of the facility) and overnight visitors.  Using the estimated visitor counts and formulas provided in </w:t>
      </w:r>
      <w:r w:rsidR="00EB6812" w:rsidRPr="0026529F">
        <w:t xml:space="preserve">Attachment </w:t>
      </w:r>
      <w:r w:rsidR="00C8254C">
        <w:t>4</w:t>
      </w:r>
      <w:r w:rsidR="00EB6812" w:rsidRPr="0026529F">
        <w:rPr>
          <w:u w:val="single"/>
        </w:rPr>
        <w:t xml:space="preserve">: </w:t>
      </w:r>
      <w:r w:rsidR="00307E26" w:rsidRPr="0026529F">
        <w:rPr>
          <w:u w:val="single"/>
        </w:rPr>
        <w:t>Visitor Estimates and Return on Investment</w:t>
      </w:r>
      <w:r w:rsidR="00EB6812" w:rsidRPr="0026529F">
        <w:t>, proposals should include the</w:t>
      </w:r>
      <w:r w:rsidR="00EB6812">
        <w:t xml:space="preserve"> estimated annual economic impact of visitors for the project for the first seven (7) years of operation after completion of the capital investment</w:t>
      </w:r>
      <w:r w:rsidR="00307E26">
        <w:t xml:space="preserve"> and the estimated return on investment of the County’s investment</w:t>
      </w:r>
      <w:r w:rsidR="0026529F">
        <w:t xml:space="preserve"> based on occupancy, prepared food and beverage taxes collected</w:t>
      </w:r>
      <w:r w:rsidR="00307E26">
        <w:t xml:space="preserve">.  </w:t>
      </w:r>
      <w:r w:rsidR="006A56E0">
        <w:t xml:space="preserve">Attachment </w:t>
      </w:r>
      <w:r w:rsidR="00C8254C">
        <w:t>4</w:t>
      </w:r>
      <w:bookmarkStart w:id="42" w:name="_GoBack"/>
      <w:bookmarkEnd w:id="42"/>
      <w:r w:rsidR="0026529F">
        <w:t xml:space="preserve"> is available electronically upon request</w:t>
      </w:r>
      <w:r w:rsidR="006A56E0">
        <w:t xml:space="preserve"> and on the web at wakegov.com/roomfoodtax</w:t>
      </w:r>
      <w:r w:rsidR="0026529F">
        <w:t>.</w:t>
      </w:r>
      <w:r w:rsidR="00EE1D56">
        <w:t xml:space="preserve">  Visitor and return on investment estimates provided in the proposal will be used as the basis for performance targets included in the funding agreement for funded projects.</w:t>
      </w:r>
      <w:r w:rsidR="00F5756A">
        <w:t xml:space="preserve">  Proposals may also include additional calculations of visitor estimates or project financial impacts if available.</w:t>
      </w:r>
    </w:p>
    <w:p w:rsidR="00EB6812" w:rsidRDefault="00EB6812" w:rsidP="00EB6812">
      <w:pPr>
        <w:pStyle w:val="BodyText"/>
        <w:ind w:left="720"/>
        <w:jc w:val="left"/>
      </w:pPr>
    </w:p>
    <w:p w:rsidR="00FD63C2" w:rsidRDefault="00FD63C2">
      <w:pPr>
        <w:pStyle w:val="Heading2"/>
      </w:pPr>
      <w:r>
        <w:t>4.</w:t>
      </w:r>
      <w:r w:rsidR="00C918F5">
        <w:t>7</w:t>
      </w:r>
      <w:r>
        <w:tab/>
      </w:r>
      <w:bookmarkEnd w:id="40"/>
      <w:bookmarkEnd w:id="41"/>
      <w:r w:rsidR="009D3ACE">
        <w:t>Organizational Information</w:t>
      </w:r>
      <w:r w:rsidR="00240E48">
        <w:t xml:space="preserve"> (up to 10 points)</w:t>
      </w:r>
      <w:r w:rsidR="002C32EB">
        <w:fldChar w:fldCharType="begin"/>
      </w:r>
      <w:r>
        <w:instrText xml:space="preserve">  </w:instrText>
      </w:r>
      <w:r w:rsidR="002C32EB">
        <w:fldChar w:fldCharType="end"/>
      </w:r>
    </w:p>
    <w:p w:rsidR="00FD63C2" w:rsidRDefault="00FD63C2" w:rsidP="001752B1">
      <w:pPr>
        <w:pStyle w:val="BodyText"/>
        <w:ind w:left="720"/>
        <w:jc w:val="left"/>
      </w:pPr>
      <w:r w:rsidRPr="009D3ACE">
        <w:t xml:space="preserve">(Proposal Section </w:t>
      </w:r>
      <w:r w:rsidR="00936158">
        <w:t>7</w:t>
      </w:r>
      <w:r w:rsidRPr="009D3ACE">
        <w:t>.0)</w:t>
      </w:r>
      <w:r>
        <w:t xml:space="preserve">  Each proposal must provide the following information about the submitting Proposer’s, so that the County can evaluate the Proposer’s ability to support the commitments set forth in response to the RFP. The County, at its option, may require a Proposer to provide additional support or clarify requested information.</w:t>
      </w:r>
    </w:p>
    <w:p w:rsidR="00FD63C2" w:rsidRDefault="009D3ACE" w:rsidP="00346226">
      <w:pPr>
        <w:pStyle w:val="Heading2"/>
        <w:keepNext w:val="0"/>
        <w:spacing w:after="0"/>
        <w:ind w:firstLine="720"/>
        <w:rPr>
          <w:rFonts w:ascii="Arial" w:hAnsi="Arial"/>
          <w:spacing w:val="-5"/>
          <w:kern w:val="0"/>
          <w:sz w:val="20"/>
        </w:rPr>
      </w:pPr>
      <w:r>
        <w:rPr>
          <w:rFonts w:ascii="Arial" w:hAnsi="Arial"/>
          <w:spacing w:val="-5"/>
          <w:kern w:val="0"/>
          <w:sz w:val="20"/>
        </w:rPr>
        <w:t>Organization</w:t>
      </w:r>
      <w:r w:rsidR="00FD63C2">
        <w:rPr>
          <w:rFonts w:ascii="Arial" w:hAnsi="Arial"/>
          <w:spacing w:val="-5"/>
          <w:kern w:val="0"/>
          <w:sz w:val="20"/>
        </w:rPr>
        <w:t xml:space="preserve"> Background</w:t>
      </w:r>
    </w:p>
    <w:p w:rsidR="00FD63C2" w:rsidRDefault="00FD63C2" w:rsidP="00CF0F04">
      <w:pPr>
        <w:numPr>
          <w:ilvl w:val="0"/>
          <w:numId w:val="35"/>
        </w:numPr>
        <w:spacing w:after="120"/>
        <w:jc w:val="both"/>
      </w:pPr>
      <w:r>
        <w:t xml:space="preserve">How long the </w:t>
      </w:r>
      <w:r w:rsidR="00F775A0">
        <w:t>proposer</w:t>
      </w:r>
      <w:r w:rsidR="00460882">
        <w:t xml:space="preserve"> been in business?</w:t>
      </w:r>
    </w:p>
    <w:p w:rsidR="00FD63C2" w:rsidRDefault="00FD63C2" w:rsidP="00CF0F04">
      <w:pPr>
        <w:pStyle w:val="List3"/>
        <w:numPr>
          <w:ilvl w:val="0"/>
          <w:numId w:val="35"/>
        </w:numPr>
        <w:spacing w:after="120" w:line="240" w:lineRule="auto"/>
      </w:pPr>
      <w:r>
        <w:t xml:space="preserve">A brief description of the </w:t>
      </w:r>
      <w:r w:rsidR="00460882">
        <w:t>organization</w:t>
      </w:r>
      <w:r>
        <w:t xml:space="preserve"> size and organizational structure.</w:t>
      </w:r>
      <w:r w:rsidR="00574CBE">
        <w:t xml:space="preserve">  Include a list of the Board of Directors</w:t>
      </w:r>
      <w:r w:rsidR="0057421F">
        <w:t xml:space="preserve"> if applicable</w:t>
      </w:r>
      <w:r w:rsidR="00CF2479">
        <w:t>.</w:t>
      </w:r>
    </w:p>
    <w:p w:rsidR="00574CBE" w:rsidRDefault="00574CBE" w:rsidP="00CF0F04">
      <w:pPr>
        <w:pStyle w:val="List3"/>
        <w:numPr>
          <w:ilvl w:val="0"/>
          <w:numId w:val="35"/>
        </w:numPr>
        <w:spacing w:after="120" w:line="240" w:lineRule="auto"/>
      </w:pPr>
      <w:r>
        <w:t xml:space="preserve">A list of all </w:t>
      </w:r>
      <w:r w:rsidR="0057421F">
        <w:t xml:space="preserve">executive officers of the organization. </w:t>
      </w:r>
      <w:r>
        <w:t xml:space="preserve"> If the organization is a statewide or national organization, submit the local chapter information.</w:t>
      </w:r>
      <w:r w:rsidR="00FC687F">
        <w:t xml:space="preserve">  </w:t>
      </w:r>
    </w:p>
    <w:p w:rsidR="00FD63C2" w:rsidRDefault="00FD63C2" w:rsidP="00CF0F04">
      <w:pPr>
        <w:numPr>
          <w:ilvl w:val="0"/>
          <w:numId w:val="35"/>
        </w:numPr>
        <w:spacing w:after="120"/>
        <w:jc w:val="both"/>
      </w:pPr>
      <w:r>
        <w:t>Any material (including letters of sup</w:t>
      </w:r>
      <w:r w:rsidR="0057421F">
        <w:t>port or endorsement</w:t>
      </w:r>
      <w:r>
        <w:t>) indicative of the Proposer’s capabilities</w:t>
      </w:r>
      <w:r w:rsidR="00460882">
        <w:t xml:space="preserve"> to implement </w:t>
      </w:r>
      <w:r w:rsidR="009D3ACE">
        <w:t xml:space="preserve">the </w:t>
      </w:r>
      <w:r w:rsidR="008C53DB">
        <w:t>Major Facilities</w:t>
      </w:r>
      <w:r w:rsidR="009D3ACE">
        <w:t xml:space="preserve"> </w:t>
      </w:r>
      <w:r w:rsidR="00460882">
        <w:t>project</w:t>
      </w:r>
      <w:r>
        <w:t>.</w:t>
      </w:r>
    </w:p>
    <w:p w:rsidR="00FD63C2" w:rsidRDefault="00FD63C2" w:rsidP="00CF0F04">
      <w:pPr>
        <w:numPr>
          <w:ilvl w:val="0"/>
          <w:numId w:val="35"/>
        </w:numPr>
        <w:spacing w:after="120"/>
        <w:jc w:val="both"/>
      </w:pPr>
      <w:r>
        <w:t>Identify any litigation or governmental or regulatory action pending against your organization</w:t>
      </w:r>
      <w:r w:rsidR="00C5664E">
        <w:t>.</w:t>
      </w:r>
      <w:r>
        <w:t xml:space="preserve"> </w:t>
      </w:r>
    </w:p>
    <w:p w:rsidR="00FD63C2" w:rsidRDefault="00FB7AB6" w:rsidP="00CF0F04">
      <w:pPr>
        <w:numPr>
          <w:ilvl w:val="0"/>
          <w:numId w:val="35"/>
        </w:numPr>
        <w:spacing w:after="120"/>
        <w:jc w:val="both"/>
      </w:pPr>
      <w:r>
        <w:t xml:space="preserve">A description of </w:t>
      </w:r>
      <w:r w:rsidR="00FD63C2">
        <w:t xml:space="preserve">contractual relationships, if any, with other organizations that </w:t>
      </w:r>
      <w:r w:rsidR="00460882">
        <w:t xml:space="preserve">would be a conflict of interest </w:t>
      </w:r>
      <w:r w:rsidR="001C01CF">
        <w:t xml:space="preserve">or appearance of conflicts of interest </w:t>
      </w:r>
      <w:r w:rsidR="00460882">
        <w:t>in partnering with Wake County to deliver the capital project.</w:t>
      </w:r>
      <w:r w:rsidR="001C01CF">
        <w:t xml:space="preserve">  </w:t>
      </w:r>
      <w:r w:rsidR="00460882">
        <w:t xml:space="preserve">  </w:t>
      </w:r>
      <w:r w:rsidR="000A25F8">
        <w:t xml:space="preserve">  </w:t>
      </w:r>
    </w:p>
    <w:p w:rsidR="00346226" w:rsidRDefault="00346226" w:rsidP="00346226">
      <w:pPr>
        <w:pStyle w:val="Heading2"/>
        <w:keepNext w:val="0"/>
        <w:spacing w:after="0"/>
        <w:ind w:firstLine="720"/>
        <w:rPr>
          <w:rFonts w:ascii="Arial" w:hAnsi="Arial"/>
          <w:spacing w:val="-5"/>
          <w:kern w:val="0"/>
          <w:sz w:val="20"/>
        </w:rPr>
      </w:pPr>
    </w:p>
    <w:p w:rsidR="00FD63C2" w:rsidRDefault="009D3ACE" w:rsidP="00346226">
      <w:pPr>
        <w:pStyle w:val="Heading2"/>
        <w:keepNext w:val="0"/>
        <w:spacing w:after="0"/>
        <w:ind w:firstLine="720"/>
        <w:rPr>
          <w:rFonts w:ascii="Arial" w:hAnsi="Arial"/>
          <w:spacing w:val="-5"/>
          <w:kern w:val="0"/>
          <w:sz w:val="20"/>
        </w:rPr>
      </w:pPr>
      <w:r>
        <w:rPr>
          <w:rFonts w:ascii="Arial" w:hAnsi="Arial"/>
          <w:spacing w:val="-5"/>
          <w:kern w:val="0"/>
          <w:sz w:val="20"/>
        </w:rPr>
        <w:t xml:space="preserve">Proposer </w:t>
      </w:r>
      <w:r w:rsidR="00FD63C2">
        <w:rPr>
          <w:rFonts w:ascii="Arial" w:hAnsi="Arial"/>
          <w:spacing w:val="-5"/>
          <w:kern w:val="0"/>
          <w:sz w:val="20"/>
        </w:rPr>
        <w:t>Team Experience</w:t>
      </w:r>
    </w:p>
    <w:p w:rsidR="00FD63C2" w:rsidRDefault="00FD63C2" w:rsidP="00B30644">
      <w:pPr>
        <w:numPr>
          <w:ilvl w:val="0"/>
          <w:numId w:val="42"/>
        </w:numPr>
        <w:spacing w:after="120"/>
        <w:jc w:val="both"/>
      </w:pPr>
      <w:r>
        <w:t xml:space="preserve">Identify </w:t>
      </w:r>
      <w:r w:rsidR="00460882">
        <w:t>the</w:t>
      </w:r>
      <w:r>
        <w:t xml:space="preserve"> </w:t>
      </w:r>
      <w:r w:rsidR="00A9780F">
        <w:t>proposed team</w:t>
      </w:r>
      <w:r>
        <w:t xml:space="preserve"> indicating who is res</w:t>
      </w:r>
      <w:r w:rsidR="000A25F8">
        <w:t>ponsible for the key roles</w:t>
      </w:r>
      <w:r w:rsidR="001C01CF">
        <w:t xml:space="preserve"> </w:t>
      </w:r>
      <w:r w:rsidR="00FB7AB6">
        <w:t>of</w:t>
      </w:r>
      <w:r w:rsidR="001C01CF">
        <w:t xml:space="preserve"> the proposed project</w:t>
      </w:r>
      <w:r w:rsidR="00A9780F">
        <w:t>; provide an organizational chart showing lines of communication and levels of authority</w:t>
      </w:r>
      <w:r w:rsidR="00C5664E">
        <w:t>.</w:t>
      </w:r>
    </w:p>
    <w:p w:rsidR="00FD63C2" w:rsidRDefault="00FD63C2" w:rsidP="001752B1">
      <w:pPr>
        <w:pStyle w:val="ListBullet2"/>
        <w:ind w:left="720"/>
      </w:pPr>
    </w:p>
    <w:p w:rsidR="00A9780F" w:rsidRDefault="00A9780F" w:rsidP="001752B1">
      <w:pPr>
        <w:ind w:left="720"/>
      </w:pPr>
      <w:bookmarkStart w:id="43" w:name="_Toc54969805"/>
      <w:bookmarkStart w:id="44" w:name="_Toc55009856"/>
      <w:r>
        <w:t xml:space="preserve">Similar </w:t>
      </w:r>
      <w:r w:rsidR="00065532">
        <w:t>Projects</w:t>
      </w:r>
    </w:p>
    <w:p w:rsidR="009920FC" w:rsidRDefault="00A9780F" w:rsidP="00346226">
      <w:pPr>
        <w:numPr>
          <w:ilvl w:val="0"/>
          <w:numId w:val="43"/>
        </w:numPr>
        <w:spacing w:after="120"/>
        <w:jc w:val="both"/>
      </w:pPr>
      <w:r>
        <w:t>Provide a description</w:t>
      </w:r>
      <w:r w:rsidR="0046751D">
        <w:t xml:space="preserve"> of</w:t>
      </w:r>
      <w:r>
        <w:t xml:space="preserve"> </w:t>
      </w:r>
      <w:r w:rsidR="00065532">
        <w:t>a similar project or projects</w:t>
      </w:r>
      <w:r>
        <w:t xml:space="preserve"> most similar to the one described in </w:t>
      </w:r>
      <w:r w:rsidR="0046751D">
        <w:t>the proposal</w:t>
      </w:r>
      <w:r w:rsidR="0057421F">
        <w:t xml:space="preserve"> for which the organization has been responsible.</w:t>
      </w:r>
      <w:bookmarkEnd w:id="43"/>
      <w:bookmarkEnd w:id="44"/>
      <w:r w:rsidR="009920FC">
        <w:br w:type="page"/>
      </w:r>
    </w:p>
    <w:p w:rsidR="00FD63C2" w:rsidRDefault="00FD63C2" w:rsidP="001752B1">
      <w:pPr>
        <w:ind w:left="720"/>
      </w:pPr>
    </w:p>
    <w:p w:rsidR="002E7859" w:rsidRPr="00D22984" w:rsidRDefault="002E7859" w:rsidP="001752B1">
      <w:pPr>
        <w:ind w:left="1800"/>
        <w:rPr>
          <w:rFonts w:cs="Arial"/>
        </w:rPr>
      </w:pPr>
    </w:p>
    <w:tbl>
      <w:tblPr>
        <w:tblW w:w="5000" w:type="pct"/>
        <w:shd w:val="solid" w:color="auto" w:fill="auto"/>
        <w:tblCellMar>
          <w:left w:w="0" w:type="dxa"/>
          <w:right w:w="0" w:type="dxa"/>
        </w:tblCellMar>
        <w:tblLook w:val="0000" w:firstRow="0" w:lastRow="0" w:firstColumn="0" w:lastColumn="0" w:noHBand="0" w:noVBand="0"/>
      </w:tblPr>
      <w:tblGrid>
        <w:gridCol w:w="1178"/>
        <w:gridCol w:w="7462"/>
      </w:tblGrid>
      <w:tr w:rsidR="00004D5A" w:rsidTr="000D313A">
        <w:trPr>
          <w:cantSplit/>
        </w:trPr>
        <w:tc>
          <w:tcPr>
            <w:tcW w:w="682" w:type="pct"/>
            <w:shd w:val="solid" w:color="auto" w:fill="auto"/>
            <w:vAlign w:val="center"/>
          </w:tcPr>
          <w:p w:rsidR="00004D5A" w:rsidRDefault="00817907" w:rsidP="000D313A">
            <w:pPr>
              <w:pStyle w:val="PartTitle"/>
              <w:rPr>
                <w:color w:val="auto"/>
                <w:sz w:val="56"/>
              </w:rPr>
            </w:pPr>
            <w:r>
              <w:rPr>
                <w:color w:val="auto"/>
                <w:sz w:val="56"/>
              </w:rPr>
              <w:t>5</w:t>
            </w:r>
          </w:p>
        </w:tc>
        <w:tc>
          <w:tcPr>
            <w:tcW w:w="4318" w:type="pct"/>
            <w:shd w:val="solid" w:color="auto" w:fill="auto"/>
          </w:tcPr>
          <w:p w:rsidR="00004D5A" w:rsidRDefault="00004D5A" w:rsidP="000D313A">
            <w:pPr>
              <w:pStyle w:val="PartTitle"/>
              <w:jc w:val="left"/>
              <w:rPr>
                <w:color w:val="auto"/>
                <w:sz w:val="48"/>
              </w:rPr>
            </w:pPr>
            <w:r>
              <w:rPr>
                <w:color w:val="auto"/>
                <w:sz w:val="48"/>
              </w:rPr>
              <w:t>Available Information</w:t>
            </w:r>
          </w:p>
        </w:tc>
      </w:tr>
    </w:tbl>
    <w:p w:rsidR="00004D5A" w:rsidRDefault="00004D5A" w:rsidP="00E24DF4">
      <w:pPr>
        <w:pStyle w:val="Heading2"/>
      </w:pPr>
    </w:p>
    <w:p w:rsidR="002845EB" w:rsidRDefault="00817907" w:rsidP="00E24DF4">
      <w:pPr>
        <w:pStyle w:val="Heading2"/>
      </w:pPr>
      <w:r>
        <w:t>5</w:t>
      </w:r>
      <w:r w:rsidR="00E24DF4">
        <w:t xml:space="preserve">.0   </w:t>
      </w:r>
      <w:r w:rsidR="002F4FD6">
        <w:t xml:space="preserve">Available Information </w:t>
      </w:r>
      <w:proofErr w:type="gramStart"/>
      <w:r w:rsidR="002F4FD6">
        <w:t>Upon</w:t>
      </w:r>
      <w:proofErr w:type="gramEnd"/>
      <w:r w:rsidR="002F4FD6">
        <w:t xml:space="preserve"> Request</w:t>
      </w:r>
    </w:p>
    <w:p w:rsidR="009D3B42" w:rsidRDefault="00FA1E93" w:rsidP="002F4FD6">
      <w:pPr>
        <w:pStyle w:val="BodyText"/>
        <w:ind w:left="0"/>
      </w:pPr>
      <w:r>
        <w:t xml:space="preserve">Please contact Denise Foreman at </w:t>
      </w:r>
      <w:hyperlink r:id="rId17" w:history="1">
        <w:r w:rsidRPr="008A4A92">
          <w:rPr>
            <w:rStyle w:val="Hyperlink"/>
          </w:rPr>
          <w:t>denise.foreman@wakegov.com</w:t>
        </w:r>
      </w:hyperlink>
      <w:r>
        <w:t xml:space="preserve"> </w:t>
      </w:r>
      <w:r w:rsidR="002F4FD6">
        <w:t xml:space="preserve"> for additional information.</w:t>
      </w:r>
      <w:r w:rsidR="00004D5A">
        <w:t xml:space="preserve">  Questions regarding preparing a response to this RFP will be accepted until noon EST </w:t>
      </w:r>
      <w:r w:rsidR="002F0A4B">
        <w:t xml:space="preserve">January 12, 2018 </w:t>
      </w:r>
      <w:r w:rsidR="00004D5A">
        <w:t>to allow sufficient time to respond prior the RFP deadline.</w:t>
      </w:r>
      <w:r w:rsidR="00FB7AB6">
        <w:t xml:space="preserve">  Copies of previous business plans and </w:t>
      </w:r>
      <w:r w:rsidR="00346226">
        <w:t xml:space="preserve">project funding agreements </w:t>
      </w:r>
      <w:r w:rsidR="00FB7AB6">
        <w:t xml:space="preserve">from organizations previously receiving </w:t>
      </w:r>
      <w:r w:rsidR="008C53DB">
        <w:t>Major Facilities</w:t>
      </w:r>
      <w:r w:rsidR="00FB7AB6">
        <w:t xml:space="preserve"> funding are available </w:t>
      </w:r>
      <w:r w:rsidR="00B35648">
        <w:t>on the Wake County website at wakegov.com/roomfoodtax</w:t>
      </w:r>
    </w:p>
    <w:p w:rsidR="00B853BE" w:rsidRPr="002A09FA" w:rsidRDefault="00817907" w:rsidP="00B853BE">
      <w:pPr>
        <w:pStyle w:val="Heading2"/>
      </w:pPr>
      <w:r>
        <w:t>5</w:t>
      </w:r>
      <w:r w:rsidR="00B853BE" w:rsidRPr="002A09FA">
        <w:t>.1   Authorizing Statute</w:t>
      </w:r>
    </w:p>
    <w:p w:rsidR="00B853BE" w:rsidRPr="002F4FD6" w:rsidRDefault="00B853BE" w:rsidP="00B853BE">
      <w:pPr>
        <w:pStyle w:val="BodyText"/>
        <w:ind w:left="0"/>
      </w:pPr>
      <w:r w:rsidRPr="002A09FA">
        <w:t xml:space="preserve">Projects must be consistent with Chapter 458, Section 5 of the 1995 N.C. Session Laws included as </w:t>
      </w:r>
      <w:r w:rsidR="001B2213">
        <w:t xml:space="preserve">Attachment 1 </w:t>
      </w:r>
      <w:r w:rsidRPr="002A09FA">
        <w:t>to this RFP.</w:t>
      </w:r>
    </w:p>
    <w:p w:rsidR="00B853BE" w:rsidRPr="002F4FD6" w:rsidRDefault="00B853BE" w:rsidP="002F4FD6">
      <w:pPr>
        <w:pStyle w:val="BodyText"/>
        <w:ind w:left="0"/>
      </w:pPr>
    </w:p>
    <w:p w:rsidR="00D5086B" w:rsidRPr="00D5086B" w:rsidRDefault="008D4B4F" w:rsidP="003B51C1">
      <w:pPr>
        <w:pStyle w:val="BodyText"/>
      </w:pPr>
      <w:r>
        <w:rPr>
          <w:noProof/>
        </w:rPr>
        <mc:AlternateContent>
          <mc:Choice Requires="wps">
            <w:drawing>
              <wp:anchor distT="0" distB="0" distL="114300" distR="114300" simplePos="0" relativeHeight="251661312" behindDoc="0" locked="0" layoutInCell="1" allowOverlap="1" wp14:anchorId="51039CBE" wp14:editId="12A10755">
                <wp:simplePos x="0" y="0"/>
                <wp:positionH relativeFrom="column">
                  <wp:posOffset>2523490</wp:posOffset>
                </wp:positionH>
                <wp:positionV relativeFrom="paragraph">
                  <wp:posOffset>5730240</wp:posOffset>
                </wp:positionV>
                <wp:extent cx="683812" cy="278295"/>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683812" cy="2782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3ABC" w:rsidRPr="008D4B4F" w:rsidRDefault="000D3ABC" w:rsidP="008D4B4F">
                            <w:pPr>
                              <w:ind w:left="0"/>
                              <w:jc w:val="center"/>
                              <w:rPr>
                                <w:rFonts w:ascii="Arial Black" w:hAnsi="Arial Black"/>
                                <w:sz w:val="18"/>
                                <w:szCs w:val="18"/>
                              </w:rPr>
                            </w:pPr>
                            <w:r>
                              <w:rPr>
                                <w:rFonts w:ascii="Arial Black" w:hAnsi="Arial Black"/>
                                <w:sz w:val="18"/>
                                <w:szCs w:val="18"/>
                              </w:rPr>
                              <w:t>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98.7pt;margin-top:451.2pt;width:53.85pt;height:21.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" filled="f" stroked="f" strokeweight=".5pt">
                <v:textbox>
                  <w:txbxContent>
                    <w:p w14:paraId="5FC44664" w14:textId="77777777" w:rsidR="000D3ABC" w:rsidRPr="008D4B4F" w:rsidRDefault="000D3ABC" w:rsidP="008D4B4F">
                      <w:pPr>
                        <w:ind w:left="0"/>
                        <w:jc w:val="center"/>
                        <w:rPr>
                          <w:rFonts w:ascii="Arial Black" w:hAnsi="Arial Black"/>
                          <w:sz w:val="18"/>
                          <w:szCs w:val="18"/>
                        </w:rPr>
                      </w:pPr>
                      <w:r>
                        <w:rPr>
                          <w:rFonts w:ascii="Arial Black" w:hAnsi="Arial Black"/>
                          <w:sz w:val="18"/>
                          <w:szCs w:val="18"/>
                        </w:rPr>
                        <w:t>18</w:t>
                      </w:r>
                    </w:p>
                  </w:txbxContent>
                </v:textbox>
              </v:shape>
            </w:pict>
          </mc:Fallback>
        </mc:AlternateContent>
      </w:r>
    </w:p>
    <w:sectPr w:rsidR="00D5086B" w:rsidRPr="00D5086B" w:rsidSect="00A918E6">
      <w:pgSz w:w="12240" w:h="15840" w:code="1"/>
      <w:pgMar w:top="1440" w:right="1800" w:bottom="1440" w:left="1800" w:header="965" w:footer="965" w:gutter="0"/>
      <w:pgNumType w:start="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332" w:rsidRDefault="00126332">
      <w:r>
        <w:separator/>
      </w:r>
    </w:p>
  </w:endnote>
  <w:endnote w:type="continuationSeparator" w:id="0">
    <w:p w:rsidR="00126332" w:rsidRDefault="00126332">
      <w:r>
        <w:continuationSeparator/>
      </w:r>
    </w:p>
  </w:endnote>
  <w:endnote w:type="continuationNotice" w:id="1">
    <w:p w:rsidR="00126332" w:rsidRDefault="001263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Arial,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ABC" w:rsidRDefault="000D3AB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D3ABC" w:rsidRDefault="000D3ABC">
    <w:pPr>
      <w:ind w:left="-10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ABC" w:rsidRDefault="000D3AB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26332">
      <w:rPr>
        <w:rStyle w:val="PageNumber"/>
        <w:noProof/>
      </w:rPr>
      <w:t>2</w:t>
    </w:r>
    <w:r>
      <w:rPr>
        <w:rStyle w:val="PageNumber"/>
      </w:rPr>
      <w:fldChar w:fldCharType="end"/>
    </w:r>
  </w:p>
  <w:p w:rsidR="000D3ABC" w:rsidRDefault="000D3ABC">
    <w:pPr>
      <w:pStyle w:val="Foo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ABC" w:rsidRDefault="000D3ABC">
    <w:pPr>
      <w:pStyle w:val="Footer"/>
      <w:spacing w:after="600"/>
      <w:ind w:left="-840" w:right="-840"/>
    </w:pP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545816"/>
      <w:docPartObj>
        <w:docPartGallery w:val="Page Numbers (Bottom of Page)"/>
        <w:docPartUnique/>
      </w:docPartObj>
    </w:sdtPr>
    <w:sdtEndPr>
      <w:rPr>
        <w:noProof/>
      </w:rPr>
    </w:sdtEndPr>
    <w:sdtContent>
      <w:p w:rsidR="000D3ABC" w:rsidRDefault="000D3ABC">
        <w:pPr>
          <w:pStyle w:val="Footer"/>
          <w:jc w:val="right"/>
        </w:pPr>
        <w:r>
          <w:fldChar w:fldCharType="begin"/>
        </w:r>
        <w:r>
          <w:instrText xml:space="preserve"> PAGE   \* MERGEFORMAT </w:instrText>
        </w:r>
        <w:r>
          <w:fldChar w:fldCharType="separate"/>
        </w:r>
        <w:r w:rsidR="00C8254C">
          <w:rPr>
            <w:noProof/>
          </w:rPr>
          <w:t>19</w:t>
        </w:r>
        <w:r>
          <w:rPr>
            <w:noProof/>
          </w:rPr>
          <w:fldChar w:fldCharType="end"/>
        </w:r>
      </w:p>
    </w:sdtContent>
  </w:sdt>
  <w:p w:rsidR="000D3ABC" w:rsidRDefault="000D3A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332" w:rsidRDefault="00126332">
      <w:r>
        <w:separator/>
      </w:r>
    </w:p>
  </w:footnote>
  <w:footnote w:type="continuationSeparator" w:id="0">
    <w:p w:rsidR="00126332" w:rsidRDefault="00126332">
      <w:r>
        <w:continuationSeparator/>
      </w:r>
    </w:p>
  </w:footnote>
  <w:footnote w:type="continuationNotice" w:id="1">
    <w:p w:rsidR="00126332" w:rsidRDefault="0012633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000" w:firstRow="0" w:lastRow="0" w:firstColumn="0" w:lastColumn="0" w:noHBand="0" w:noVBand="0"/>
    </w:tblPr>
    <w:tblGrid>
      <w:gridCol w:w="1657"/>
      <w:gridCol w:w="251"/>
      <w:gridCol w:w="6948"/>
    </w:tblGrid>
    <w:tr w:rsidR="000D3ABC">
      <w:trPr>
        <w:trHeight w:val="720"/>
      </w:trPr>
      <w:tc>
        <w:tcPr>
          <w:tcW w:w="1657" w:type="dxa"/>
          <w:tcBorders>
            <w:top w:val="nil"/>
            <w:left w:val="nil"/>
            <w:bottom w:val="single" w:sz="4" w:space="0" w:color="auto"/>
            <w:right w:val="nil"/>
          </w:tcBorders>
        </w:tcPr>
        <w:p w:rsidR="000D3ABC" w:rsidRDefault="000D3ABC">
          <w:pPr>
            <w:pStyle w:val="Header"/>
            <w:ind w:left="0"/>
          </w:pPr>
          <w:r>
            <w:rPr>
              <w:noProof/>
            </w:rPr>
            <w:drawing>
              <wp:inline distT="0" distB="0" distL="0" distR="0" wp14:anchorId="26A0D059" wp14:editId="0265C08D">
                <wp:extent cx="762000" cy="542925"/>
                <wp:effectExtent l="0" t="0" r="0" b="9525"/>
                <wp:docPr id="2" name="Picture 2" descr="Wake County, 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ke County, N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542925"/>
                        </a:xfrm>
                        <a:prstGeom prst="rect">
                          <a:avLst/>
                        </a:prstGeom>
                        <a:noFill/>
                        <a:ln>
                          <a:noFill/>
                        </a:ln>
                      </pic:spPr>
                    </pic:pic>
                  </a:graphicData>
                </a:graphic>
              </wp:inline>
            </w:drawing>
          </w:r>
        </w:p>
      </w:tc>
      <w:tc>
        <w:tcPr>
          <w:tcW w:w="251" w:type="dxa"/>
          <w:tcBorders>
            <w:top w:val="nil"/>
            <w:left w:val="nil"/>
            <w:bottom w:val="single" w:sz="4" w:space="0" w:color="auto"/>
            <w:right w:val="nil"/>
          </w:tcBorders>
          <w:vAlign w:val="center"/>
        </w:tcPr>
        <w:p w:rsidR="000D3ABC" w:rsidRDefault="000D3ABC">
          <w:pPr>
            <w:pStyle w:val="Header"/>
            <w:ind w:left="413"/>
            <w:rPr>
              <w:sz w:val="20"/>
            </w:rPr>
          </w:pPr>
        </w:p>
      </w:tc>
      <w:tc>
        <w:tcPr>
          <w:tcW w:w="6948" w:type="dxa"/>
          <w:tcBorders>
            <w:top w:val="nil"/>
            <w:left w:val="nil"/>
            <w:bottom w:val="single" w:sz="4" w:space="0" w:color="auto"/>
            <w:right w:val="nil"/>
          </w:tcBorders>
          <w:vAlign w:val="center"/>
        </w:tcPr>
        <w:p w:rsidR="000D3ABC" w:rsidRPr="00C935BD" w:rsidRDefault="000D3ABC">
          <w:pPr>
            <w:pStyle w:val="Header"/>
            <w:ind w:left="404"/>
            <w:jc w:val="right"/>
            <w:rPr>
              <w:sz w:val="16"/>
            </w:rPr>
          </w:pPr>
        </w:p>
        <w:p w:rsidR="000D3ABC" w:rsidRDefault="000D3ABC" w:rsidP="00126332">
          <w:pPr>
            <w:pStyle w:val="Header"/>
            <w:ind w:left="404"/>
            <w:jc w:val="right"/>
          </w:pPr>
          <w:r>
            <w:rPr>
              <w:sz w:val="16"/>
            </w:rPr>
            <w:t xml:space="preserve">Request for proposals: </w:t>
          </w:r>
          <w:r w:rsidR="00126332">
            <w:rPr>
              <w:sz w:val="16"/>
            </w:rPr>
            <w:t xml:space="preserve">Hospitality Tax </w:t>
          </w:r>
          <w:r w:rsidR="00414110">
            <w:rPr>
              <w:sz w:val="16"/>
            </w:rPr>
            <w:t>Small Capital PROJECTS</w:t>
          </w:r>
        </w:p>
      </w:tc>
    </w:tr>
  </w:tbl>
  <w:p w:rsidR="000D3ABC" w:rsidRDefault="000D3ABC">
    <w:pPr>
      <w:pStyle w:val="Header"/>
    </w:pPr>
    <w:r>
      <w:rPr>
        <w:noProof/>
      </w:rPr>
      <mc:AlternateContent>
        <mc:Choice Requires="wps">
          <w:drawing>
            <wp:anchor distT="0" distB="0" distL="114300" distR="114300" simplePos="0" relativeHeight="251657728" behindDoc="0" locked="1" layoutInCell="0" allowOverlap="1" wp14:anchorId="7EC72BE9" wp14:editId="39EC795D">
              <wp:simplePos x="0" y="0"/>
              <wp:positionH relativeFrom="page">
                <wp:posOffset>1844040</wp:posOffset>
              </wp:positionH>
              <wp:positionV relativeFrom="page">
                <wp:posOffset>381000</wp:posOffset>
              </wp:positionV>
              <wp:extent cx="106680" cy="990600"/>
              <wp:effectExtent l="0" t="0" r="7620" b="0"/>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990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0D3ABC" w:rsidRDefault="000D3ABC">
                          <w:pPr>
                            <w:spacing w:line="130" w:lineRule="exact"/>
                            <w:rPr>
                              <w:sz w:val="40"/>
                            </w:rPr>
                          </w:pPr>
                          <w:r>
                            <w:rPr>
                              <w:sz w:val="40"/>
                            </w:rPr>
                            <w:t>.</w:t>
                          </w:r>
                          <w:r>
                            <w:rPr>
                              <w:sz w:val="40"/>
                            </w:rPr>
                            <w:br/>
                            <w:t>.</w:t>
                          </w:r>
                          <w:r>
                            <w:rPr>
                              <w:sz w:val="40"/>
                            </w:rPr>
                            <w:br/>
                            <w:t>.</w:t>
                          </w:r>
                          <w:r>
                            <w:rPr>
                              <w:sz w:val="40"/>
                            </w:rPr>
                            <w:br/>
                            <w:t>.</w:t>
                          </w:r>
                          <w:r>
                            <w:rPr>
                              <w:sz w:val="40"/>
                            </w:rPr>
                            <w:br/>
                            <w:t>.</w:t>
                          </w:r>
                          <w:r>
                            <w:rPr>
                              <w:sz w:val="40"/>
                            </w:rPr>
                            <w:br/>
                            <w:t>.</w:t>
                          </w:r>
                          <w:r>
                            <w:rPr>
                              <w:sz w:val="40"/>
                            </w:rPr>
                            <w:br/>
                            <w:t>.</w:t>
                          </w:r>
                          <w:r>
                            <w:rPr>
                              <w:sz w:val="40"/>
                            </w:rPr>
                            <w:br/>
                            <w:t>.</w:t>
                          </w:r>
                          <w:r>
                            <w:rPr>
                              <w:sz w:val="40"/>
                            </w:rPr>
                            <w:br/>
                            <w:t>.</w:t>
                          </w:r>
                        </w:p>
                        <w:p w:rsidR="000D3ABC" w:rsidRDefault="000D3AB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7" style="position:absolute;left:0;text-align:left;margin-left:145.2pt;margin-top:30pt;width:8.4pt;height:7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" o:allowincell="f" filled="f" stroked="f" strokecolor="white" strokeweight="6pt">
              <v:textbox inset="0,0,0,0">
                <w:txbxContent>
                  <w:p w14:paraId="7B43F1E6" w14:textId="77777777" w:rsidR="000D3ABC" w:rsidRDefault="000D3ABC">
                    <w:pPr>
                      <w:spacing w:line="130" w:lineRule="exact"/>
                      <w:rPr>
                        <w:sz w:val="40"/>
                      </w:rPr>
                    </w:pPr>
                    <w:r>
                      <w:rPr>
                        <w:sz w:val="40"/>
                      </w:rPr>
                      <w:t>.</w:t>
                    </w:r>
                    <w:r>
                      <w:rPr>
                        <w:sz w:val="40"/>
                      </w:rPr>
                      <w:br/>
                      <w:t>.</w:t>
                    </w:r>
                    <w:r>
                      <w:rPr>
                        <w:sz w:val="40"/>
                      </w:rPr>
                      <w:br/>
                      <w:t>.</w:t>
                    </w:r>
                    <w:r>
                      <w:rPr>
                        <w:sz w:val="40"/>
                      </w:rPr>
                      <w:br/>
                      <w:t>.</w:t>
                    </w:r>
                    <w:r>
                      <w:rPr>
                        <w:sz w:val="40"/>
                      </w:rPr>
                      <w:br/>
                      <w:t>.</w:t>
                    </w:r>
                    <w:r>
                      <w:rPr>
                        <w:sz w:val="40"/>
                      </w:rPr>
                      <w:br/>
                      <w:t>.</w:t>
                    </w:r>
                    <w:r>
                      <w:rPr>
                        <w:sz w:val="40"/>
                      </w:rPr>
                      <w:br/>
                      <w:t>.</w:t>
                    </w:r>
                    <w:r>
                      <w:rPr>
                        <w:sz w:val="40"/>
                      </w:rPr>
                      <w:br/>
                      <w:t>.</w:t>
                    </w:r>
                    <w:r>
                      <w:rPr>
                        <w:sz w:val="40"/>
                      </w:rPr>
                      <w:br/>
                      <w:t>.</w:t>
                    </w:r>
                  </w:p>
                  <w:p w14:paraId="78A3FE76" w14:textId="77777777" w:rsidR="000D3ABC" w:rsidRDefault="000D3ABC"/>
                </w:txbxContent>
              </v:textbox>
              <w10:wrap anchorx="page" anchory="page"/>
              <w10:anchorlock/>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ABC" w:rsidRDefault="000D3ABC">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621F"/>
      </v:shape>
    </w:pict>
  </w:numPicBullet>
  <w:abstractNum w:abstractNumId="0">
    <w:nsid w:val="FFFFFFFE"/>
    <w:multiLevelType w:val="singleLevel"/>
    <w:tmpl w:val="A698C5B2"/>
    <w:lvl w:ilvl="0">
      <w:numFmt w:val="decimal"/>
      <w:pStyle w:val="Caption"/>
      <w:lvlText w:val="*"/>
      <w:lvlJc w:val="left"/>
    </w:lvl>
  </w:abstractNum>
  <w:abstractNum w:abstractNumId="1">
    <w:nsid w:val="07AC13DD"/>
    <w:multiLevelType w:val="hybridMultilevel"/>
    <w:tmpl w:val="653C1C18"/>
    <w:lvl w:ilvl="0" w:tplc="2DEE937A">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8C0AAF"/>
    <w:multiLevelType w:val="hybridMultilevel"/>
    <w:tmpl w:val="2AE061D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0164D6E"/>
    <w:multiLevelType w:val="multilevel"/>
    <w:tmpl w:val="70EEDC66"/>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4">
    <w:nsid w:val="108979ED"/>
    <w:multiLevelType w:val="hybridMultilevel"/>
    <w:tmpl w:val="1BE68B02"/>
    <w:lvl w:ilvl="0" w:tplc="AA5E7B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994792E"/>
    <w:multiLevelType w:val="hybridMultilevel"/>
    <w:tmpl w:val="691A721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9A44B9C"/>
    <w:multiLevelType w:val="hybridMultilevel"/>
    <w:tmpl w:val="804EC778"/>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1FB4419"/>
    <w:multiLevelType w:val="hybridMultilevel"/>
    <w:tmpl w:val="887C8AB2"/>
    <w:lvl w:ilvl="0" w:tplc="0409000F">
      <w:start w:val="1"/>
      <w:numFmt w:val="decimal"/>
      <w:lvlText w:val="%1."/>
      <w:lvlJc w:val="left"/>
      <w:pPr>
        <w:ind w:left="1440" w:hanging="360"/>
      </w:pPr>
      <w:rPr>
        <w:rFonts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nsid w:val="274F2AF0"/>
    <w:multiLevelType w:val="hybridMultilevel"/>
    <w:tmpl w:val="62BE6CE8"/>
    <w:lvl w:ilvl="0" w:tplc="04090005">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EF953FA"/>
    <w:multiLevelType w:val="multilevel"/>
    <w:tmpl w:val="AC7CA1D0"/>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15954FA"/>
    <w:multiLevelType w:val="hybridMultilevel"/>
    <w:tmpl w:val="6974F8D0"/>
    <w:lvl w:ilvl="0" w:tplc="FADEBC6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25F25AD"/>
    <w:multiLevelType w:val="hybridMultilevel"/>
    <w:tmpl w:val="26EA38E0"/>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38F29F7"/>
    <w:multiLevelType w:val="hybridMultilevel"/>
    <w:tmpl w:val="2CDC525A"/>
    <w:lvl w:ilvl="0" w:tplc="2DEE93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602216B"/>
    <w:multiLevelType w:val="hybridMultilevel"/>
    <w:tmpl w:val="5F42F50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3A760F31"/>
    <w:multiLevelType w:val="hybridMultilevel"/>
    <w:tmpl w:val="1E1A4BF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AC440D6"/>
    <w:multiLevelType w:val="hybridMultilevel"/>
    <w:tmpl w:val="F564A2FC"/>
    <w:lvl w:ilvl="0" w:tplc="1F1CB8F6">
      <w:start w:val="1"/>
      <w:numFmt w:val="decimal"/>
      <w:lvlText w:val="%1."/>
      <w:lvlJc w:val="left"/>
      <w:pPr>
        <w:tabs>
          <w:tab w:val="num" w:pos="1440"/>
        </w:tabs>
        <w:ind w:left="1440" w:hanging="360"/>
      </w:pPr>
      <w:rPr>
        <w:rFonts w:hint="default"/>
        <w:sz w:val="20"/>
        <w:szCs w:val="20"/>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3BDE652E"/>
    <w:multiLevelType w:val="multilevel"/>
    <w:tmpl w:val="3FA8756C"/>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900"/>
        </w:tabs>
        <w:ind w:left="900" w:hanging="360"/>
      </w:pPr>
      <w:rPr>
        <w:rFonts w:hint="default"/>
      </w:rPr>
    </w:lvl>
    <w:lvl w:ilvl="2">
      <w:start w:val="1"/>
      <w:numFmt w:val="decimal"/>
      <w:lvlText w:val="4.3.%3"/>
      <w:lvlJc w:val="left"/>
      <w:pPr>
        <w:tabs>
          <w:tab w:val="num" w:pos="1800"/>
        </w:tabs>
        <w:ind w:left="1800" w:hanging="720"/>
      </w:pPr>
      <w:rPr>
        <w:rFonts w:ascii="Arial" w:hAnsi="Arial" w:hint="default"/>
        <w:b w:val="0"/>
        <w:i w:val="0"/>
        <w:color w:val="auto"/>
        <w:sz w:val="20"/>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17">
    <w:nsid w:val="3C2F0980"/>
    <w:multiLevelType w:val="hybridMultilevel"/>
    <w:tmpl w:val="4E78A080"/>
    <w:lvl w:ilvl="0" w:tplc="0409000F">
      <w:start w:val="1"/>
      <w:numFmt w:val="decimal"/>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C5D7D0F"/>
    <w:multiLevelType w:val="hybridMultilevel"/>
    <w:tmpl w:val="0018D0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43CD401E"/>
    <w:multiLevelType w:val="multilevel"/>
    <w:tmpl w:val="1D98D77C"/>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51B4DCF"/>
    <w:multiLevelType w:val="hybridMultilevel"/>
    <w:tmpl w:val="DA74335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7252081"/>
    <w:multiLevelType w:val="hybridMultilevel"/>
    <w:tmpl w:val="5B403FE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7C107F9"/>
    <w:multiLevelType w:val="hybridMultilevel"/>
    <w:tmpl w:val="F564A2FC"/>
    <w:lvl w:ilvl="0" w:tplc="1F1CB8F6">
      <w:start w:val="1"/>
      <w:numFmt w:val="decimal"/>
      <w:lvlText w:val="%1."/>
      <w:lvlJc w:val="left"/>
      <w:pPr>
        <w:tabs>
          <w:tab w:val="num" w:pos="1440"/>
        </w:tabs>
        <w:ind w:left="1440" w:hanging="360"/>
      </w:pPr>
      <w:rPr>
        <w:rFonts w:hint="default"/>
        <w:sz w:val="20"/>
        <w:szCs w:val="20"/>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4B170563"/>
    <w:multiLevelType w:val="singleLevel"/>
    <w:tmpl w:val="0E32D054"/>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24">
    <w:nsid w:val="4B9C63C1"/>
    <w:multiLevelType w:val="hybridMultilevel"/>
    <w:tmpl w:val="60BEBF00"/>
    <w:lvl w:ilvl="0" w:tplc="0409001B">
      <w:start w:val="1"/>
      <w:numFmt w:val="lowerRoman"/>
      <w:lvlText w:val="%1."/>
      <w:lvlJc w:val="right"/>
      <w:pPr>
        <w:ind w:left="3780" w:hanging="360"/>
      </w:pPr>
      <w:rPr>
        <w:rFonts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5">
    <w:nsid w:val="4FF53061"/>
    <w:multiLevelType w:val="hybridMultilevel"/>
    <w:tmpl w:val="8B548A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0EA5471"/>
    <w:multiLevelType w:val="hybridMultilevel"/>
    <w:tmpl w:val="619E64AA"/>
    <w:lvl w:ilvl="0" w:tplc="FADEBC64">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7">
    <w:nsid w:val="524B52BB"/>
    <w:multiLevelType w:val="hybridMultilevel"/>
    <w:tmpl w:val="28443382"/>
    <w:lvl w:ilvl="0" w:tplc="04090007">
      <w:start w:val="1"/>
      <w:numFmt w:val="bullet"/>
      <w:lvlText w:val=""/>
      <w:lvlJc w:val="left"/>
      <w:pPr>
        <w:tabs>
          <w:tab w:val="num" w:pos="1800"/>
        </w:tabs>
        <w:ind w:left="1800" w:hanging="360"/>
      </w:pPr>
      <w:rPr>
        <w:rFonts w:ascii="Wingdings" w:hAnsi="Wingdings" w:hint="default"/>
        <w:sz w:val="16"/>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nsid w:val="559913A9"/>
    <w:multiLevelType w:val="singleLevel"/>
    <w:tmpl w:val="25407178"/>
    <w:lvl w:ilvl="0">
      <w:start w:val="1"/>
      <w:numFmt w:val="decimal"/>
      <w:pStyle w:val="ListNumber"/>
      <w:lvlText w:val="%1)"/>
      <w:legacy w:legacy="1" w:legacySpace="0" w:legacyIndent="360"/>
      <w:lvlJc w:val="left"/>
      <w:pPr>
        <w:ind w:left="1440" w:hanging="360"/>
      </w:pPr>
      <w:rPr>
        <w:rFonts w:ascii="Arial Black" w:hAnsi="Arial Black" w:hint="default"/>
        <w:b w:val="0"/>
        <w:i w:val="0"/>
        <w:sz w:val="18"/>
      </w:rPr>
    </w:lvl>
  </w:abstractNum>
  <w:abstractNum w:abstractNumId="29">
    <w:nsid w:val="56F8302A"/>
    <w:multiLevelType w:val="hybridMultilevel"/>
    <w:tmpl w:val="F482AD8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50373B"/>
    <w:multiLevelType w:val="hybridMultilevel"/>
    <w:tmpl w:val="3702C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6412CE"/>
    <w:multiLevelType w:val="hybridMultilevel"/>
    <w:tmpl w:val="561E51B4"/>
    <w:lvl w:ilvl="0" w:tplc="0409000F">
      <w:start w:val="1"/>
      <w:numFmt w:val="decimal"/>
      <w:lvlText w:val="%1."/>
      <w:lvlJc w:val="left"/>
      <w:pPr>
        <w:ind w:left="1440" w:hanging="360"/>
      </w:pPr>
      <w:rPr>
        <w:rFonts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2">
    <w:nsid w:val="59F7186D"/>
    <w:multiLevelType w:val="hybridMultilevel"/>
    <w:tmpl w:val="78CE1316"/>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5A6472C5"/>
    <w:multiLevelType w:val="hybridMultilevel"/>
    <w:tmpl w:val="9E4A09EE"/>
    <w:lvl w:ilvl="0" w:tplc="057E1DE2">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4">
    <w:nsid w:val="5C045331"/>
    <w:multiLevelType w:val="multilevel"/>
    <w:tmpl w:val="7E1C6B8C"/>
    <w:lvl w:ilvl="0">
      <w:start w:val="1"/>
      <w:numFmt w:val="decimal"/>
      <w:lvlText w:val="%1"/>
      <w:lvlJc w:val="left"/>
      <w:pPr>
        <w:ind w:left="435" w:hanging="435"/>
      </w:pPr>
      <w:rPr>
        <w:rFonts w:hint="default"/>
      </w:rPr>
    </w:lvl>
    <w:lvl w:ilvl="1">
      <w:start w:val="3"/>
      <w:numFmt w:val="decimal"/>
      <w:lvlText w:val="%1.%2"/>
      <w:lvlJc w:val="left"/>
      <w:pPr>
        <w:ind w:left="975" w:hanging="435"/>
      </w:pPr>
      <w:rPr>
        <w:rFonts w:hint="default"/>
      </w:rPr>
    </w:lvl>
    <w:lvl w:ilvl="2">
      <w:start w:val="5"/>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35">
    <w:nsid w:val="5CAD15AF"/>
    <w:multiLevelType w:val="hybridMultilevel"/>
    <w:tmpl w:val="CDE8B5A0"/>
    <w:lvl w:ilvl="0" w:tplc="04090019">
      <w:start w:val="1"/>
      <w:numFmt w:val="lowerLetter"/>
      <w:lvlText w:val="%1."/>
      <w:lvlJc w:val="left"/>
      <w:pPr>
        <w:ind w:left="3780" w:hanging="360"/>
      </w:pPr>
      <w:rPr>
        <w:rFonts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6">
    <w:nsid w:val="5DE85B8F"/>
    <w:multiLevelType w:val="hybridMultilevel"/>
    <w:tmpl w:val="747A0B82"/>
    <w:lvl w:ilvl="0" w:tplc="3A96D714">
      <w:start w:val="1"/>
      <w:numFmt w:val="bullet"/>
      <w:pStyle w:val="Style1"/>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10A79DC"/>
    <w:multiLevelType w:val="multilevel"/>
    <w:tmpl w:val="127EBAB0"/>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900"/>
        </w:tabs>
        <w:ind w:left="900" w:hanging="360"/>
      </w:pPr>
      <w:rPr>
        <w:rFonts w:hint="default"/>
      </w:rPr>
    </w:lvl>
    <w:lvl w:ilvl="2">
      <w:start w:val="1"/>
      <w:numFmt w:val="decimal"/>
      <w:lvlText w:val="1.4.%3"/>
      <w:lvlJc w:val="left"/>
      <w:pPr>
        <w:tabs>
          <w:tab w:val="num" w:pos="1800"/>
        </w:tabs>
        <w:ind w:left="1800" w:hanging="720"/>
      </w:pPr>
      <w:rPr>
        <w:rFonts w:ascii="Arial" w:hAnsi="Arial" w:hint="default"/>
        <w:b w:val="0"/>
        <w:i w:val="0"/>
        <w:color w:val="auto"/>
        <w:sz w:val="20"/>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38">
    <w:nsid w:val="675914A7"/>
    <w:multiLevelType w:val="multilevel"/>
    <w:tmpl w:val="7E1C6B8C"/>
    <w:lvl w:ilvl="0">
      <w:start w:val="1"/>
      <w:numFmt w:val="decimal"/>
      <w:lvlText w:val="%1"/>
      <w:lvlJc w:val="left"/>
      <w:pPr>
        <w:ind w:left="435" w:hanging="435"/>
      </w:pPr>
      <w:rPr>
        <w:rFonts w:hint="default"/>
      </w:rPr>
    </w:lvl>
    <w:lvl w:ilvl="1">
      <w:start w:val="3"/>
      <w:numFmt w:val="decimal"/>
      <w:lvlText w:val="%1.%2"/>
      <w:lvlJc w:val="left"/>
      <w:pPr>
        <w:ind w:left="975" w:hanging="435"/>
      </w:pPr>
      <w:rPr>
        <w:rFonts w:hint="default"/>
      </w:rPr>
    </w:lvl>
    <w:lvl w:ilvl="2">
      <w:start w:val="5"/>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39">
    <w:nsid w:val="68D86F19"/>
    <w:multiLevelType w:val="hybridMultilevel"/>
    <w:tmpl w:val="AC16532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693720C9"/>
    <w:multiLevelType w:val="hybridMultilevel"/>
    <w:tmpl w:val="FA0083AE"/>
    <w:lvl w:ilvl="0" w:tplc="1FD245A8">
      <w:start w:val="1"/>
      <w:numFmt w:val="decimal"/>
      <w:lvlText w:val="%1."/>
      <w:lvlJc w:val="left"/>
      <w:pPr>
        <w:tabs>
          <w:tab w:val="num" w:pos="1440"/>
        </w:tabs>
        <w:ind w:left="1440" w:hanging="360"/>
      </w:pPr>
      <w:rPr>
        <w:rFonts w:hint="default"/>
        <w:sz w:val="20"/>
        <w:szCs w:val="20"/>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nsid w:val="71A0661F"/>
    <w:multiLevelType w:val="hybridMultilevel"/>
    <w:tmpl w:val="EED6180E"/>
    <w:lvl w:ilvl="0" w:tplc="0409000F">
      <w:start w:val="1"/>
      <w:numFmt w:val="decimal"/>
      <w:lvlText w:val="%1."/>
      <w:lvlJc w:val="left"/>
      <w:pPr>
        <w:tabs>
          <w:tab w:val="num" w:pos="1080"/>
        </w:tabs>
        <w:ind w:left="1080" w:hanging="360"/>
      </w:pPr>
      <w:rPr>
        <w:rFonts w:hint="default"/>
        <w:sz w:val="16"/>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795C19B3"/>
    <w:multiLevelType w:val="hybridMultilevel"/>
    <w:tmpl w:val="01C66FBE"/>
    <w:lvl w:ilvl="0" w:tplc="FADEBC64">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3">
    <w:nsid w:val="7D224F06"/>
    <w:multiLevelType w:val="multilevel"/>
    <w:tmpl w:val="88F6E9B6"/>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900"/>
        </w:tabs>
        <w:ind w:left="900" w:hanging="360"/>
      </w:pPr>
      <w:rPr>
        <w:rFonts w:hint="default"/>
      </w:rPr>
    </w:lvl>
    <w:lvl w:ilvl="2">
      <w:start w:val="1"/>
      <w:numFmt w:val="decimal"/>
      <w:lvlText w:val="%1.3.%3"/>
      <w:lvlJc w:val="left"/>
      <w:pPr>
        <w:tabs>
          <w:tab w:val="num" w:pos="1800"/>
        </w:tabs>
        <w:ind w:left="1800" w:hanging="720"/>
      </w:pPr>
      <w:rPr>
        <w:rFonts w:ascii="Arial" w:hAnsi="Arial" w:hint="default"/>
        <w:b w:val="0"/>
        <w:i w:val="0"/>
        <w:color w:val="auto"/>
        <w:sz w:val="20"/>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num w:numId="1">
    <w:abstractNumId w:val="0"/>
    <w:lvlOverride w:ilvl="0">
      <w:lvl w:ilvl="0">
        <w:start w:val="1"/>
        <w:numFmt w:val="bullet"/>
        <w:pStyle w:val="Caption"/>
        <w:lvlText w:val=""/>
        <w:legacy w:legacy="1" w:legacySpace="0" w:legacyIndent="120"/>
        <w:lvlJc w:val="left"/>
        <w:pPr>
          <w:ind w:left="1920" w:hanging="120"/>
        </w:pPr>
        <w:rPr>
          <w:rFonts w:ascii="Symbol" w:hAnsi="Symbol" w:hint="default"/>
          <w:sz w:val="18"/>
        </w:rPr>
      </w:lvl>
    </w:lvlOverride>
  </w:num>
  <w:num w:numId="2">
    <w:abstractNumId w:val="23"/>
  </w:num>
  <w:num w:numId="3">
    <w:abstractNumId w:val="28"/>
  </w:num>
  <w:num w:numId="4">
    <w:abstractNumId w:val="43"/>
  </w:num>
  <w:num w:numId="5">
    <w:abstractNumId w:val="21"/>
  </w:num>
  <w:num w:numId="6">
    <w:abstractNumId w:val="3"/>
  </w:num>
  <w:num w:numId="7">
    <w:abstractNumId w:val="36"/>
  </w:num>
  <w:num w:numId="8">
    <w:abstractNumId w:val="33"/>
  </w:num>
  <w:num w:numId="9">
    <w:abstractNumId w:val="8"/>
  </w:num>
  <w:num w:numId="10">
    <w:abstractNumId w:val="19"/>
  </w:num>
  <w:num w:numId="11">
    <w:abstractNumId w:val="27"/>
  </w:num>
  <w:num w:numId="12">
    <w:abstractNumId w:val="42"/>
  </w:num>
  <w:num w:numId="13">
    <w:abstractNumId w:val="37"/>
  </w:num>
  <w:num w:numId="14">
    <w:abstractNumId w:val="16"/>
  </w:num>
  <w:num w:numId="15">
    <w:abstractNumId w:val="10"/>
  </w:num>
  <w:num w:numId="16">
    <w:abstractNumId w:val="32"/>
  </w:num>
  <w:num w:numId="17">
    <w:abstractNumId w:val="14"/>
  </w:num>
  <w:num w:numId="18">
    <w:abstractNumId w:val="9"/>
  </w:num>
  <w:num w:numId="19">
    <w:abstractNumId w:val="13"/>
  </w:num>
  <w:num w:numId="20">
    <w:abstractNumId w:val="34"/>
  </w:num>
  <w:num w:numId="21">
    <w:abstractNumId w:val="6"/>
  </w:num>
  <w:num w:numId="22">
    <w:abstractNumId w:val="25"/>
  </w:num>
  <w:num w:numId="23">
    <w:abstractNumId w:val="39"/>
  </w:num>
  <w:num w:numId="24">
    <w:abstractNumId w:val="5"/>
  </w:num>
  <w:num w:numId="25">
    <w:abstractNumId w:val="11"/>
  </w:num>
  <w:num w:numId="26">
    <w:abstractNumId w:val="35"/>
  </w:num>
  <w:num w:numId="27">
    <w:abstractNumId w:val="38"/>
  </w:num>
  <w:num w:numId="28">
    <w:abstractNumId w:val="26"/>
  </w:num>
  <w:num w:numId="29">
    <w:abstractNumId w:val="17"/>
  </w:num>
  <w:num w:numId="30">
    <w:abstractNumId w:val="12"/>
  </w:num>
  <w:num w:numId="31">
    <w:abstractNumId w:val="30"/>
  </w:num>
  <w:num w:numId="32">
    <w:abstractNumId w:val="18"/>
  </w:num>
  <w:num w:numId="33">
    <w:abstractNumId w:val="2"/>
  </w:num>
  <w:num w:numId="34">
    <w:abstractNumId w:val="29"/>
  </w:num>
  <w:num w:numId="35">
    <w:abstractNumId w:val="22"/>
  </w:num>
  <w:num w:numId="36">
    <w:abstractNumId w:val="41"/>
  </w:num>
  <w:num w:numId="37">
    <w:abstractNumId w:val="31"/>
  </w:num>
  <w:num w:numId="38">
    <w:abstractNumId w:val="7"/>
  </w:num>
  <w:num w:numId="39">
    <w:abstractNumId w:val="24"/>
  </w:num>
  <w:num w:numId="40">
    <w:abstractNumId w:val="20"/>
  </w:num>
  <w:num w:numId="41">
    <w:abstractNumId w:val="1"/>
  </w:num>
  <w:num w:numId="42">
    <w:abstractNumId w:val="15"/>
  </w:num>
  <w:num w:numId="43">
    <w:abstractNumId w:val="40"/>
  </w:num>
  <w:num w:numId="44">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8" w:dllVersion="513" w:checkStyle="1"/>
  <w:activeWritingStyle w:appName="MSWord" w:lang="fr-FR" w:vendorID="9" w:dllVersion="512" w:checkStyle="1"/>
  <w:proofState w:spelling="clean" w:grammar="clean"/>
  <w:attachedTemplate r:id="rId1"/>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B5A"/>
    <w:rsid w:val="000004A8"/>
    <w:rsid w:val="00004D5A"/>
    <w:rsid w:val="000152B4"/>
    <w:rsid w:val="00022D42"/>
    <w:rsid w:val="00024636"/>
    <w:rsid w:val="00024C29"/>
    <w:rsid w:val="000306C3"/>
    <w:rsid w:val="000307CF"/>
    <w:rsid w:val="00033FC4"/>
    <w:rsid w:val="00035A0E"/>
    <w:rsid w:val="00036232"/>
    <w:rsid w:val="000363E9"/>
    <w:rsid w:val="00037741"/>
    <w:rsid w:val="00064133"/>
    <w:rsid w:val="00065532"/>
    <w:rsid w:val="0007079E"/>
    <w:rsid w:val="0007262C"/>
    <w:rsid w:val="00076CE8"/>
    <w:rsid w:val="000920C2"/>
    <w:rsid w:val="00093AE6"/>
    <w:rsid w:val="000A25F8"/>
    <w:rsid w:val="000A2861"/>
    <w:rsid w:val="000A60E9"/>
    <w:rsid w:val="000B7AC2"/>
    <w:rsid w:val="000D0724"/>
    <w:rsid w:val="000D313A"/>
    <w:rsid w:val="000D3ABC"/>
    <w:rsid w:val="000F5DDD"/>
    <w:rsid w:val="00100C8D"/>
    <w:rsid w:val="001111A2"/>
    <w:rsid w:val="00126332"/>
    <w:rsid w:val="001266B8"/>
    <w:rsid w:val="0013684A"/>
    <w:rsid w:val="00141F45"/>
    <w:rsid w:val="00144DED"/>
    <w:rsid w:val="0016560A"/>
    <w:rsid w:val="00171DCC"/>
    <w:rsid w:val="00174D9D"/>
    <w:rsid w:val="001752B1"/>
    <w:rsid w:val="00175A60"/>
    <w:rsid w:val="00181535"/>
    <w:rsid w:val="001923D0"/>
    <w:rsid w:val="00193F33"/>
    <w:rsid w:val="001A6942"/>
    <w:rsid w:val="001B05EA"/>
    <w:rsid w:val="001B2213"/>
    <w:rsid w:val="001C01CF"/>
    <w:rsid w:val="001C350C"/>
    <w:rsid w:val="001D0E08"/>
    <w:rsid w:val="001E5742"/>
    <w:rsid w:val="001F6B2D"/>
    <w:rsid w:val="00230DF6"/>
    <w:rsid w:val="002332E8"/>
    <w:rsid w:val="00236CA4"/>
    <w:rsid w:val="00240ACD"/>
    <w:rsid w:val="00240E48"/>
    <w:rsid w:val="0026529F"/>
    <w:rsid w:val="00274F81"/>
    <w:rsid w:val="002845EB"/>
    <w:rsid w:val="002A09FA"/>
    <w:rsid w:val="002A272C"/>
    <w:rsid w:val="002B37F6"/>
    <w:rsid w:val="002C32EB"/>
    <w:rsid w:val="002C7603"/>
    <w:rsid w:val="002E7859"/>
    <w:rsid w:val="002F0A4B"/>
    <w:rsid w:val="002F2BAB"/>
    <w:rsid w:val="002F2EFF"/>
    <w:rsid w:val="002F4FD6"/>
    <w:rsid w:val="00302982"/>
    <w:rsid w:val="00307E26"/>
    <w:rsid w:val="00311175"/>
    <w:rsid w:val="00311DD5"/>
    <w:rsid w:val="003233FD"/>
    <w:rsid w:val="00332C4E"/>
    <w:rsid w:val="00332DF4"/>
    <w:rsid w:val="00335C5D"/>
    <w:rsid w:val="00340B68"/>
    <w:rsid w:val="003451D4"/>
    <w:rsid w:val="003453DB"/>
    <w:rsid w:val="00346226"/>
    <w:rsid w:val="003563B6"/>
    <w:rsid w:val="00372CF5"/>
    <w:rsid w:val="00377199"/>
    <w:rsid w:val="0039288B"/>
    <w:rsid w:val="00394C1A"/>
    <w:rsid w:val="003B0644"/>
    <w:rsid w:val="003B51C1"/>
    <w:rsid w:val="003C0F9A"/>
    <w:rsid w:val="003D014B"/>
    <w:rsid w:val="003D111D"/>
    <w:rsid w:val="003E6D71"/>
    <w:rsid w:val="004001FE"/>
    <w:rsid w:val="00406A35"/>
    <w:rsid w:val="004101F8"/>
    <w:rsid w:val="00414110"/>
    <w:rsid w:val="00425C78"/>
    <w:rsid w:val="004309E4"/>
    <w:rsid w:val="00445339"/>
    <w:rsid w:val="00445AAF"/>
    <w:rsid w:val="00460882"/>
    <w:rsid w:val="004671A3"/>
    <w:rsid w:val="0046751D"/>
    <w:rsid w:val="00467C5A"/>
    <w:rsid w:val="00473C50"/>
    <w:rsid w:val="00482C50"/>
    <w:rsid w:val="00491697"/>
    <w:rsid w:val="004C0180"/>
    <w:rsid w:val="004E7C1C"/>
    <w:rsid w:val="0051311D"/>
    <w:rsid w:val="005176DA"/>
    <w:rsid w:val="005210F9"/>
    <w:rsid w:val="00531493"/>
    <w:rsid w:val="00534566"/>
    <w:rsid w:val="00543E0A"/>
    <w:rsid w:val="00551226"/>
    <w:rsid w:val="00564B12"/>
    <w:rsid w:val="0057421F"/>
    <w:rsid w:val="00574CBE"/>
    <w:rsid w:val="005831AA"/>
    <w:rsid w:val="0058683B"/>
    <w:rsid w:val="00594B34"/>
    <w:rsid w:val="005D246A"/>
    <w:rsid w:val="005D29D5"/>
    <w:rsid w:val="005F0B48"/>
    <w:rsid w:val="006020D5"/>
    <w:rsid w:val="00603FB3"/>
    <w:rsid w:val="00606140"/>
    <w:rsid w:val="006122F0"/>
    <w:rsid w:val="0061302F"/>
    <w:rsid w:val="0061478A"/>
    <w:rsid w:val="00617260"/>
    <w:rsid w:val="00620CE7"/>
    <w:rsid w:val="006263DE"/>
    <w:rsid w:val="006356C5"/>
    <w:rsid w:val="00644FA9"/>
    <w:rsid w:val="00646149"/>
    <w:rsid w:val="00650C1A"/>
    <w:rsid w:val="00651089"/>
    <w:rsid w:val="00653FAE"/>
    <w:rsid w:val="00654654"/>
    <w:rsid w:val="0066311D"/>
    <w:rsid w:val="0067099B"/>
    <w:rsid w:val="006838B3"/>
    <w:rsid w:val="006A56E0"/>
    <w:rsid w:val="006B6535"/>
    <w:rsid w:val="006D281B"/>
    <w:rsid w:val="006D7B4F"/>
    <w:rsid w:val="00703F07"/>
    <w:rsid w:val="00704DB0"/>
    <w:rsid w:val="007061CA"/>
    <w:rsid w:val="00737776"/>
    <w:rsid w:val="00747A08"/>
    <w:rsid w:val="00763C56"/>
    <w:rsid w:val="007700F4"/>
    <w:rsid w:val="007877CC"/>
    <w:rsid w:val="0079035B"/>
    <w:rsid w:val="007E6632"/>
    <w:rsid w:val="008054A3"/>
    <w:rsid w:val="00817907"/>
    <w:rsid w:val="00827A90"/>
    <w:rsid w:val="00843C6F"/>
    <w:rsid w:val="008472AF"/>
    <w:rsid w:val="00850E26"/>
    <w:rsid w:val="008543C1"/>
    <w:rsid w:val="00872775"/>
    <w:rsid w:val="00874937"/>
    <w:rsid w:val="00875CDD"/>
    <w:rsid w:val="00876EF6"/>
    <w:rsid w:val="00884DF8"/>
    <w:rsid w:val="008A4BA5"/>
    <w:rsid w:val="008B37CB"/>
    <w:rsid w:val="008C53DB"/>
    <w:rsid w:val="008D42FB"/>
    <w:rsid w:val="008D4B4F"/>
    <w:rsid w:val="008E34C1"/>
    <w:rsid w:val="008E79A4"/>
    <w:rsid w:val="009016E6"/>
    <w:rsid w:val="00907C13"/>
    <w:rsid w:val="00915515"/>
    <w:rsid w:val="0093117C"/>
    <w:rsid w:val="00931266"/>
    <w:rsid w:val="00936158"/>
    <w:rsid w:val="009576AF"/>
    <w:rsid w:val="009920FC"/>
    <w:rsid w:val="00995F43"/>
    <w:rsid w:val="009A1BB1"/>
    <w:rsid w:val="009D2609"/>
    <w:rsid w:val="009D3ACE"/>
    <w:rsid w:val="009D3B42"/>
    <w:rsid w:val="009D55A3"/>
    <w:rsid w:val="009F19E0"/>
    <w:rsid w:val="009F3FB2"/>
    <w:rsid w:val="00A152D0"/>
    <w:rsid w:val="00A365ED"/>
    <w:rsid w:val="00A378E0"/>
    <w:rsid w:val="00A450A1"/>
    <w:rsid w:val="00A73ED8"/>
    <w:rsid w:val="00A76020"/>
    <w:rsid w:val="00A918E6"/>
    <w:rsid w:val="00A9623A"/>
    <w:rsid w:val="00A9780F"/>
    <w:rsid w:val="00AB33B9"/>
    <w:rsid w:val="00AC0050"/>
    <w:rsid w:val="00AE0FD5"/>
    <w:rsid w:val="00AE27E7"/>
    <w:rsid w:val="00AF7D3F"/>
    <w:rsid w:val="00B007AC"/>
    <w:rsid w:val="00B02B68"/>
    <w:rsid w:val="00B05B5A"/>
    <w:rsid w:val="00B17888"/>
    <w:rsid w:val="00B2384E"/>
    <w:rsid w:val="00B30644"/>
    <w:rsid w:val="00B33FA8"/>
    <w:rsid w:val="00B35648"/>
    <w:rsid w:val="00B407C6"/>
    <w:rsid w:val="00B51B47"/>
    <w:rsid w:val="00B525C8"/>
    <w:rsid w:val="00B62FB9"/>
    <w:rsid w:val="00B63639"/>
    <w:rsid w:val="00B853BE"/>
    <w:rsid w:val="00BA635D"/>
    <w:rsid w:val="00BC1E3B"/>
    <w:rsid w:val="00BC5A64"/>
    <w:rsid w:val="00BF23CB"/>
    <w:rsid w:val="00C23C9E"/>
    <w:rsid w:val="00C265B2"/>
    <w:rsid w:val="00C306D9"/>
    <w:rsid w:val="00C42AB5"/>
    <w:rsid w:val="00C45D68"/>
    <w:rsid w:val="00C54143"/>
    <w:rsid w:val="00C5664E"/>
    <w:rsid w:val="00C56915"/>
    <w:rsid w:val="00C760AE"/>
    <w:rsid w:val="00C8254C"/>
    <w:rsid w:val="00C861E8"/>
    <w:rsid w:val="00C879FC"/>
    <w:rsid w:val="00C918F5"/>
    <w:rsid w:val="00C935BD"/>
    <w:rsid w:val="00C97627"/>
    <w:rsid w:val="00CA4D71"/>
    <w:rsid w:val="00CD3895"/>
    <w:rsid w:val="00CF0F04"/>
    <w:rsid w:val="00CF10DB"/>
    <w:rsid w:val="00CF2479"/>
    <w:rsid w:val="00D04690"/>
    <w:rsid w:val="00D1131E"/>
    <w:rsid w:val="00D115F0"/>
    <w:rsid w:val="00D1340F"/>
    <w:rsid w:val="00D22984"/>
    <w:rsid w:val="00D3134F"/>
    <w:rsid w:val="00D4301B"/>
    <w:rsid w:val="00D5086B"/>
    <w:rsid w:val="00D509A5"/>
    <w:rsid w:val="00D514BB"/>
    <w:rsid w:val="00D56E06"/>
    <w:rsid w:val="00D5797F"/>
    <w:rsid w:val="00D9623D"/>
    <w:rsid w:val="00DB5B0C"/>
    <w:rsid w:val="00DD226A"/>
    <w:rsid w:val="00DD3B36"/>
    <w:rsid w:val="00DE338C"/>
    <w:rsid w:val="00DE5AEC"/>
    <w:rsid w:val="00DF2EFC"/>
    <w:rsid w:val="00E0397A"/>
    <w:rsid w:val="00E06570"/>
    <w:rsid w:val="00E123BB"/>
    <w:rsid w:val="00E16218"/>
    <w:rsid w:val="00E16E66"/>
    <w:rsid w:val="00E23A27"/>
    <w:rsid w:val="00E24DF4"/>
    <w:rsid w:val="00E264FF"/>
    <w:rsid w:val="00E27F0E"/>
    <w:rsid w:val="00E55470"/>
    <w:rsid w:val="00E7461F"/>
    <w:rsid w:val="00EA7FA9"/>
    <w:rsid w:val="00EB0C7B"/>
    <w:rsid w:val="00EB6812"/>
    <w:rsid w:val="00EB7239"/>
    <w:rsid w:val="00EE1D56"/>
    <w:rsid w:val="00F077E2"/>
    <w:rsid w:val="00F1456B"/>
    <w:rsid w:val="00F543CE"/>
    <w:rsid w:val="00F55274"/>
    <w:rsid w:val="00F5756A"/>
    <w:rsid w:val="00F67DCD"/>
    <w:rsid w:val="00F75A5F"/>
    <w:rsid w:val="00F7743E"/>
    <w:rsid w:val="00F775A0"/>
    <w:rsid w:val="00FA1E93"/>
    <w:rsid w:val="00FA387A"/>
    <w:rsid w:val="00FA64D3"/>
    <w:rsid w:val="00FA6E93"/>
    <w:rsid w:val="00FB7AB6"/>
    <w:rsid w:val="00FC687F"/>
    <w:rsid w:val="00FD6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index heading" w:uiPriority="0"/>
    <w:lsdException w:name="caption" w:semiHidden="0" w:uiPriority="0" w:unhideWhenUsed="0" w:qFormat="1"/>
    <w:lsdException w:name="table of figures"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table of authorities"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1080"/>
    </w:pPr>
    <w:rPr>
      <w:rFonts w:ascii="Arial" w:hAnsi="Arial"/>
      <w:spacing w:val="-5"/>
    </w:rPr>
  </w:style>
  <w:style w:type="paragraph" w:styleId="Heading1">
    <w:name w:val="heading 1"/>
    <w:basedOn w:val="HeadingBase"/>
    <w:next w:val="BodyText"/>
    <w:qFormat/>
    <w:pPr>
      <w:pBdr>
        <w:top w:val="single" w:sz="48" w:space="3" w:color="FFFFFF"/>
        <w:left w:val="single" w:sz="6" w:space="3" w:color="FFFFFF"/>
        <w:bottom w:val="single" w:sz="6" w:space="3" w:color="FFFFFF"/>
      </w:pBdr>
      <w:shd w:val="solid" w:color="auto" w:fill="auto"/>
      <w:spacing w:before="0" w:after="240" w:line="240" w:lineRule="atLeast"/>
      <w:ind w:left="120"/>
      <w:outlineLvl w:val="0"/>
    </w:pPr>
    <w:rPr>
      <w:rFonts w:ascii="Arial Black" w:hAnsi="Arial Black"/>
      <w:color w:val="FFFFFF"/>
      <w:spacing w:val="-10"/>
      <w:kern w:val="20"/>
      <w:sz w:val="24"/>
    </w:rPr>
  </w:style>
  <w:style w:type="paragraph" w:styleId="Heading2">
    <w:name w:val="heading 2"/>
    <w:basedOn w:val="HeadingBase"/>
    <w:next w:val="BodyText"/>
    <w:qFormat/>
    <w:pPr>
      <w:spacing w:before="0" w:after="240" w:line="240" w:lineRule="atLeast"/>
      <w:ind w:left="0"/>
      <w:outlineLvl w:val="1"/>
    </w:pPr>
    <w:rPr>
      <w:rFonts w:ascii="Arial Black" w:hAnsi="Arial Black"/>
      <w:spacing w:val="-15"/>
    </w:rPr>
  </w:style>
  <w:style w:type="paragraph" w:styleId="Heading3">
    <w:name w:val="heading 3"/>
    <w:basedOn w:val="HeadingBase"/>
    <w:next w:val="BodyText"/>
    <w:qFormat/>
    <w:pPr>
      <w:spacing w:before="0" w:after="240" w:line="240" w:lineRule="atLeast"/>
      <w:outlineLvl w:val="2"/>
    </w:pPr>
    <w:rPr>
      <w:rFonts w:ascii="Arial Black" w:hAnsi="Arial Black"/>
      <w:spacing w:val="-10"/>
      <w:sz w:val="20"/>
    </w:rPr>
  </w:style>
  <w:style w:type="paragraph" w:styleId="Heading4">
    <w:name w:val="heading 4"/>
    <w:basedOn w:val="HeadingBase"/>
    <w:next w:val="BodyText"/>
    <w:qFormat/>
    <w:pPr>
      <w:spacing w:before="0" w:after="240" w:line="240" w:lineRule="atLeast"/>
      <w:outlineLvl w:val="3"/>
    </w:pPr>
  </w:style>
  <w:style w:type="paragraph" w:styleId="Heading5">
    <w:name w:val="heading 5"/>
    <w:basedOn w:val="HeadingBase"/>
    <w:next w:val="BodyText"/>
    <w:qFormat/>
    <w:pPr>
      <w:spacing w:before="0" w:line="240" w:lineRule="atLeast"/>
      <w:ind w:left="1440"/>
      <w:outlineLvl w:val="4"/>
    </w:pPr>
    <w:rPr>
      <w:sz w:val="20"/>
    </w:rPr>
  </w:style>
  <w:style w:type="paragraph" w:styleId="Heading6">
    <w:name w:val="heading 6"/>
    <w:basedOn w:val="HeadingBase"/>
    <w:next w:val="BodyText"/>
    <w:qFormat/>
    <w:pPr>
      <w:ind w:left="1440"/>
      <w:outlineLvl w:val="5"/>
    </w:pPr>
    <w:rPr>
      <w:i/>
      <w:sz w:val="20"/>
    </w:rPr>
  </w:style>
  <w:style w:type="paragraph" w:styleId="Heading7">
    <w:name w:val="heading 7"/>
    <w:basedOn w:val="HeadingBase"/>
    <w:next w:val="BodyText"/>
    <w:qFormat/>
    <w:pPr>
      <w:outlineLvl w:val="6"/>
    </w:pPr>
    <w:rPr>
      <w:sz w:val="20"/>
    </w:rPr>
  </w:style>
  <w:style w:type="paragraph" w:styleId="Heading8">
    <w:name w:val="heading 8"/>
    <w:basedOn w:val="HeadingBase"/>
    <w:next w:val="BodyText"/>
    <w:qFormat/>
    <w:pPr>
      <w:outlineLvl w:val="7"/>
    </w:pPr>
    <w:rPr>
      <w:i/>
      <w:sz w:val="18"/>
    </w:rPr>
  </w:style>
  <w:style w:type="paragraph" w:styleId="Heading9">
    <w:name w:val="heading 9"/>
    <w:basedOn w:val="HeadingBase"/>
    <w:next w:val="BodyText"/>
    <w:qFormat/>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ation">
    <w:name w:val="Block Quotation"/>
    <w:basedOn w:val="Normal"/>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rPr>
  </w:style>
  <w:style w:type="paragraph" w:styleId="BodyText">
    <w:name w:val="Body Text"/>
    <w:basedOn w:val="Normal"/>
    <w:link w:val="BodyTextChar"/>
    <w:semiHidden/>
    <w:pPr>
      <w:spacing w:after="240" w:line="240" w:lineRule="atLeast"/>
      <w:jc w:val="both"/>
    </w:pPr>
  </w:style>
  <w:style w:type="paragraph" w:styleId="BodyTextIndent">
    <w:name w:val="Body Text Indent"/>
    <w:basedOn w:val="BodyText"/>
    <w:semiHidden/>
    <w:pPr>
      <w:ind w:left="1440"/>
    </w:pPr>
  </w:style>
  <w:style w:type="paragraph" w:customStyle="1" w:styleId="BodyTextKeep">
    <w:name w:val="Body Text Keep"/>
    <w:basedOn w:val="BodyText"/>
    <w:pPr>
      <w:keepNext/>
    </w:pPr>
  </w:style>
  <w:style w:type="paragraph" w:customStyle="1" w:styleId="Picture">
    <w:name w:val="Picture"/>
    <w:basedOn w:val="Normal"/>
    <w:next w:val="Caption"/>
    <w:pPr>
      <w:keepNext/>
    </w:pPr>
  </w:style>
  <w:style w:type="paragraph" w:styleId="Caption">
    <w:name w:val="caption"/>
    <w:basedOn w:val="Picture"/>
    <w:next w:val="BodyText"/>
    <w:qFormat/>
    <w:pPr>
      <w:numPr>
        <w:numId w:val="1"/>
      </w:numPr>
      <w:spacing w:before="60" w:after="240" w:line="220" w:lineRule="atLeast"/>
    </w:pPr>
    <w:rPr>
      <w:rFonts w:ascii="Arial Narrow" w:hAnsi="Arial Narrow"/>
      <w:spacing w:val="0"/>
      <w:sz w:val="18"/>
    </w:rPr>
  </w:style>
  <w:style w:type="paragraph" w:customStyle="1" w:styleId="PartLabel">
    <w:name w:val="Part Label"/>
    <w:basedOn w:val="Normal"/>
    <w:pPr>
      <w:shd w:val="solid" w:color="auto" w:fill="auto"/>
      <w:spacing w:line="360" w:lineRule="exact"/>
      <w:ind w:left="0"/>
      <w:jc w:val="center"/>
    </w:pPr>
    <w:rPr>
      <w:color w:val="FFFFFF"/>
      <w:spacing w:val="-16"/>
      <w:sz w:val="26"/>
    </w:rPr>
  </w:style>
  <w:style w:type="paragraph" w:customStyle="1" w:styleId="PartTitle">
    <w:name w:val="Part Title"/>
    <w:basedOn w:val="Normal"/>
    <w:pPr>
      <w:shd w:val="solid" w:color="auto" w:fill="auto"/>
      <w:spacing w:line="660" w:lineRule="exact"/>
      <w:ind w:left="0"/>
      <w:jc w:val="center"/>
    </w:pPr>
    <w:rPr>
      <w:rFonts w:ascii="Arial Black" w:hAnsi="Arial Black"/>
      <w:color w:val="FFFFFF"/>
      <w:spacing w:val="-40"/>
      <w:sz w:val="84"/>
    </w:rPr>
  </w:style>
  <w:style w:type="paragraph" w:customStyle="1" w:styleId="HeadingBase">
    <w:name w:val="Heading Base"/>
    <w:basedOn w:val="Normal"/>
    <w:next w:val="BodyText"/>
    <w:pPr>
      <w:keepNext/>
      <w:keepLines/>
      <w:spacing w:before="140" w:line="220" w:lineRule="atLeast"/>
    </w:pPr>
    <w:rPr>
      <w:spacing w:val="-4"/>
      <w:kern w:val="28"/>
      <w:sz w:val="22"/>
    </w:rPr>
  </w:style>
  <w:style w:type="paragraph" w:styleId="Title">
    <w:name w:val="Title"/>
    <w:basedOn w:val="HeadingBase"/>
    <w:next w:val="Subtitle"/>
    <w:qFormat/>
    <w:pPr>
      <w:pBdr>
        <w:top w:val="single" w:sz="6" w:space="16" w:color="auto"/>
      </w:pBdr>
      <w:spacing w:before="220" w:after="60" w:line="320" w:lineRule="atLeast"/>
      <w:ind w:left="0"/>
    </w:pPr>
    <w:rPr>
      <w:rFonts w:ascii="Arial Black" w:hAnsi="Arial Black"/>
      <w:spacing w:val="-30"/>
      <w:sz w:val="40"/>
    </w:rPr>
  </w:style>
  <w:style w:type="paragraph" w:styleId="Subtitle">
    <w:name w:val="Subtitle"/>
    <w:basedOn w:val="Title"/>
    <w:next w:val="BodyText"/>
    <w:qFormat/>
    <w:pPr>
      <w:pBdr>
        <w:top w:val="none" w:sz="0" w:space="0" w:color="auto"/>
      </w:pBdr>
      <w:spacing w:before="60" w:after="120" w:line="340" w:lineRule="atLeast"/>
    </w:pPr>
    <w:rPr>
      <w:rFonts w:ascii="Arial" w:hAnsi="Arial"/>
      <w:spacing w:val="-16"/>
      <w:sz w:val="32"/>
    </w:rPr>
  </w:style>
  <w:style w:type="paragraph" w:customStyle="1" w:styleId="ChapterSubtitle">
    <w:name w:val="Chapter Subtitle"/>
    <w:basedOn w:val="Subtitle"/>
  </w:style>
  <w:style w:type="paragraph" w:customStyle="1" w:styleId="CompanyName">
    <w:name w:val="Company Name"/>
    <w:basedOn w:val="Normal"/>
    <w:pPr>
      <w:keepNext/>
      <w:keepLines/>
      <w:spacing w:line="220" w:lineRule="atLeast"/>
      <w:ind w:left="0"/>
    </w:pPr>
    <w:rPr>
      <w:rFonts w:ascii="Arial Black" w:hAnsi="Arial Black"/>
      <w:spacing w:val="-25"/>
      <w:kern w:val="28"/>
      <w:sz w:val="32"/>
    </w:rPr>
  </w:style>
  <w:style w:type="paragraph" w:customStyle="1" w:styleId="ChapterTitle">
    <w:name w:val="Chapter Title"/>
    <w:basedOn w:val="Normal"/>
    <w:pPr>
      <w:spacing w:before="120" w:line="660" w:lineRule="exact"/>
      <w:ind w:left="0"/>
      <w:jc w:val="center"/>
    </w:pPr>
    <w:rPr>
      <w:rFonts w:ascii="Arial Black" w:hAnsi="Arial Black"/>
      <w:color w:val="FFFFFF"/>
      <w:spacing w:val="-40"/>
      <w:sz w:val="84"/>
    </w:rPr>
  </w:style>
  <w:style w:type="character" w:styleId="CommentReference">
    <w:name w:val="annotation reference"/>
    <w:semiHidden/>
    <w:rPr>
      <w:rFonts w:ascii="Arial" w:hAnsi="Arial"/>
      <w:sz w:val="16"/>
    </w:rPr>
  </w:style>
  <w:style w:type="paragraph" w:customStyle="1" w:styleId="FootnoteBase">
    <w:name w:val="Footnote Base"/>
    <w:basedOn w:val="Normal"/>
    <w:link w:val="FootnoteBaseChar"/>
    <w:pPr>
      <w:keepLines/>
      <w:spacing w:line="200" w:lineRule="atLeast"/>
    </w:pPr>
    <w:rPr>
      <w:sz w:val="16"/>
    </w:rPr>
  </w:style>
  <w:style w:type="paragraph" w:styleId="CommentText">
    <w:name w:val="annotation text"/>
    <w:basedOn w:val="FootnoteBase"/>
    <w:link w:val="CommentTextChar"/>
    <w:semiHidden/>
  </w:style>
  <w:style w:type="paragraph" w:customStyle="1" w:styleId="TableText">
    <w:name w:val="Table Text"/>
    <w:basedOn w:val="Normal"/>
    <w:pPr>
      <w:spacing w:before="60"/>
      <w:ind w:left="0"/>
    </w:pPr>
    <w:rPr>
      <w:sz w:val="16"/>
    </w:rPr>
  </w:style>
  <w:style w:type="paragraph" w:customStyle="1" w:styleId="TitleCover">
    <w:name w:val="Title Cover"/>
    <w:basedOn w:val="HeadingBase"/>
    <w:next w:val="Normal"/>
    <w:pPr>
      <w:pBdr>
        <w:top w:val="single" w:sz="48" w:space="31" w:color="auto"/>
      </w:pBdr>
      <w:tabs>
        <w:tab w:val="left" w:pos="0"/>
      </w:tabs>
      <w:spacing w:before="240" w:after="500" w:line="640" w:lineRule="exact"/>
      <w:ind w:left="0"/>
    </w:pPr>
    <w:rPr>
      <w:rFonts w:ascii="Arial Black" w:hAnsi="Arial Black"/>
      <w:b/>
      <w:spacing w:val="-48"/>
      <w:sz w:val="64"/>
    </w:rPr>
  </w:style>
  <w:style w:type="paragraph" w:customStyle="1" w:styleId="DocumentLabel">
    <w:name w:val="Document Label"/>
    <w:basedOn w:val="TitleCover"/>
  </w:style>
  <w:style w:type="character" w:styleId="Emphasis">
    <w:name w:val="Emphasis"/>
    <w:qFormat/>
    <w:rPr>
      <w:rFonts w:ascii="Arial Black" w:hAnsi="Arial Black"/>
      <w:spacing w:val="-4"/>
      <w:sz w:val="18"/>
    </w:rPr>
  </w:style>
  <w:style w:type="character" w:styleId="EndnoteReference">
    <w:name w:val="endnote reference"/>
    <w:semiHidden/>
    <w:rPr>
      <w:vertAlign w:val="superscript"/>
    </w:rPr>
  </w:style>
  <w:style w:type="paragraph" w:styleId="EndnoteText">
    <w:name w:val="endnote text"/>
    <w:basedOn w:val="FootnoteBase"/>
    <w:semiHidden/>
  </w:style>
  <w:style w:type="paragraph" w:customStyle="1" w:styleId="HeaderBase">
    <w:name w:val="Header Base"/>
    <w:basedOn w:val="Normal"/>
    <w:pPr>
      <w:keepLines/>
      <w:tabs>
        <w:tab w:val="center" w:pos="4320"/>
        <w:tab w:val="right" w:pos="8640"/>
      </w:tabs>
      <w:spacing w:line="190" w:lineRule="atLeast"/>
    </w:pPr>
    <w:rPr>
      <w:caps/>
      <w:sz w:val="15"/>
    </w:rPr>
  </w:style>
  <w:style w:type="paragraph" w:styleId="Footer">
    <w:name w:val="footer"/>
    <w:basedOn w:val="HeaderBase"/>
    <w:link w:val="FooterChar"/>
    <w:uiPriority w:val="99"/>
  </w:style>
  <w:style w:type="paragraph" w:customStyle="1" w:styleId="FooterEven">
    <w:name w:val="Footer Even"/>
    <w:basedOn w:val="Footer"/>
    <w:pPr>
      <w:pBdr>
        <w:top w:val="single" w:sz="6" w:space="2" w:color="auto"/>
      </w:pBdr>
      <w:spacing w:before="600"/>
    </w:pPr>
  </w:style>
  <w:style w:type="paragraph" w:customStyle="1" w:styleId="FooterFirst">
    <w:name w:val="Footer First"/>
    <w:basedOn w:val="Footer"/>
    <w:pPr>
      <w:pBdr>
        <w:top w:val="single" w:sz="6" w:space="2" w:color="auto"/>
      </w:pBdr>
      <w:spacing w:before="600"/>
    </w:pPr>
  </w:style>
  <w:style w:type="paragraph" w:customStyle="1" w:styleId="FooterOdd">
    <w:name w:val="Footer Odd"/>
    <w:basedOn w:val="Footer"/>
    <w:pPr>
      <w:pBdr>
        <w:top w:val="single" w:sz="6" w:space="2" w:color="auto"/>
      </w:pBdr>
      <w:spacing w:before="600"/>
    </w:pPr>
  </w:style>
  <w:style w:type="character" w:styleId="FootnoteReference">
    <w:name w:val="footnote reference"/>
    <w:semiHidden/>
    <w:rPr>
      <w:vertAlign w:val="superscript"/>
    </w:rPr>
  </w:style>
  <w:style w:type="paragraph" w:styleId="FootnoteText">
    <w:name w:val="footnote text"/>
    <w:basedOn w:val="FootnoteBase"/>
    <w:semiHidden/>
  </w:style>
  <w:style w:type="paragraph" w:styleId="Header">
    <w:name w:val="header"/>
    <w:basedOn w:val="HeaderBase"/>
    <w:semiHidden/>
  </w:style>
  <w:style w:type="paragraph" w:customStyle="1" w:styleId="HeaderEven">
    <w:name w:val="Header Even"/>
    <w:basedOn w:val="Header"/>
    <w:pPr>
      <w:pBdr>
        <w:bottom w:val="single" w:sz="6" w:space="1" w:color="auto"/>
      </w:pBdr>
      <w:spacing w:after="600"/>
    </w:pPr>
  </w:style>
  <w:style w:type="paragraph" w:customStyle="1" w:styleId="HeaderFirst">
    <w:name w:val="Header First"/>
    <w:basedOn w:val="Header"/>
    <w:pPr>
      <w:pBdr>
        <w:top w:val="single" w:sz="6" w:space="2" w:color="auto"/>
      </w:pBdr>
      <w:jc w:val="right"/>
    </w:pPr>
  </w:style>
  <w:style w:type="paragraph" w:customStyle="1" w:styleId="HeaderOdd">
    <w:name w:val="Header Odd"/>
    <w:basedOn w:val="Header"/>
    <w:pPr>
      <w:pBdr>
        <w:bottom w:val="single" w:sz="6" w:space="1" w:color="auto"/>
      </w:pBdr>
      <w:spacing w:after="600"/>
    </w:pPr>
  </w:style>
  <w:style w:type="paragraph" w:customStyle="1" w:styleId="IndexBase">
    <w:name w:val="Index Base"/>
    <w:basedOn w:val="Normal"/>
    <w:pPr>
      <w:spacing w:line="240" w:lineRule="atLeast"/>
      <w:ind w:left="360" w:hanging="360"/>
    </w:pPr>
    <w:rPr>
      <w:sz w:val="18"/>
    </w:rPr>
  </w:style>
  <w:style w:type="paragraph" w:styleId="Index1">
    <w:name w:val="index 1"/>
    <w:basedOn w:val="IndexBase"/>
    <w:autoRedefine/>
    <w:semiHidden/>
  </w:style>
  <w:style w:type="paragraph" w:styleId="Index2">
    <w:name w:val="index 2"/>
    <w:basedOn w:val="IndexBase"/>
    <w:autoRedefine/>
    <w:semiHidden/>
    <w:pPr>
      <w:spacing w:line="240" w:lineRule="auto"/>
      <w:ind w:left="720"/>
    </w:pPr>
  </w:style>
  <w:style w:type="paragraph" w:styleId="Index3">
    <w:name w:val="index 3"/>
    <w:basedOn w:val="IndexBase"/>
    <w:autoRedefine/>
    <w:semiHidden/>
    <w:pPr>
      <w:spacing w:line="240" w:lineRule="auto"/>
      <w:ind w:left="1080"/>
    </w:pPr>
  </w:style>
  <w:style w:type="paragraph" w:styleId="Index4">
    <w:name w:val="index 4"/>
    <w:basedOn w:val="IndexBase"/>
    <w:autoRedefine/>
    <w:semiHidden/>
    <w:pPr>
      <w:spacing w:line="240" w:lineRule="auto"/>
      <w:ind w:left="1440"/>
    </w:pPr>
  </w:style>
  <w:style w:type="paragraph" w:styleId="Index5">
    <w:name w:val="index 5"/>
    <w:basedOn w:val="IndexBase"/>
    <w:autoRedefine/>
    <w:semiHidden/>
    <w:pPr>
      <w:spacing w:line="240" w:lineRule="auto"/>
      <w:ind w:left="1800"/>
    </w:pPr>
  </w:style>
  <w:style w:type="paragraph" w:styleId="IndexHeading">
    <w:name w:val="index heading"/>
    <w:basedOn w:val="HeadingBase"/>
    <w:next w:val="Index1"/>
    <w:semiHidden/>
    <w:pPr>
      <w:keepLines w:val="0"/>
      <w:spacing w:before="0" w:line="480" w:lineRule="atLeast"/>
      <w:ind w:left="0"/>
    </w:pPr>
    <w:rPr>
      <w:rFonts w:ascii="Arial Black" w:hAnsi="Arial Black"/>
      <w:spacing w:val="-5"/>
      <w:kern w:val="0"/>
      <w:sz w:val="24"/>
    </w:rPr>
  </w:style>
  <w:style w:type="character" w:customStyle="1" w:styleId="Lead-inEmphasis">
    <w:name w:val="Lead-in Emphasis"/>
    <w:rPr>
      <w:rFonts w:ascii="Arial Black" w:hAnsi="Arial Black"/>
      <w:spacing w:val="-4"/>
      <w:sz w:val="18"/>
    </w:rPr>
  </w:style>
  <w:style w:type="character" w:styleId="LineNumber">
    <w:name w:val="line number"/>
    <w:semiHidden/>
    <w:rPr>
      <w:sz w:val="18"/>
    </w:rPr>
  </w:style>
  <w:style w:type="paragraph" w:styleId="List">
    <w:name w:val="List"/>
    <w:basedOn w:val="BodyText"/>
    <w:semiHidden/>
    <w:pPr>
      <w:ind w:left="1440" w:hanging="360"/>
    </w:pPr>
  </w:style>
  <w:style w:type="paragraph" w:styleId="List2">
    <w:name w:val="List 2"/>
    <w:basedOn w:val="List"/>
    <w:semiHidden/>
    <w:pPr>
      <w:ind w:left="1800"/>
    </w:pPr>
  </w:style>
  <w:style w:type="paragraph" w:styleId="List3">
    <w:name w:val="List 3"/>
    <w:basedOn w:val="List"/>
    <w:semiHidden/>
    <w:pPr>
      <w:ind w:left="2160"/>
    </w:pPr>
  </w:style>
  <w:style w:type="paragraph" w:styleId="List4">
    <w:name w:val="List 4"/>
    <w:basedOn w:val="List"/>
    <w:semiHidden/>
    <w:pPr>
      <w:ind w:left="2520"/>
    </w:pPr>
  </w:style>
  <w:style w:type="paragraph" w:styleId="List5">
    <w:name w:val="List 5"/>
    <w:basedOn w:val="List"/>
    <w:semiHidden/>
    <w:pPr>
      <w:ind w:left="2880"/>
    </w:pPr>
  </w:style>
  <w:style w:type="paragraph" w:styleId="ListBullet">
    <w:name w:val="List Bullet"/>
    <w:basedOn w:val="List"/>
    <w:semiHidden/>
    <w:pPr>
      <w:numPr>
        <w:numId w:val="2"/>
      </w:numPr>
    </w:pPr>
  </w:style>
  <w:style w:type="paragraph" w:styleId="ListBullet2">
    <w:name w:val="List Bullet 2"/>
    <w:basedOn w:val="ListBullet"/>
    <w:autoRedefine/>
    <w:semiHidden/>
    <w:pPr>
      <w:numPr>
        <w:numId w:val="0"/>
      </w:numPr>
      <w:spacing w:after="0"/>
      <w:ind w:left="1440"/>
      <w:jc w:val="left"/>
    </w:pPr>
  </w:style>
  <w:style w:type="paragraph" w:styleId="ListBullet3">
    <w:name w:val="List Bullet 3"/>
    <w:basedOn w:val="ListBullet"/>
    <w:autoRedefine/>
    <w:semiHidden/>
    <w:pPr>
      <w:numPr>
        <w:numId w:val="0"/>
      </w:numPr>
      <w:spacing w:after="0"/>
      <w:ind w:left="1800"/>
      <w:jc w:val="left"/>
    </w:pPr>
  </w:style>
  <w:style w:type="paragraph" w:styleId="ListBullet4">
    <w:name w:val="List Bullet 4"/>
    <w:basedOn w:val="ListBullet"/>
    <w:autoRedefine/>
    <w:semiHidden/>
    <w:pPr>
      <w:ind w:left="2520"/>
    </w:pPr>
  </w:style>
  <w:style w:type="paragraph" w:styleId="ListBullet5">
    <w:name w:val="List Bullet 5"/>
    <w:basedOn w:val="ListBullet"/>
    <w:autoRedefine/>
    <w:semiHidden/>
    <w:pPr>
      <w:ind w:left="2880"/>
    </w:pPr>
  </w:style>
  <w:style w:type="paragraph" w:styleId="ListContinue">
    <w:name w:val="List Continue"/>
    <w:basedOn w:val="List"/>
    <w:semiHidden/>
    <w:pPr>
      <w:ind w:firstLine="0"/>
    </w:pPr>
  </w:style>
  <w:style w:type="paragraph" w:styleId="ListContinue2">
    <w:name w:val="List Continue 2"/>
    <w:basedOn w:val="ListContinue"/>
    <w:semiHidden/>
    <w:pPr>
      <w:ind w:left="2160"/>
    </w:pPr>
  </w:style>
  <w:style w:type="paragraph" w:styleId="ListContinue3">
    <w:name w:val="List Continue 3"/>
    <w:basedOn w:val="ListContinue"/>
    <w:semiHidden/>
    <w:pPr>
      <w:ind w:left="2520"/>
    </w:pPr>
  </w:style>
  <w:style w:type="paragraph" w:styleId="ListContinue4">
    <w:name w:val="List Continue 4"/>
    <w:basedOn w:val="ListContinue"/>
    <w:semiHidden/>
    <w:pPr>
      <w:ind w:left="2880"/>
    </w:pPr>
  </w:style>
  <w:style w:type="paragraph" w:styleId="ListContinue5">
    <w:name w:val="List Continue 5"/>
    <w:basedOn w:val="ListContinue"/>
    <w:semiHidden/>
    <w:pPr>
      <w:ind w:left="3240"/>
    </w:pPr>
  </w:style>
  <w:style w:type="paragraph" w:styleId="ListNumber">
    <w:name w:val="List Number"/>
    <w:basedOn w:val="List"/>
    <w:semiHidden/>
    <w:pPr>
      <w:numPr>
        <w:numId w:val="3"/>
      </w:numPr>
    </w:pPr>
  </w:style>
  <w:style w:type="paragraph" w:styleId="ListNumber2">
    <w:name w:val="List Number 2"/>
    <w:basedOn w:val="ListNumber"/>
    <w:semiHidden/>
    <w:pPr>
      <w:ind w:left="1800"/>
    </w:pPr>
  </w:style>
  <w:style w:type="paragraph" w:styleId="ListNumber3">
    <w:name w:val="List Number 3"/>
    <w:basedOn w:val="ListNumber"/>
    <w:semiHidden/>
    <w:pPr>
      <w:ind w:left="2160"/>
    </w:pPr>
  </w:style>
  <w:style w:type="paragraph" w:styleId="ListNumber4">
    <w:name w:val="List Number 4"/>
    <w:basedOn w:val="ListNumber"/>
    <w:semiHidden/>
    <w:pPr>
      <w:ind w:left="2520"/>
    </w:pPr>
  </w:style>
  <w:style w:type="paragraph" w:styleId="ListNumber5">
    <w:name w:val="List Number 5"/>
    <w:basedOn w:val="ListNumber"/>
    <w:semiHidden/>
    <w:pPr>
      <w:ind w:left="2880"/>
    </w:pPr>
  </w:style>
  <w:style w:type="paragraph" w:customStyle="1" w:styleId="TableHeader">
    <w:name w:val="Table Header"/>
    <w:basedOn w:val="Normal"/>
    <w:pPr>
      <w:spacing w:before="60"/>
      <w:ind w:left="0"/>
      <w:jc w:val="center"/>
    </w:pPr>
    <w:rPr>
      <w:rFonts w:ascii="Arial Black" w:hAnsi="Arial Black"/>
      <w:sz w:val="16"/>
    </w:rPr>
  </w:style>
  <w:style w:type="paragraph" w:styleId="MessageHeader">
    <w:name w:val="Message Header"/>
    <w:basedOn w:val="BodyText"/>
    <w:semiHidden/>
    <w:pPr>
      <w:keepLines/>
      <w:tabs>
        <w:tab w:val="left" w:pos="3600"/>
        <w:tab w:val="left" w:pos="4680"/>
      </w:tabs>
      <w:spacing w:after="120" w:line="280" w:lineRule="exact"/>
      <w:ind w:right="2160" w:hanging="1080"/>
      <w:jc w:val="left"/>
    </w:pPr>
    <w:rPr>
      <w:spacing w:val="0"/>
      <w:sz w:val="22"/>
    </w:rPr>
  </w:style>
  <w:style w:type="paragraph" w:styleId="NormalIndent">
    <w:name w:val="Normal Indent"/>
    <w:basedOn w:val="Normal"/>
    <w:semiHidden/>
    <w:pPr>
      <w:ind w:left="1440"/>
    </w:pPr>
  </w:style>
  <w:style w:type="character" w:styleId="PageNumber">
    <w:name w:val="page number"/>
    <w:semiHidden/>
    <w:rPr>
      <w:rFonts w:ascii="Arial Black" w:hAnsi="Arial Black"/>
      <w:spacing w:val="-10"/>
      <w:sz w:val="18"/>
    </w:rPr>
  </w:style>
  <w:style w:type="paragraph" w:customStyle="1" w:styleId="PartSubtitle">
    <w:name w:val="Part Subtitle"/>
    <w:basedOn w:val="Normal"/>
    <w:next w:val="BodyText"/>
    <w:pPr>
      <w:keepNext/>
      <w:spacing w:before="360" w:after="120"/>
    </w:pPr>
    <w:rPr>
      <w:i/>
      <w:kern w:val="28"/>
      <w:sz w:val="26"/>
    </w:rPr>
  </w:style>
  <w:style w:type="paragraph" w:customStyle="1" w:styleId="ReturnAddress">
    <w:name w:val="Return Address"/>
    <w:basedOn w:val="Normal"/>
    <w:pPr>
      <w:keepLines/>
      <w:framePr w:w="5160" w:h="840" w:wrap="notBeside" w:vAnchor="page" w:hAnchor="page" w:x="6121" w:y="915" w:anchorLock="1"/>
      <w:tabs>
        <w:tab w:val="left" w:pos="2160"/>
      </w:tabs>
      <w:spacing w:line="160" w:lineRule="atLeast"/>
      <w:ind w:left="0"/>
    </w:pPr>
    <w:rPr>
      <w:spacing w:val="0"/>
      <w:sz w:val="14"/>
    </w:rPr>
  </w:style>
  <w:style w:type="paragraph" w:customStyle="1" w:styleId="SectionHeading">
    <w:name w:val="Section Heading"/>
    <w:basedOn w:val="Heading1"/>
  </w:style>
  <w:style w:type="paragraph" w:customStyle="1" w:styleId="SectionLabel">
    <w:name w:val="Section Label"/>
    <w:basedOn w:val="HeadingBase"/>
    <w:next w:val="BodyText"/>
    <w:pPr>
      <w:pBdr>
        <w:bottom w:val="single" w:sz="6" w:space="2" w:color="auto"/>
      </w:pBdr>
      <w:spacing w:before="360" w:after="960"/>
      <w:ind w:left="0"/>
    </w:pPr>
    <w:rPr>
      <w:rFonts w:ascii="Arial Black" w:hAnsi="Arial Black"/>
      <w:spacing w:val="-35"/>
      <w:sz w:val="54"/>
    </w:rPr>
  </w:style>
  <w:style w:type="character" w:customStyle="1" w:styleId="Slogan">
    <w:name w:val="Slogan"/>
    <w:rPr>
      <w:i/>
      <w:spacing w:val="-6"/>
      <w:sz w:val="24"/>
    </w:rPr>
  </w:style>
  <w:style w:type="paragraph" w:customStyle="1" w:styleId="SubtitleCover">
    <w:name w:val="Subtitle Cover"/>
    <w:basedOn w:val="TitleCover"/>
    <w:next w:val="BodyText"/>
    <w:pPr>
      <w:pBdr>
        <w:top w:val="single" w:sz="6" w:space="24" w:color="auto"/>
      </w:pBdr>
      <w:tabs>
        <w:tab w:val="clear" w:pos="0"/>
      </w:tabs>
      <w:spacing w:before="0" w:after="0" w:line="480" w:lineRule="atLeast"/>
      <w:ind w:left="835" w:right="835"/>
    </w:pPr>
    <w:rPr>
      <w:rFonts w:ascii="Arial" w:hAnsi="Arial"/>
      <w:b w:val="0"/>
      <w:spacing w:val="-30"/>
      <w:sz w:val="48"/>
    </w:rPr>
  </w:style>
  <w:style w:type="character" w:customStyle="1" w:styleId="Superscript">
    <w:name w:val="Superscript"/>
    <w:rPr>
      <w:b/>
      <w:vertAlign w:val="superscript"/>
    </w:rPr>
  </w:style>
  <w:style w:type="paragraph" w:styleId="TableofAuthorities">
    <w:name w:val="table of authorities"/>
    <w:basedOn w:val="Normal"/>
    <w:semiHidden/>
    <w:pPr>
      <w:tabs>
        <w:tab w:val="right" w:leader="dot" w:pos="7560"/>
      </w:tabs>
      <w:ind w:left="1440" w:hanging="360"/>
    </w:pPr>
  </w:style>
  <w:style w:type="paragraph" w:customStyle="1" w:styleId="TOCBase">
    <w:name w:val="TOC Base"/>
    <w:basedOn w:val="Normal"/>
    <w:pPr>
      <w:tabs>
        <w:tab w:val="right" w:leader="dot" w:pos="6480"/>
      </w:tabs>
      <w:spacing w:after="240" w:line="240" w:lineRule="atLeast"/>
      <w:ind w:left="0"/>
    </w:pPr>
  </w:style>
  <w:style w:type="paragraph" w:styleId="TableofFigures">
    <w:name w:val="table of figures"/>
    <w:basedOn w:val="TOCBase"/>
    <w:semiHidden/>
    <w:pPr>
      <w:ind w:left="1440" w:hanging="360"/>
    </w:pPr>
  </w:style>
  <w:style w:type="paragraph" w:styleId="TOAHeading">
    <w:name w:val="toa heading"/>
    <w:basedOn w:val="Normal"/>
    <w:next w:val="TableofAuthorities"/>
    <w:semiHidden/>
    <w:pPr>
      <w:keepNext/>
      <w:spacing w:line="480" w:lineRule="atLeast"/>
    </w:pPr>
    <w:rPr>
      <w:rFonts w:ascii="Arial Black" w:hAnsi="Arial Black"/>
      <w:b/>
      <w:spacing w:val="-10"/>
      <w:kern w:val="28"/>
    </w:rPr>
  </w:style>
  <w:style w:type="paragraph" w:styleId="TOC1">
    <w:name w:val="toc 1"/>
    <w:basedOn w:val="TOCBase"/>
    <w:autoRedefine/>
    <w:semiHidden/>
    <w:pPr>
      <w:spacing w:after="0"/>
    </w:pPr>
    <w:rPr>
      <w:b/>
      <w:bCs/>
      <w:noProof/>
      <w:spacing w:val="-4"/>
    </w:rPr>
  </w:style>
  <w:style w:type="paragraph" w:styleId="TOC2">
    <w:name w:val="toc 2"/>
    <w:basedOn w:val="TOCBase"/>
    <w:autoRedefine/>
    <w:semiHidden/>
    <w:pPr>
      <w:tabs>
        <w:tab w:val="left" w:pos="1000"/>
      </w:tabs>
      <w:ind w:left="360"/>
    </w:pPr>
    <w:rPr>
      <w:noProof/>
    </w:rPr>
  </w:style>
  <w:style w:type="paragraph" w:styleId="TOC3">
    <w:name w:val="toc 3"/>
    <w:basedOn w:val="TOCBase"/>
    <w:autoRedefine/>
    <w:semiHidden/>
    <w:pPr>
      <w:ind w:left="360"/>
    </w:pPr>
  </w:style>
  <w:style w:type="paragraph" w:styleId="TOC4">
    <w:name w:val="toc 4"/>
    <w:basedOn w:val="TOCBase"/>
    <w:autoRedefine/>
    <w:semiHidden/>
    <w:pPr>
      <w:ind w:left="360"/>
    </w:pPr>
  </w:style>
  <w:style w:type="paragraph" w:styleId="TOC5">
    <w:name w:val="toc 5"/>
    <w:basedOn w:val="TOCBase"/>
    <w:autoRedefine/>
    <w:semiHidden/>
    <w:pPr>
      <w:ind w:left="360"/>
    </w:pPr>
  </w:style>
  <w:style w:type="character" w:styleId="Hyperlink">
    <w:name w:val="Hyperlink"/>
    <w:semiHidden/>
    <w:rPr>
      <w:color w:val="0000FF"/>
      <w:u w:val="single"/>
    </w:rPr>
  </w:style>
  <w:style w:type="paragraph" w:styleId="BodyText2">
    <w:name w:val="Body Text 2"/>
    <w:basedOn w:val="Normal"/>
    <w:semiHidden/>
    <w:pPr>
      <w:ind w:left="0"/>
      <w:jc w:val="both"/>
    </w:pPr>
    <w:rPr>
      <w:rFonts w:ascii="Times New Roman" w:hAnsi="Times New Roman"/>
      <w:color w:val="FF0000"/>
      <w:spacing w:val="0"/>
      <w:sz w:val="24"/>
      <w:szCs w:val="24"/>
    </w:rPr>
  </w:style>
  <w:style w:type="character" w:styleId="FollowedHyperlink">
    <w:name w:val="FollowedHyperlink"/>
    <w:semiHidden/>
    <w:rPr>
      <w:color w:val="800080"/>
      <w:u w:val="single"/>
    </w:r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2">
    <w:name w:val="Body Text Indent 2"/>
    <w:basedOn w:val="Normal"/>
    <w:semiHidden/>
    <w:pPr>
      <w:ind w:left="270"/>
    </w:pPr>
  </w:style>
  <w:style w:type="paragraph" w:styleId="BodyTextIndent3">
    <w:name w:val="Body Text Indent 3"/>
    <w:basedOn w:val="Normal"/>
    <w:semiHidden/>
    <w:pPr>
      <w:jc w:val="both"/>
      <w:outlineLvl w:val="0"/>
    </w:pPr>
    <w:rPr>
      <w:rFonts w:cs="Arial"/>
      <w:snapToGrid w:val="0"/>
      <w:color w:val="000000"/>
    </w:rPr>
  </w:style>
  <w:style w:type="paragraph" w:styleId="BlockText">
    <w:name w:val="Block Text"/>
    <w:basedOn w:val="Normal"/>
    <w:semiHidden/>
    <w:pPr>
      <w:tabs>
        <w:tab w:val="left" w:pos="720"/>
        <w:tab w:val="left" w:pos="5760"/>
        <w:tab w:val="left" w:pos="6480"/>
        <w:tab w:val="left" w:pos="7200"/>
        <w:tab w:val="left" w:pos="7920"/>
        <w:tab w:val="left" w:pos="8640"/>
      </w:tabs>
      <w:ind w:right="360"/>
      <w:jc w:val="both"/>
    </w:pPr>
    <w:rPr>
      <w:rFonts w:cs="Arial"/>
    </w:rPr>
  </w:style>
  <w:style w:type="paragraph" w:customStyle="1" w:styleId="content">
    <w:name w:val="content"/>
    <w:basedOn w:val="Normal"/>
    <w:pPr>
      <w:spacing w:before="100" w:beforeAutospacing="1" w:after="100" w:afterAutospacing="1"/>
      <w:ind w:left="0"/>
    </w:pPr>
    <w:rPr>
      <w:rFonts w:eastAsia="Arial Unicode MS" w:cs="Arial"/>
      <w:color w:val="000033"/>
      <w:spacing w:val="0"/>
      <w:sz w:val="16"/>
      <w:szCs w:val="16"/>
    </w:rPr>
  </w:style>
  <w:style w:type="paragraph" w:customStyle="1" w:styleId="MainBody">
    <w:name w:val="Main Body"/>
    <w:basedOn w:val="Normal"/>
    <w:pPr>
      <w:ind w:left="0"/>
    </w:pPr>
    <w:rPr>
      <w:rFonts w:ascii="Palatino Linotype" w:hAnsi="Palatino Linotype"/>
      <w:spacing w:val="0"/>
    </w:rPr>
  </w:style>
  <w:style w:type="paragraph" w:customStyle="1" w:styleId="Default">
    <w:name w:val="Default"/>
    <w:pPr>
      <w:autoSpaceDE w:val="0"/>
      <w:autoSpaceDN w:val="0"/>
      <w:adjustRightInd w:val="0"/>
    </w:pPr>
    <w:rPr>
      <w:rFonts w:ascii="Arial,Bold" w:hAnsi="Arial,Bold"/>
    </w:rPr>
  </w:style>
  <w:style w:type="paragraph" w:customStyle="1" w:styleId="Style1">
    <w:name w:val="Style1"/>
    <w:basedOn w:val="Normal"/>
    <w:pPr>
      <w:keepLines/>
      <w:numPr>
        <w:numId w:val="7"/>
      </w:numPr>
      <w:spacing w:after="120"/>
    </w:pPr>
    <w:rPr>
      <w:spacing w:val="0"/>
      <w:sz w:val="22"/>
      <w:szCs w:val="24"/>
    </w:rPr>
  </w:style>
  <w:style w:type="paragraph" w:styleId="NormalWeb">
    <w:name w:val="Normal (Web)"/>
    <w:basedOn w:val="Normal"/>
    <w:semiHidden/>
    <w:pPr>
      <w:spacing w:before="100" w:beforeAutospacing="1" w:after="100" w:afterAutospacing="1"/>
      <w:ind w:left="0"/>
    </w:pPr>
    <w:rPr>
      <w:rFonts w:ascii="Arial Unicode MS" w:eastAsia="Arial Unicode MS" w:hAnsi="Arial Unicode MS" w:cs="Arial Unicode MS"/>
      <w:color w:val="000000"/>
      <w:spacing w:val="0"/>
      <w:sz w:val="24"/>
      <w:szCs w:val="24"/>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7262C"/>
    <w:pPr>
      <w:keepLines w:val="0"/>
      <w:spacing w:line="240" w:lineRule="auto"/>
    </w:pPr>
    <w:rPr>
      <w:b/>
      <w:bCs/>
      <w:sz w:val="20"/>
    </w:rPr>
  </w:style>
  <w:style w:type="character" w:customStyle="1" w:styleId="FootnoteBaseChar">
    <w:name w:val="Footnote Base Char"/>
    <w:basedOn w:val="DefaultParagraphFont"/>
    <w:link w:val="FootnoteBase"/>
    <w:rsid w:val="0007262C"/>
    <w:rPr>
      <w:rFonts w:ascii="Arial" w:hAnsi="Arial"/>
      <w:spacing w:val="-5"/>
      <w:sz w:val="16"/>
    </w:rPr>
  </w:style>
  <w:style w:type="character" w:customStyle="1" w:styleId="CommentTextChar">
    <w:name w:val="Comment Text Char"/>
    <w:basedOn w:val="FootnoteBaseChar"/>
    <w:link w:val="CommentText"/>
    <w:semiHidden/>
    <w:rsid w:val="0007262C"/>
    <w:rPr>
      <w:rFonts w:ascii="Arial" w:hAnsi="Arial"/>
      <w:spacing w:val="-5"/>
      <w:sz w:val="16"/>
    </w:rPr>
  </w:style>
  <w:style w:type="character" w:customStyle="1" w:styleId="CommentSubjectChar">
    <w:name w:val="Comment Subject Char"/>
    <w:basedOn w:val="CommentTextChar"/>
    <w:link w:val="CommentSubject"/>
    <w:uiPriority w:val="99"/>
    <w:semiHidden/>
    <w:rsid w:val="0007262C"/>
    <w:rPr>
      <w:rFonts w:ascii="Arial" w:hAnsi="Arial"/>
      <w:b/>
      <w:bCs/>
      <w:spacing w:val="-5"/>
      <w:sz w:val="16"/>
    </w:rPr>
  </w:style>
  <w:style w:type="character" w:customStyle="1" w:styleId="BodyTextChar">
    <w:name w:val="Body Text Char"/>
    <w:basedOn w:val="DefaultParagraphFont"/>
    <w:link w:val="BodyText"/>
    <w:semiHidden/>
    <w:rsid w:val="00737776"/>
    <w:rPr>
      <w:rFonts w:ascii="Arial" w:hAnsi="Arial"/>
      <w:spacing w:val="-5"/>
    </w:rPr>
  </w:style>
  <w:style w:type="paragraph" w:styleId="ListParagraph">
    <w:name w:val="List Paragraph"/>
    <w:basedOn w:val="Normal"/>
    <w:uiPriority w:val="34"/>
    <w:qFormat/>
    <w:rsid w:val="00175A60"/>
    <w:pPr>
      <w:ind w:left="720"/>
      <w:contextualSpacing/>
    </w:pPr>
  </w:style>
  <w:style w:type="paragraph" w:customStyle="1" w:styleId="Body">
    <w:name w:val="Body"/>
    <w:uiPriority w:val="99"/>
    <w:rsid w:val="005210F9"/>
    <w:pPr>
      <w:autoSpaceDE w:val="0"/>
      <w:autoSpaceDN w:val="0"/>
      <w:adjustRightInd w:val="0"/>
      <w:spacing w:line="280" w:lineRule="atLeast"/>
    </w:pPr>
    <w:rPr>
      <w:color w:val="000000"/>
      <w:w w:val="0"/>
      <w:sz w:val="24"/>
      <w:szCs w:val="24"/>
    </w:rPr>
  </w:style>
  <w:style w:type="character" w:customStyle="1" w:styleId="FooterChar">
    <w:name w:val="Footer Char"/>
    <w:basedOn w:val="DefaultParagraphFont"/>
    <w:link w:val="Footer"/>
    <w:uiPriority w:val="99"/>
    <w:rsid w:val="00346226"/>
    <w:rPr>
      <w:rFonts w:ascii="Arial" w:hAnsi="Arial"/>
      <w:caps/>
      <w:spacing w:val="-5"/>
      <w:sz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index heading" w:uiPriority="0"/>
    <w:lsdException w:name="caption" w:semiHidden="0" w:uiPriority="0" w:unhideWhenUsed="0" w:qFormat="1"/>
    <w:lsdException w:name="table of figures"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table of authorities"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1080"/>
    </w:pPr>
    <w:rPr>
      <w:rFonts w:ascii="Arial" w:hAnsi="Arial"/>
      <w:spacing w:val="-5"/>
    </w:rPr>
  </w:style>
  <w:style w:type="paragraph" w:styleId="Heading1">
    <w:name w:val="heading 1"/>
    <w:basedOn w:val="HeadingBase"/>
    <w:next w:val="BodyText"/>
    <w:qFormat/>
    <w:pPr>
      <w:pBdr>
        <w:top w:val="single" w:sz="48" w:space="3" w:color="FFFFFF"/>
        <w:left w:val="single" w:sz="6" w:space="3" w:color="FFFFFF"/>
        <w:bottom w:val="single" w:sz="6" w:space="3" w:color="FFFFFF"/>
      </w:pBdr>
      <w:shd w:val="solid" w:color="auto" w:fill="auto"/>
      <w:spacing w:before="0" w:after="240" w:line="240" w:lineRule="atLeast"/>
      <w:ind w:left="120"/>
      <w:outlineLvl w:val="0"/>
    </w:pPr>
    <w:rPr>
      <w:rFonts w:ascii="Arial Black" w:hAnsi="Arial Black"/>
      <w:color w:val="FFFFFF"/>
      <w:spacing w:val="-10"/>
      <w:kern w:val="20"/>
      <w:sz w:val="24"/>
    </w:rPr>
  </w:style>
  <w:style w:type="paragraph" w:styleId="Heading2">
    <w:name w:val="heading 2"/>
    <w:basedOn w:val="HeadingBase"/>
    <w:next w:val="BodyText"/>
    <w:qFormat/>
    <w:pPr>
      <w:spacing w:before="0" w:after="240" w:line="240" w:lineRule="atLeast"/>
      <w:ind w:left="0"/>
      <w:outlineLvl w:val="1"/>
    </w:pPr>
    <w:rPr>
      <w:rFonts w:ascii="Arial Black" w:hAnsi="Arial Black"/>
      <w:spacing w:val="-15"/>
    </w:rPr>
  </w:style>
  <w:style w:type="paragraph" w:styleId="Heading3">
    <w:name w:val="heading 3"/>
    <w:basedOn w:val="HeadingBase"/>
    <w:next w:val="BodyText"/>
    <w:qFormat/>
    <w:pPr>
      <w:spacing w:before="0" w:after="240" w:line="240" w:lineRule="atLeast"/>
      <w:outlineLvl w:val="2"/>
    </w:pPr>
    <w:rPr>
      <w:rFonts w:ascii="Arial Black" w:hAnsi="Arial Black"/>
      <w:spacing w:val="-10"/>
      <w:sz w:val="20"/>
    </w:rPr>
  </w:style>
  <w:style w:type="paragraph" w:styleId="Heading4">
    <w:name w:val="heading 4"/>
    <w:basedOn w:val="HeadingBase"/>
    <w:next w:val="BodyText"/>
    <w:qFormat/>
    <w:pPr>
      <w:spacing w:before="0" w:after="240" w:line="240" w:lineRule="atLeast"/>
      <w:outlineLvl w:val="3"/>
    </w:pPr>
  </w:style>
  <w:style w:type="paragraph" w:styleId="Heading5">
    <w:name w:val="heading 5"/>
    <w:basedOn w:val="HeadingBase"/>
    <w:next w:val="BodyText"/>
    <w:qFormat/>
    <w:pPr>
      <w:spacing w:before="0" w:line="240" w:lineRule="atLeast"/>
      <w:ind w:left="1440"/>
      <w:outlineLvl w:val="4"/>
    </w:pPr>
    <w:rPr>
      <w:sz w:val="20"/>
    </w:rPr>
  </w:style>
  <w:style w:type="paragraph" w:styleId="Heading6">
    <w:name w:val="heading 6"/>
    <w:basedOn w:val="HeadingBase"/>
    <w:next w:val="BodyText"/>
    <w:qFormat/>
    <w:pPr>
      <w:ind w:left="1440"/>
      <w:outlineLvl w:val="5"/>
    </w:pPr>
    <w:rPr>
      <w:i/>
      <w:sz w:val="20"/>
    </w:rPr>
  </w:style>
  <w:style w:type="paragraph" w:styleId="Heading7">
    <w:name w:val="heading 7"/>
    <w:basedOn w:val="HeadingBase"/>
    <w:next w:val="BodyText"/>
    <w:qFormat/>
    <w:pPr>
      <w:outlineLvl w:val="6"/>
    </w:pPr>
    <w:rPr>
      <w:sz w:val="20"/>
    </w:rPr>
  </w:style>
  <w:style w:type="paragraph" w:styleId="Heading8">
    <w:name w:val="heading 8"/>
    <w:basedOn w:val="HeadingBase"/>
    <w:next w:val="BodyText"/>
    <w:qFormat/>
    <w:pPr>
      <w:outlineLvl w:val="7"/>
    </w:pPr>
    <w:rPr>
      <w:i/>
      <w:sz w:val="18"/>
    </w:rPr>
  </w:style>
  <w:style w:type="paragraph" w:styleId="Heading9">
    <w:name w:val="heading 9"/>
    <w:basedOn w:val="HeadingBase"/>
    <w:next w:val="BodyText"/>
    <w:qFormat/>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ation">
    <w:name w:val="Block Quotation"/>
    <w:basedOn w:val="Normal"/>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rPr>
  </w:style>
  <w:style w:type="paragraph" w:styleId="BodyText">
    <w:name w:val="Body Text"/>
    <w:basedOn w:val="Normal"/>
    <w:link w:val="BodyTextChar"/>
    <w:semiHidden/>
    <w:pPr>
      <w:spacing w:after="240" w:line="240" w:lineRule="atLeast"/>
      <w:jc w:val="both"/>
    </w:pPr>
  </w:style>
  <w:style w:type="paragraph" w:styleId="BodyTextIndent">
    <w:name w:val="Body Text Indent"/>
    <w:basedOn w:val="BodyText"/>
    <w:semiHidden/>
    <w:pPr>
      <w:ind w:left="1440"/>
    </w:pPr>
  </w:style>
  <w:style w:type="paragraph" w:customStyle="1" w:styleId="BodyTextKeep">
    <w:name w:val="Body Text Keep"/>
    <w:basedOn w:val="BodyText"/>
    <w:pPr>
      <w:keepNext/>
    </w:pPr>
  </w:style>
  <w:style w:type="paragraph" w:customStyle="1" w:styleId="Picture">
    <w:name w:val="Picture"/>
    <w:basedOn w:val="Normal"/>
    <w:next w:val="Caption"/>
    <w:pPr>
      <w:keepNext/>
    </w:pPr>
  </w:style>
  <w:style w:type="paragraph" w:styleId="Caption">
    <w:name w:val="caption"/>
    <w:basedOn w:val="Picture"/>
    <w:next w:val="BodyText"/>
    <w:qFormat/>
    <w:pPr>
      <w:numPr>
        <w:numId w:val="1"/>
      </w:numPr>
      <w:spacing w:before="60" w:after="240" w:line="220" w:lineRule="atLeast"/>
    </w:pPr>
    <w:rPr>
      <w:rFonts w:ascii="Arial Narrow" w:hAnsi="Arial Narrow"/>
      <w:spacing w:val="0"/>
      <w:sz w:val="18"/>
    </w:rPr>
  </w:style>
  <w:style w:type="paragraph" w:customStyle="1" w:styleId="PartLabel">
    <w:name w:val="Part Label"/>
    <w:basedOn w:val="Normal"/>
    <w:pPr>
      <w:shd w:val="solid" w:color="auto" w:fill="auto"/>
      <w:spacing w:line="360" w:lineRule="exact"/>
      <w:ind w:left="0"/>
      <w:jc w:val="center"/>
    </w:pPr>
    <w:rPr>
      <w:color w:val="FFFFFF"/>
      <w:spacing w:val="-16"/>
      <w:sz w:val="26"/>
    </w:rPr>
  </w:style>
  <w:style w:type="paragraph" w:customStyle="1" w:styleId="PartTitle">
    <w:name w:val="Part Title"/>
    <w:basedOn w:val="Normal"/>
    <w:pPr>
      <w:shd w:val="solid" w:color="auto" w:fill="auto"/>
      <w:spacing w:line="660" w:lineRule="exact"/>
      <w:ind w:left="0"/>
      <w:jc w:val="center"/>
    </w:pPr>
    <w:rPr>
      <w:rFonts w:ascii="Arial Black" w:hAnsi="Arial Black"/>
      <w:color w:val="FFFFFF"/>
      <w:spacing w:val="-40"/>
      <w:sz w:val="84"/>
    </w:rPr>
  </w:style>
  <w:style w:type="paragraph" w:customStyle="1" w:styleId="HeadingBase">
    <w:name w:val="Heading Base"/>
    <w:basedOn w:val="Normal"/>
    <w:next w:val="BodyText"/>
    <w:pPr>
      <w:keepNext/>
      <w:keepLines/>
      <w:spacing w:before="140" w:line="220" w:lineRule="atLeast"/>
    </w:pPr>
    <w:rPr>
      <w:spacing w:val="-4"/>
      <w:kern w:val="28"/>
      <w:sz w:val="22"/>
    </w:rPr>
  </w:style>
  <w:style w:type="paragraph" w:styleId="Title">
    <w:name w:val="Title"/>
    <w:basedOn w:val="HeadingBase"/>
    <w:next w:val="Subtitle"/>
    <w:qFormat/>
    <w:pPr>
      <w:pBdr>
        <w:top w:val="single" w:sz="6" w:space="16" w:color="auto"/>
      </w:pBdr>
      <w:spacing w:before="220" w:after="60" w:line="320" w:lineRule="atLeast"/>
      <w:ind w:left="0"/>
    </w:pPr>
    <w:rPr>
      <w:rFonts w:ascii="Arial Black" w:hAnsi="Arial Black"/>
      <w:spacing w:val="-30"/>
      <w:sz w:val="40"/>
    </w:rPr>
  </w:style>
  <w:style w:type="paragraph" w:styleId="Subtitle">
    <w:name w:val="Subtitle"/>
    <w:basedOn w:val="Title"/>
    <w:next w:val="BodyText"/>
    <w:qFormat/>
    <w:pPr>
      <w:pBdr>
        <w:top w:val="none" w:sz="0" w:space="0" w:color="auto"/>
      </w:pBdr>
      <w:spacing w:before="60" w:after="120" w:line="340" w:lineRule="atLeast"/>
    </w:pPr>
    <w:rPr>
      <w:rFonts w:ascii="Arial" w:hAnsi="Arial"/>
      <w:spacing w:val="-16"/>
      <w:sz w:val="32"/>
    </w:rPr>
  </w:style>
  <w:style w:type="paragraph" w:customStyle="1" w:styleId="ChapterSubtitle">
    <w:name w:val="Chapter Subtitle"/>
    <w:basedOn w:val="Subtitle"/>
  </w:style>
  <w:style w:type="paragraph" w:customStyle="1" w:styleId="CompanyName">
    <w:name w:val="Company Name"/>
    <w:basedOn w:val="Normal"/>
    <w:pPr>
      <w:keepNext/>
      <w:keepLines/>
      <w:spacing w:line="220" w:lineRule="atLeast"/>
      <w:ind w:left="0"/>
    </w:pPr>
    <w:rPr>
      <w:rFonts w:ascii="Arial Black" w:hAnsi="Arial Black"/>
      <w:spacing w:val="-25"/>
      <w:kern w:val="28"/>
      <w:sz w:val="32"/>
    </w:rPr>
  </w:style>
  <w:style w:type="paragraph" w:customStyle="1" w:styleId="ChapterTitle">
    <w:name w:val="Chapter Title"/>
    <w:basedOn w:val="Normal"/>
    <w:pPr>
      <w:spacing w:before="120" w:line="660" w:lineRule="exact"/>
      <w:ind w:left="0"/>
      <w:jc w:val="center"/>
    </w:pPr>
    <w:rPr>
      <w:rFonts w:ascii="Arial Black" w:hAnsi="Arial Black"/>
      <w:color w:val="FFFFFF"/>
      <w:spacing w:val="-40"/>
      <w:sz w:val="84"/>
    </w:rPr>
  </w:style>
  <w:style w:type="character" w:styleId="CommentReference">
    <w:name w:val="annotation reference"/>
    <w:semiHidden/>
    <w:rPr>
      <w:rFonts w:ascii="Arial" w:hAnsi="Arial"/>
      <w:sz w:val="16"/>
    </w:rPr>
  </w:style>
  <w:style w:type="paragraph" w:customStyle="1" w:styleId="FootnoteBase">
    <w:name w:val="Footnote Base"/>
    <w:basedOn w:val="Normal"/>
    <w:link w:val="FootnoteBaseChar"/>
    <w:pPr>
      <w:keepLines/>
      <w:spacing w:line="200" w:lineRule="atLeast"/>
    </w:pPr>
    <w:rPr>
      <w:sz w:val="16"/>
    </w:rPr>
  </w:style>
  <w:style w:type="paragraph" w:styleId="CommentText">
    <w:name w:val="annotation text"/>
    <w:basedOn w:val="FootnoteBase"/>
    <w:link w:val="CommentTextChar"/>
    <w:semiHidden/>
  </w:style>
  <w:style w:type="paragraph" w:customStyle="1" w:styleId="TableText">
    <w:name w:val="Table Text"/>
    <w:basedOn w:val="Normal"/>
    <w:pPr>
      <w:spacing w:before="60"/>
      <w:ind w:left="0"/>
    </w:pPr>
    <w:rPr>
      <w:sz w:val="16"/>
    </w:rPr>
  </w:style>
  <w:style w:type="paragraph" w:customStyle="1" w:styleId="TitleCover">
    <w:name w:val="Title Cover"/>
    <w:basedOn w:val="HeadingBase"/>
    <w:next w:val="Normal"/>
    <w:pPr>
      <w:pBdr>
        <w:top w:val="single" w:sz="48" w:space="31" w:color="auto"/>
      </w:pBdr>
      <w:tabs>
        <w:tab w:val="left" w:pos="0"/>
      </w:tabs>
      <w:spacing w:before="240" w:after="500" w:line="640" w:lineRule="exact"/>
      <w:ind w:left="0"/>
    </w:pPr>
    <w:rPr>
      <w:rFonts w:ascii="Arial Black" w:hAnsi="Arial Black"/>
      <w:b/>
      <w:spacing w:val="-48"/>
      <w:sz w:val="64"/>
    </w:rPr>
  </w:style>
  <w:style w:type="paragraph" w:customStyle="1" w:styleId="DocumentLabel">
    <w:name w:val="Document Label"/>
    <w:basedOn w:val="TitleCover"/>
  </w:style>
  <w:style w:type="character" w:styleId="Emphasis">
    <w:name w:val="Emphasis"/>
    <w:qFormat/>
    <w:rPr>
      <w:rFonts w:ascii="Arial Black" w:hAnsi="Arial Black"/>
      <w:spacing w:val="-4"/>
      <w:sz w:val="18"/>
    </w:rPr>
  </w:style>
  <w:style w:type="character" w:styleId="EndnoteReference">
    <w:name w:val="endnote reference"/>
    <w:semiHidden/>
    <w:rPr>
      <w:vertAlign w:val="superscript"/>
    </w:rPr>
  </w:style>
  <w:style w:type="paragraph" w:styleId="EndnoteText">
    <w:name w:val="endnote text"/>
    <w:basedOn w:val="FootnoteBase"/>
    <w:semiHidden/>
  </w:style>
  <w:style w:type="paragraph" w:customStyle="1" w:styleId="HeaderBase">
    <w:name w:val="Header Base"/>
    <w:basedOn w:val="Normal"/>
    <w:pPr>
      <w:keepLines/>
      <w:tabs>
        <w:tab w:val="center" w:pos="4320"/>
        <w:tab w:val="right" w:pos="8640"/>
      </w:tabs>
      <w:spacing w:line="190" w:lineRule="atLeast"/>
    </w:pPr>
    <w:rPr>
      <w:caps/>
      <w:sz w:val="15"/>
    </w:rPr>
  </w:style>
  <w:style w:type="paragraph" w:styleId="Footer">
    <w:name w:val="footer"/>
    <w:basedOn w:val="HeaderBase"/>
    <w:link w:val="FooterChar"/>
    <w:uiPriority w:val="99"/>
  </w:style>
  <w:style w:type="paragraph" w:customStyle="1" w:styleId="FooterEven">
    <w:name w:val="Footer Even"/>
    <w:basedOn w:val="Footer"/>
    <w:pPr>
      <w:pBdr>
        <w:top w:val="single" w:sz="6" w:space="2" w:color="auto"/>
      </w:pBdr>
      <w:spacing w:before="600"/>
    </w:pPr>
  </w:style>
  <w:style w:type="paragraph" w:customStyle="1" w:styleId="FooterFirst">
    <w:name w:val="Footer First"/>
    <w:basedOn w:val="Footer"/>
    <w:pPr>
      <w:pBdr>
        <w:top w:val="single" w:sz="6" w:space="2" w:color="auto"/>
      </w:pBdr>
      <w:spacing w:before="600"/>
    </w:pPr>
  </w:style>
  <w:style w:type="paragraph" w:customStyle="1" w:styleId="FooterOdd">
    <w:name w:val="Footer Odd"/>
    <w:basedOn w:val="Footer"/>
    <w:pPr>
      <w:pBdr>
        <w:top w:val="single" w:sz="6" w:space="2" w:color="auto"/>
      </w:pBdr>
      <w:spacing w:before="600"/>
    </w:pPr>
  </w:style>
  <w:style w:type="character" w:styleId="FootnoteReference">
    <w:name w:val="footnote reference"/>
    <w:semiHidden/>
    <w:rPr>
      <w:vertAlign w:val="superscript"/>
    </w:rPr>
  </w:style>
  <w:style w:type="paragraph" w:styleId="FootnoteText">
    <w:name w:val="footnote text"/>
    <w:basedOn w:val="FootnoteBase"/>
    <w:semiHidden/>
  </w:style>
  <w:style w:type="paragraph" w:styleId="Header">
    <w:name w:val="header"/>
    <w:basedOn w:val="HeaderBase"/>
    <w:semiHidden/>
  </w:style>
  <w:style w:type="paragraph" w:customStyle="1" w:styleId="HeaderEven">
    <w:name w:val="Header Even"/>
    <w:basedOn w:val="Header"/>
    <w:pPr>
      <w:pBdr>
        <w:bottom w:val="single" w:sz="6" w:space="1" w:color="auto"/>
      </w:pBdr>
      <w:spacing w:after="600"/>
    </w:pPr>
  </w:style>
  <w:style w:type="paragraph" w:customStyle="1" w:styleId="HeaderFirst">
    <w:name w:val="Header First"/>
    <w:basedOn w:val="Header"/>
    <w:pPr>
      <w:pBdr>
        <w:top w:val="single" w:sz="6" w:space="2" w:color="auto"/>
      </w:pBdr>
      <w:jc w:val="right"/>
    </w:pPr>
  </w:style>
  <w:style w:type="paragraph" w:customStyle="1" w:styleId="HeaderOdd">
    <w:name w:val="Header Odd"/>
    <w:basedOn w:val="Header"/>
    <w:pPr>
      <w:pBdr>
        <w:bottom w:val="single" w:sz="6" w:space="1" w:color="auto"/>
      </w:pBdr>
      <w:spacing w:after="600"/>
    </w:pPr>
  </w:style>
  <w:style w:type="paragraph" w:customStyle="1" w:styleId="IndexBase">
    <w:name w:val="Index Base"/>
    <w:basedOn w:val="Normal"/>
    <w:pPr>
      <w:spacing w:line="240" w:lineRule="atLeast"/>
      <w:ind w:left="360" w:hanging="360"/>
    </w:pPr>
    <w:rPr>
      <w:sz w:val="18"/>
    </w:rPr>
  </w:style>
  <w:style w:type="paragraph" w:styleId="Index1">
    <w:name w:val="index 1"/>
    <w:basedOn w:val="IndexBase"/>
    <w:autoRedefine/>
    <w:semiHidden/>
  </w:style>
  <w:style w:type="paragraph" w:styleId="Index2">
    <w:name w:val="index 2"/>
    <w:basedOn w:val="IndexBase"/>
    <w:autoRedefine/>
    <w:semiHidden/>
    <w:pPr>
      <w:spacing w:line="240" w:lineRule="auto"/>
      <w:ind w:left="720"/>
    </w:pPr>
  </w:style>
  <w:style w:type="paragraph" w:styleId="Index3">
    <w:name w:val="index 3"/>
    <w:basedOn w:val="IndexBase"/>
    <w:autoRedefine/>
    <w:semiHidden/>
    <w:pPr>
      <w:spacing w:line="240" w:lineRule="auto"/>
      <w:ind w:left="1080"/>
    </w:pPr>
  </w:style>
  <w:style w:type="paragraph" w:styleId="Index4">
    <w:name w:val="index 4"/>
    <w:basedOn w:val="IndexBase"/>
    <w:autoRedefine/>
    <w:semiHidden/>
    <w:pPr>
      <w:spacing w:line="240" w:lineRule="auto"/>
      <w:ind w:left="1440"/>
    </w:pPr>
  </w:style>
  <w:style w:type="paragraph" w:styleId="Index5">
    <w:name w:val="index 5"/>
    <w:basedOn w:val="IndexBase"/>
    <w:autoRedefine/>
    <w:semiHidden/>
    <w:pPr>
      <w:spacing w:line="240" w:lineRule="auto"/>
      <w:ind w:left="1800"/>
    </w:pPr>
  </w:style>
  <w:style w:type="paragraph" w:styleId="IndexHeading">
    <w:name w:val="index heading"/>
    <w:basedOn w:val="HeadingBase"/>
    <w:next w:val="Index1"/>
    <w:semiHidden/>
    <w:pPr>
      <w:keepLines w:val="0"/>
      <w:spacing w:before="0" w:line="480" w:lineRule="atLeast"/>
      <w:ind w:left="0"/>
    </w:pPr>
    <w:rPr>
      <w:rFonts w:ascii="Arial Black" w:hAnsi="Arial Black"/>
      <w:spacing w:val="-5"/>
      <w:kern w:val="0"/>
      <w:sz w:val="24"/>
    </w:rPr>
  </w:style>
  <w:style w:type="character" w:customStyle="1" w:styleId="Lead-inEmphasis">
    <w:name w:val="Lead-in Emphasis"/>
    <w:rPr>
      <w:rFonts w:ascii="Arial Black" w:hAnsi="Arial Black"/>
      <w:spacing w:val="-4"/>
      <w:sz w:val="18"/>
    </w:rPr>
  </w:style>
  <w:style w:type="character" w:styleId="LineNumber">
    <w:name w:val="line number"/>
    <w:semiHidden/>
    <w:rPr>
      <w:sz w:val="18"/>
    </w:rPr>
  </w:style>
  <w:style w:type="paragraph" w:styleId="List">
    <w:name w:val="List"/>
    <w:basedOn w:val="BodyText"/>
    <w:semiHidden/>
    <w:pPr>
      <w:ind w:left="1440" w:hanging="360"/>
    </w:pPr>
  </w:style>
  <w:style w:type="paragraph" w:styleId="List2">
    <w:name w:val="List 2"/>
    <w:basedOn w:val="List"/>
    <w:semiHidden/>
    <w:pPr>
      <w:ind w:left="1800"/>
    </w:pPr>
  </w:style>
  <w:style w:type="paragraph" w:styleId="List3">
    <w:name w:val="List 3"/>
    <w:basedOn w:val="List"/>
    <w:semiHidden/>
    <w:pPr>
      <w:ind w:left="2160"/>
    </w:pPr>
  </w:style>
  <w:style w:type="paragraph" w:styleId="List4">
    <w:name w:val="List 4"/>
    <w:basedOn w:val="List"/>
    <w:semiHidden/>
    <w:pPr>
      <w:ind w:left="2520"/>
    </w:pPr>
  </w:style>
  <w:style w:type="paragraph" w:styleId="List5">
    <w:name w:val="List 5"/>
    <w:basedOn w:val="List"/>
    <w:semiHidden/>
    <w:pPr>
      <w:ind w:left="2880"/>
    </w:pPr>
  </w:style>
  <w:style w:type="paragraph" w:styleId="ListBullet">
    <w:name w:val="List Bullet"/>
    <w:basedOn w:val="List"/>
    <w:semiHidden/>
    <w:pPr>
      <w:numPr>
        <w:numId w:val="2"/>
      </w:numPr>
    </w:pPr>
  </w:style>
  <w:style w:type="paragraph" w:styleId="ListBullet2">
    <w:name w:val="List Bullet 2"/>
    <w:basedOn w:val="ListBullet"/>
    <w:autoRedefine/>
    <w:semiHidden/>
    <w:pPr>
      <w:numPr>
        <w:numId w:val="0"/>
      </w:numPr>
      <w:spacing w:after="0"/>
      <w:ind w:left="1440"/>
      <w:jc w:val="left"/>
    </w:pPr>
  </w:style>
  <w:style w:type="paragraph" w:styleId="ListBullet3">
    <w:name w:val="List Bullet 3"/>
    <w:basedOn w:val="ListBullet"/>
    <w:autoRedefine/>
    <w:semiHidden/>
    <w:pPr>
      <w:numPr>
        <w:numId w:val="0"/>
      </w:numPr>
      <w:spacing w:after="0"/>
      <w:ind w:left="1800"/>
      <w:jc w:val="left"/>
    </w:pPr>
  </w:style>
  <w:style w:type="paragraph" w:styleId="ListBullet4">
    <w:name w:val="List Bullet 4"/>
    <w:basedOn w:val="ListBullet"/>
    <w:autoRedefine/>
    <w:semiHidden/>
    <w:pPr>
      <w:ind w:left="2520"/>
    </w:pPr>
  </w:style>
  <w:style w:type="paragraph" w:styleId="ListBullet5">
    <w:name w:val="List Bullet 5"/>
    <w:basedOn w:val="ListBullet"/>
    <w:autoRedefine/>
    <w:semiHidden/>
    <w:pPr>
      <w:ind w:left="2880"/>
    </w:pPr>
  </w:style>
  <w:style w:type="paragraph" w:styleId="ListContinue">
    <w:name w:val="List Continue"/>
    <w:basedOn w:val="List"/>
    <w:semiHidden/>
    <w:pPr>
      <w:ind w:firstLine="0"/>
    </w:pPr>
  </w:style>
  <w:style w:type="paragraph" w:styleId="ListContinue2">
    <w:name w:val="List Continue 2"/>
    <w:basedOn w:val="ListContinue"/>
    <w:semiHidden/>
    <w:pPr>
      <w:ind w:left="2160"/>
    </w:pPr>
  </w:style>
  <w:style w:type="paragraph" w:styleId="ListContinue3">
    <w:name w:val="List Continue 3"/>
    <w:basedOn w:val="ListContinue"/>
    <w:semiHidden/>
    <w:pPr>
      <w:ind w:left="2520"/>
    </w:pPr>
  </w:style>
  <w:style w:type="paragraph" w:styleId="ListContinue4">
    <w:name w:val="List Continue 4"/>
    <w:basedOn w:val="ListContinue"/>
    <w:semiHidden/>
    <w:pPr>
      <w:ind w:left="2880"/>
    </w:pPr>
  </w:style>
  <w:style w:type="paragraph" w:styleId="ListContinue5">
    <w:name w:val="List Continue 5"/>
    <w:basedOn w:val="ListContinue"/>
    <w:semiHidden/>
    <w:pPr>
      <w:ind w:left="3240"/>
    </w:pPr>
  </w:style>
  <w:style w:type="paragraph" w:styleId="ListNumber">
    <w:name w:val="List Number"/>
    <w:basedOn w:val="List"/>
    <w:semiHidden/>
    <w:pPr>
      <w:numPr>
        <w:numId w:val="3"/>
      </w:numPr>
    </w:pPr>
  </w:style>
  <w:style w:type="paragraph" w:styleId="ListNumber2">
    <w:name w:val="List Number 2"/>
    <w:basedOn w:val="ListNumber"/>
    <w:semiHidden/>
    <w:pPr>
      <w:ind w:left="1800"/>
    </w:pPr>
  </w:style>
  <w:style w:type="paragraph" w:styleId="ListNumber3">
    <w:name w:val="List Number 3"/>
    <w:basedOn w:val="ListNumber"/>
    <w:semiHidden/>
    <w:pPr>
      <w:ind w:left="2160"/>
    </w:pPr>
  </w:style>
  <w:style w:type="paragraph" w:styleId="ListNumber4">
    <w:name w:val="List Number 4"/>
    <w:basedOn w:val="ListNumber"/>
    <w:semiHidden/>
    <w:pPr>
      <w:ind w:left="2520"/>
    </w:pPr>
  </w:style>
  <w:style w:type="paragraph" w:styleId="ListNumber5">
    <w:name w:val="List Number 5"/>
    <w:basedOn w:val="ListNumber"/>
    <w:semiHidden/>
    <w:pPr>
      <w:ind w:left="2880"/>
    </w:pPr>
  </w:style>
  <w:style w:type="paragraph" w:customStyle="1" w:styleId="TableHeader">
    <w:name w:val="Table Header"/>
    <w:basedOn w:val="Normal"/>
    <w:pPr>
      <w:spacing w:before="60"/>
      <w:ind w:left="0"/>
      <w:jc w:val="center"/>
    </w:pPr>
    <w:rPr>
      <w:rFonts w:ascii="Arial Black" w:hAnsi="Arial Black"/>
      <w:sz w:val="16"/>
    </w:rPr>
  </w:style>
  <w:style w:type="paragraph" w:styleId="MessageHeader">
    <w:name w:val="Message Header"/>
    <w:basedOn w:val="BodyText"/>
    <w:semiHidden/>
    <w:pPr>
      <w:keepLines/>
      <w:tabs>
        <w:tab w:val="left" w:pos="3600"/>
        <w:tab w:val="left" w:pos="4680"/>
      </w:tabs>
      <w:spacing w:after="120" w:line="280" w:lineRule="exact"/>
      <w:ind w:right="2160" w:hanging="1080"/>
      <w:jc w:val="left"/>
    </w:pPr>
    <w:rPr>
      <w:spacing w:val="0"/>
      <w:sz w:val="22"/>
    </w:rPr>
  </w:style>
  <w:style w:type="paragraph" w:styleId="NormalIndent">
    <w:name w:val="Normal Indent"/>
    <w:basedOn w:val="Normal"/>
    <w:semiHidden/>
    <w:pPr>
      <w:ind w:left="1440"/>
    </w:pPr>
  </w:style>
  <w:style w:type="character" w:styleId="PageNumber">
    <w:name w:val="page number"/>
    <w:semiHidden/>
    <w:rPr>
      <w:rFonts w:ascii="Arial Black" w:hAnsi="Arial Black"/>
      <w:spacing w:val="-10"/>
      <w:sz w:val="18"/>
    </w:rPr>
  </w:style>
  <w:style w:type="paragraph" w:customStyle="1" w:styleId="PartSubtitle">
    <w:name w:val="Part Subtitle"/>
    <w:basedOn w:val="Normal"/>
    <w:next w:val="BodyText"/>
    <w:pPr>
      <w:keepNext/>
      <w:spacing w:before="360" w:after="120"/>
    </w:pPr>
    <w:rPr>
      <w:i/>
      <w:kern w:val="28"/>
      <w:sz w:val="26"/>
    </w:rPr>
  </w:style>
  <w:style w:type="paragraph" w:customStyle="1" w:styleId="ReturnAddress">
    <w:name w:val="Return Address"/>
    <w:basedOn w:val="Normal"/>
    <w:pPr>
      <w:keepLines/>
      <w:framePr w:w="5160" w:h="840" w:wrap="notBeside" w:vAnchor="page" w:hAnchor="page" w:x="6121" w:y="915" w:anchorLock="1"/>
      <w:tabs>
        <w:tab w:val="left" w:pos="2160"/>
      </w:tabs>
      <w:spacing w:line="160" w:lineRule="atLeast"/>
      <w:ind w:left="0"/>
    </w:pPr>
    <w:rPr>
      <w:spacing w:val="0"/>
      <w:sz w:val="14"/>
    </w:rPr>
  </w:style>
  <w:style w:type="paragraph" w:customStyle="1" w:styleId="SectionHeading">
    <w:name w:val="Section Heading"/>
    <w:basedOn w:val="Heading1"/>
  </w:style>
  <w:style w:type="paragraph" w:customStyle="1" w:styleId="SectionLabel">
    <w:name w:val="Section Label"/>
    <w:basedOn w:val="HeadingBase"/>
    <w:next w:val="BodyText"/>
    <w:pPr>
      <w:pBdr>
        <w:bottom w:val="single" w:sz="6" w:space="2" w:color="auto"/>
      </w:pBdr>
      <w:spacing w:before="360" w:after="960"/>
      <w:ind w:left="0"/>
    </w:pPr>
    <w:rPr>
      <w:rFonts w:ascii="Arial Black" w:hAnsi="Arial Black"/>
      <w:spacing w:val="-35"/>
      <w:sz w:val="54"/>
    </w:rPr>
  </w:style>
  <w:style w:type="character" w:customStyle="1" w:styleId="Slogan">
    <w:name w:val="Slogan"/>
    <w:rPr>
      <w:i/>
      <w:spacing w:val="-6"/>
      <w:sz w:val="24"/>
    </w:rPr>
  </w:style>
  <w:style w:type="paragraph" w:customStyle="1" w:styleId="SubtitleCover">
    <w:name w:val="Subtitle Cover"/>
    <w:basedOn w:val="TitleCover"/>
    <w:next w:val="BodyText"/>
    <w:pPr>
      <w:pBdr>
        <w:top w:val="single" w:sz="6" w:space="24" w:color="auto"/>
      </w:pBdr>
      <w:tabs>
        <w:tab w:val="clear" w:pos="0"/>
      </w:tabs>
      <w:spacing w:before="0" w:after="0" w:line="480" w:lineRule="atLeast"/>
      <w:ind w:left="835" w:right="835"/>
    </w:pPr>
    <w:rPr>
      <w:rFonts w:ascii="Arial" w:hAnsi="Arial"/>
      <w:b w:val="0"/>
      <w:spacing w:val="-30"/>
      <w:sz w:val="48"/>
    </w:rPr>
  </w:style>
  <w:style w:type="character" w:customStyle="1" w:styleId="Superscript">
    <w:name w:val="Superscript"/>
    <w:rPr>
      <w:b/>
      <w:vertAlign w:val="superscript"/>
    </w:rPr>
  </w:style>
  <w:style w:type="paragraph" w:styleId="TableofAuthorities">
    <w:name w:val="table of authorities"/>
    <w:basedOn w:val="Normal"/>
    <w:semiHidden/>
    <w:pPr>
      <w:tabs>
        <w:tab w:val="right" w:leader="dot" w:pos="7560"/>
      </w:tabs>
      <w:ind w:left="1440" w:hanging="360"/>
    </w:pPr>
  </w:style>
  <w:style w:type="paragraph" w:customStyle="1" w:styleId="TOCBase">
    <w:name w:val="TOC Base"/>
    <w:basedOn w:val="Normal"/>
    <w:pPr>
      <w:tabs>
        <w:tab w:val="right" w:leader="dot" w:pos="6480"/>
      </w:tabs>
      <w:spacing w:after="240" w:line="240" w:lineRule="atLeast"/>
      <w:ind w:left="0"/>
    </w:pPr>
  </w:style>
  <w:style w:type="paragraph" w:styleId="TableofFigures">
    <w:name w:val="table of figures"/>
    <w:basedOn w:val="TOCBase"/>
    <w:semiHidden/>
    <w:pPr>
      <w:ind w:left="1440" w:hanging="360"/>
    </w:pPr>
  </w:style>
  <w:style w:type="paragraph" w:styleId="TOAHeading">
    <w:name w:val="toa heading"/>
    <w:basedOn w:val="Normal"/>
    <w:next w:val="TableofAuthorities"/>
    <w:semiHidden/>
    <w:pPr>
      <w:keepNext/>
      <w:spacing w:line="480" w:lineRule="atLeast"/>
    </w:pPr>
    <w:rPr>
      <w:rFonts w:ascii="Arial Black" w:hAnsi="Arial Black"/>
      <w:b/>
      <w:spacing w:val="-10"/>
      <w:kern w:val="28"/>
    </w:rPr>
  </w:style>
  <w:style w:type="paragraph" w:styleId="TOC1">
    <w:name w:val="toc 1"/>
    <w:basedOn w:val="TOCBase"/>
    <w:autoRedefine/>
    <w:semiHidden/>
    <w:pPr>
      <w:spacing w:after="0"/>
    </w:pPr>
    <w:rPr>
      <w:b/>
      <w:bCs/>
      <w:noProof/>
      <w:spacing w:val="-4"/>
    </w:rPr>
  </w:style>
  <w:style w:type="paragraph" w:styleId="TOC2">
    <w:name w:val="toc 2"/>
    <w:basedOn w:val="TOCBase"/>
    <w:autoRedefine/>
    <w:semiHidden/>
    <w:pPr>
      <w:tabs>
        <w:tab w:val="left" w:pos="1000"/>
      </w:tabs>
      <w:ind w:left="360"/>
    </w:pPr>
    <w:rPr>
      <w:noProof/>
    </w:rPr>
  </w:style>
  <w:style w:type="paragraph" w:styleId="TOC3">
    <w:name w:val="toc 3"/>
    <w:basedOn w:val="TOCBase"/>
    <w:autoRedefine/>
    <w:semiHidden/>
    <w:pPr>
      <w:ind w:left="360"/>
    </w:pPr>
  </w:style>
  <w:style w:type="paragraph" w:styleId="TOC4">
    <w:name w:val="toc 4"/>
    <w:basedOn w:val="TOCBase"/>
    <w:autoRedefine/>
    <w:semiHidden/>
    <w:pPr>
      <w:ind w:left="360"/>
    </w:pPr>
  </w:style>
  <w:style w:type="paragraph" w:styleId="TOC5">
    <w:name w:val="toc 5"/>
    <w:basedOn w:val="TOCBase"/>
    <w:autoRedefine/>
    <w:semiHidden/>
    <w:pPr>
      <w:ind w:left="360"/>
    </w:pPr>
  </w:style>
  <w:style w:type="character" w:styleId="Hyperlink">
    <w:name w:val="Hyperlink"/>
    <w:semiHidden/>
    <w:rPr>
      <w:color w:val="0000FF"/>
      <w:u w:val="single"/>
    </w:rPr>
  </w:style>
  <w:style w:type="paragraph" w:styleId="BodyText2">
    <w:name w:val="Body Text 2"/>
    <w:basedOn w:val="Normal"/>
    <w:semiHidden/>
    <w:pPr>
      <w:ind w:left="0"/>
      <w:jc w:val="both"/>
    </w:pPr>
    <w:rPr>
      <w:rFonts w:ascii="Times New Roman" w:hAnsi="Times New Roman"/>
      <w:color w:val="FF0000"/>
      <w:spacing w:val="0"/>
      <w:sz w:val="24"/>
      <w:szCs w:val="24"/>
    </w:rPr>
  </w:style>
  <w:style w:type="character" w:styleId="FollowedHyperlink">
    <w:name w:val="FollowedHyperlink"/>
    <w:semiHidden/>
    <w:rPr>
      <w:color w:val="800080"/>
      <w:u w:val="single"/>
    </w:r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2">
    <w:name w:val="Body Text Indent 2"/>
    <w:basedOn w:val="Normal"/>
    <w:semiHidden/>
    <w:pPr>
      <w:ind w:left="270"/>
    </w:pPr>
  </w:style>
  <w:style w:type="paragraph" w:styleId="BodyTextIndent3">
    <w:name w:val="Body Text Indent 3"/>
    <w:basedOn w:val="Normal"/>
    <w:semiHidden/>
    <w:pPr>
      <w:jc w:val="both"/>
      <w:outlineLvl w:val="0"/>
    </w:pPr>
    <w:rPr>
      <w:rFonts w:cs="Arial"/>
      <w:snapToGrid w:val="0"/>
      <w:color w:val="000000"/>
    </w:rPr>
  </w:style>
  <w:style w:type="paragraph" w:styleId="BlockText">
    <w:name w:val="Block Text"/>
    <w:basedOn w:val="Normal"/>
    <w:semiHidden/>
    <w:pPr>
      <w:tabs>
        <w:tab w:val="left" w:pos="720"/>
        <w:tab w:val="left" w:pos="5760"/>
        <w:tab w:val="left" w:pos="6480"/>
        <w:tab w:val="left" w:pos="7200"/>
        <w:tab w:val="left" w:pos="7920"/>
        <w:tab w:val="left" w:pos="8640"/>
      </w:tabs>
      <w:ind w:right="360"/>
      <w:jc w:val="both"/>
    </w:pPr>
    <w:rPr>
      <w:rFonts w:cs="Arial"/>
    </w:rPr>
  </w:style>
  <w:style w:type="paragraph" w:customStyle="1" w:styleId="content">
    <w:name w:val="content"/>
    <w:basedOn w:val="Normal"/>
    <w:pPr>
      <w:spacing w:before="100" w:beforeAutospacing="1" w:after="100" w:afterAutospacing="1"/>
      <w:ind w:left="0"/>
    </w:pPr>
    <w:rPr>
      <w:rFonts w:eastAsia="Arial Unicode MS" w:cs="Arial"/>
      <w:color w:val="000033"/>
      <w:spacing w:val="0"/>
      <w:sz w:val="16"/>
      <w:szCs w:val="16"/>
    </w:rPr>
  </w:style>
  <w:style w:type="paragraph" w:customStyle="1" w:styleId="MainBody">
    <w:name w:val="Main Body"/>
    <w:basedOn w:val="Normal"/>
    <w:pPr>
      <w:ind w:left="0"/>
    </w:pPr>
    <w:rPr>
      <w:rFonts w:ascii="Palatino Linotype" w:hAnsi="Palatino Linotype"/>
      <w:spacing w:val="0"/>
    </w:rPr>
  </w:style>
  <w:style w:type="paragraph" w:customStyle="1" w:styleId="Default">
    <w:name w:val="Default"/>
    <w:pPr>
      <w:autoSpaceDE w:val="0"/>
      <w:autoSpaceDN w:val="0"/>
      <w:adjustRightInd w:val="0"/>
    </w:pPr>
    <w:rPr>
      <w:rFonts w:ascii="Arial,Bold" w:hAnsi="Arial,Bold"/>
    </w:rPr>
  </w:style>
  <w:style w:type="paragraph" w:customStyle="1" w:styleId="Style1">
    <w:name w:val="Style1"/>
    <w:basedOn w:val="Normal"/>
    <w:pPr>
      <w:keepLines/>
      <w:numPr>
        <w:numId w:val="7"/>
      </w:numPr>
      <w:spacing w:after="120"/>
    </w:pPr>
    <w:rPr>
      <w:spacing w:val="0"/>
      <w:sz w:val="22"/>
      <w:szCs w:val="24"/>
    </w:rPr>
  </w:style>
  <w:style w:type="paragraph" w:styleId="NormalWeb">
    <w:name w:val="Normal (Web)"/>
    <w:basedOn w:val="Normal"/>
    <w:semiHidden/>
    <w:pPr>
      <w:spacing w:before="100" w:beforeAutospacing="1" w:after="100" w:afterAutospacing="1"/>
      <w:ind w:left="0"/>
    </w:pPr>
    <w:rPr>
      <w:rFonts w:ascii="Arial Unicode MS" w:eastAsia="Arial Unicode MS" w:hAnsi="Arial Unicode MS" w:cs="Arial Unicode MS"/>
      <w:color w:val="000000"/>
      <w:spacing w:val="0"/>
      <w:sz w:val="24"/>
      <w:szCs w:val="24"/>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7262C"/>
    <w:pPr>
      <w:keepLines w:val="0"/>
      <w:spacing w:line="240" w:lineRule="auto"/>
    </w:pPr>
    <w:rPr>
      <w:b/>
      <w:bCs/>
      <w:sz w:val="20"/>
    </w:rPr>
  </w:style>
  <w:style w:type="character" w:customStyle="1" w:styleId="FootnoteBaseChar">
    <w:name w:val="Footnote Base Char"/>
    <w:basedOn w:val="DefaultParagraphFont"/>
    <w:link w:val="FootnoteBase"/>
    <w:rsid w:val="0007262C"/>
    <w:rPr>
      <w:rFonts w:ascii="Arial" w:hAnsi="Arial"/>
      <w:spacing w:val="-5"/>
      <w:sz w:val="16"/>
    </w:rPr>
  </w:style>
  <w:style w:type="character" w:customStyle="1" w:styleId="CommentTextChar">
    <w:name w:val="Comment Text Char"/>
    <w:basedOn w:val="FootnoteBaseChar"/>
    <w:link w:val="CommentText"/>
    <w:semiHidden/>
    <w:rsid w:val="0007262C"/>
    <w:rPr>
      <w:rFonts w:ascii="Arial" w:hAnsi="Arial"/>
      <w:spacing w:val="-5"/>
      <w:sz w:val="16"/>
    </w:rPr>
  </w:style>
  <w:style w:type="character" w:customStyle="1" w:styleId="CommentSubjectChar">
    <w:name w:val="Comment Subject Char"/>
    <w:basedOn w:val="CommentTextChar"/>
    <w:link w:val="CommentSubject"/>
    <w:uiPriority w:val="99"/>
    <w:semiHidden/>
    <w:rsid w:val="0007262C"/>
    <w:rPr>
      <w:rFonts w:ascii="Arial" w:hAnsi="Arial"/>
      <w:b/>
      <w:bCs/>
      <w:spacing w:val="-5"/>
      <w:sz w:val="16"/>
    </w:rPr>
  </w:style>
  <w:style w:type="character" w:customStyle="1" w:styleId="BodyTextChar">
    <w:name w:val="Body Text Char"/>
    <w:basedOn w:val="DefaultParagraphFont"/>
    <w:link w:val="BodyText"/>
    <w:semiHidden/>
    <w:rsid w:val="00737776"/>
    <w:rPr>
      <w:rFonts w:ascii="Arial" w:hAnsi="Arial"/>
      <w:spacing w:val="-5"/>
    </w:rPr>
  </w:style>
  <w:style w:type="paragraph" w:styleId="ListParagraph">
    <w:name w:val="List Paragraph"/>
    <w:basedOn w:val="Normal"/>
    <w:uiPriority w:val="34"/>
    <w:qFormat/>
    <w:rsid w:val="00175A60"/>
    <w:pPr>
      <w:ind w:left="720"/>
      <w:contextualSpacing/>
    </w:pPr>
  </w:style>
  <w:style w:type="paragraph" w:customStyle="1" w:styleId="Body">
    <w:name w:val="Body"/>
    <w:uiPriority w:val="99"/>
    <w:rsid w:val="005210F9"/>
    <w:pPr>
      <w:autoSpaceDE w:val="0"/>
      <w:autoSpaceDN w:val="0"/>
      <w:adjustRightInd w:val="0"/>
      <w:spacing w:line="280" w:lineRule="atLeast"/>
    </w:pPr>
    <w:rPr>
      <w:color w:val="000000"/>
      <w:w w:val="0"/>
      <w:sz w:val="24"/>
      <w:szCs w:val="24"/>
    </w:rPr>
  </w:style>
  <w:style w:type="character" w:customStyle="1" w:styleId="FooterChar">
    <w:name w:val="Footer Char"/>
    <w:basedOn w:val="DefaultParagraphFont"/>
    <w:link w:val="Footer"/>
    <w:uiPriority w:val="99"/>
    <w:rsid w:val="00346226"/>
    <w:rPr>
      <w:rFonts w:ascii="Arial" w:hAnsi="Arial"/>
      <w:caps/>
      <w:spacing w:val="-5"/>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562306">
      <w:bodyDiv w:val="1"/>
      <w:marLeft w:val="0"/>
      <w:marRight w:val="0"/>
      <w:marTop w:val="0"/>
      <w:marBottom w:val="0"/>
      <w:divBdr>
        <w:top w:val="none" w:sz="0" w:space="0" w:color="auto"/>
        <w:left w:val="none" w:sz="0" w:space="0" w:color="auto"/>
        <w:bottom w:val="none" w:sz="0" w:space="0" w:color="auto"/>
        <w:right w:val="none" w:sz="0" w:space="0" w:color="auto"/>
      </w:divBdr>
      <w:divsChild>
        <w:div w:id="748501457">
          <w:marLeft w:val="0"/>
          <w:marRight w:val="0"/>
          <w:marTop w:val="0"/>
          <w:marBottom w:val="0"/>
          <w:divBdr>
            <w:top w:val="none" w:sz="0" w:space="0" w:color="auto"/>
            <w:left w:val="none" w:sz="0" w:space="0" w:color="auto"/>
            <w:bottom w:val="none" w:sz="0" w:space="0" w:color="auto"/>
            <w:right w:val="none" w:sz="0" w:space="0" w:color="auto"/>
          </w:divBdr>
          <w:divsChild>
            <w:div w:id="775171490">
              <w:marLeft w:val="0"/>
              <w:marRight w:val="0"/>
              <w:marTop w:val="0"/>
              <w:marBottom w:val="0"/>
              <w:divBdr>
                <w:top w:val="none" w:sz="0" w:space="0" w:color="auto"/>
                <w:left w:val="none" w:sz="0" w:space="0" w:color="auto"/>
                <w:bottom w:val="none" w:sz="0" w:space="0" w:color="auto"/>
                <w:right w:val="none" w:sz="0" w:space="0" w:color="auto"/>
              </w:divBdr>
              <w:divsChild>
                <w:div w:id="181283701">
                  <w:marLeft w:val="2325"/>
                  <w:marRight w:val="0"/>
                  <w:marTop w:val="0"/>
                  <w:marBottom w:val="0"/>
                  <w:divBdr>
                    <w:top w:val="none" w:sz="0" w:space="0" w:color="auto"/>
                    <w:left w:val="none" w:sz="0" w:space="0" w:color="auto"/>
                    <w:bottom w:val="none" w:sz="0" w:space="0" w:color="auto"/>
                    <w:right w:val="none" w:sz="0" w:space="0" w:color="auto"/>
                  </w:divBdr>
                  <w:divsChild>
                    <w:div w:id="1526939092">
                      <w:marLeft w:val="0"/>
                      <w:marRight w:val="0"/>
                      <w:marTop w:val="0"/>
                      <w:marBottom w:val="0"/>
                      <w:divBdr>
                        <w:top w:val="none" w:sz="0" w:space="0" w:color="auto"/>
                        <w:left w:val="none" w:sz="0" w:space="0" w:color="auto"/>
                        <w:bottom w:val="none" w:sz="0" w:space="0" w:color="auto"/>
                        <w:right w:val="none" w:sz="0" w:space="0" w:color="auto"/>
                      </w:divBdr>
                      <w:divsChild>
                        <w:div w:id="973172910">
                          <w:marLeft w:val="0"/>
                          <w:marRight w:val="0"/>
                          <w:marTop w:val="0"/>
                          <w:marBottom w:val="0"/>
                          <w:divBdr>
                            <w:top w:val="none" w:sz="0" w:space="0" w:color="auto"/>
                            <w:left w:val="none" w:sz="0" w:space="0" w:color="auto"/>
                            <w:bottom w:val="none" w:sz="0" w:space="0" w:color="auto"/>
                            <w:right w:val="none" w:sz="0" w:space="0" w:color="auto"/>
                          </w:divBdr>
                          <w:divsChild>
                            <w:div w:id="1010529163">
                              <w:marLeft w:val="0"/>
                              <w:marRight w:val="0"/>
                              <w:marTop w:val="75"/>
                              <w:marBottom w:val="0"/>
                              <w:divBdr>
                                <w:top w:val="none" w:sz="0" w:space="0" w:color="auto"/>
                                <w:left w:val="none" w:sz="0" w:space="0" w:color="auto"/>
                                <w:bottom w:val="none" w:sz="0" w:space="0" w:color="auto"/>
                                <w:right w:val="none" w:sz="0" w:space="0" w:color="auto"/>
                              </w:divBdr>
                              <w:divsChild>
                                <w:div w:id="1631549497">
                                  <w:marLeft w:val="0"/>
                                  <w:marRight w:val="0"/>
                                  <w:marTop w:val="0"/>
                                  <w:marBottom w:val="0"/>
                                  <w:divBdr>
                                    <w:top w:val="none" w:sz="0" w:space="0" w:color="auto"/>
                                    <w:left w:val="none" w:sz="0" w:space="0" w:color="auto"/>
                                    <w:bottom w:val="none" w:sz="0" w:space="0" w:color="auto"/>
                                    <w:right w:val="none" w:sz="0" w:space="0" w:color="auto"/>
                                  </w:divBdr>
                                  <w:divsChild>
                                    <w:div w:id="1688099645">
                                      <w:marLeft w:val="0"/>
                                      <w:marRight w:val="0"/>
                                      <w:marTop w:val="0"/>
                                      <w:marBottom w:val="0"/>
                                      <w:divBdr>
                                        <w:top w:val="none" w:sz="0" w:space="0" w:color="auto"/>
                                        <w:left w:val="none" w:sz="0" w:space="0" w:color="auto"/>
                                        <w:bottom w:val="none" w:sz="0" w:space="0" w:color="auto"/>
                                        <w:right w:val="none" w:sz="0" w:space="0" w:color="auto"/>
                                      </w:divBdr>
                                      <w:divsChild>
                                        <w:div w:id="1039286279">
                                          <w:marLeft w:val="0"/>
                                          <w:marRight w:val="0"/>
                                          <w:marTop w:val="0"/>
                                          <w:marBottom w:val="0"/>
                                          <w:divBdr>
                                            <w:top w:val="none" w:sz="0" w:space="0" w:color="auto"/>
                                            <w:left w:val="none" w:sz="0" w:space="0" w:color="auto"/>
                                            <w:bottom w:val="none" w:sz="0" w:space="0" w:color="auto"/>
                                            <w:right w:val="none" w:sz="0" w:space="0" w:color="auto"/>
                                          </w:divBdr>
                                          <w:divsChild>
                                            <w:div w:id="289744860">
                                              <w:marLeft w:val="0"/>
                                              <w:marRight w:val="0"/>
                                              <w:marTop w:val="0"/>
                                              <w:marBottom w:val="0"/>
                                              <w:divBdr>
                                                <w:top w:val="none" w:sz="0" w:space="0" w:color="auto"/>
                                                <w:left w:val="none" w:sz="0" w:space="0" w:color="auto"/>
                                                <w:bottom w:val="none" w:sz="0" w:space="0" w:color="auto"/>
                                                <w:right w:val="none" w:sz="0" w:space="0" w:color="auto"/>
                                              </w:divBdr>
                                              <w:divsChild>
                                                <w:div w:id="198673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1712551">
      <w:bodyDiv w:val="1"/>
      <w:marLeft w:val="0"/>
      <w:marRight w:val="0"/>
      <w:marTop w:val="0"/>
      <w:marBottom w:val="0"/>
      <w:divBdr>
        <w:top w:val="none" w:sz="0" w:space="0" w:color="auto"/>
        <w:left w:val="none" w:sz="0" w:space="0" w:color="auto"/>
        <w:bottom w:val="none" w:sz="0" w:space="0" w:color="auto"/>
        <w:right w:val="none" w:sz="0" w:space="0" w:color="auto"/>
      </w:divBdr>
      <w:divsChild>
        <w:div w:id="2125152510">
          <w:marLeft w:val="0"/>
          <w:marRight w:val="0"/>
          <w:marTop w:val="0"/>
          <w:marBottom w:val="0"/>
          <w:divBdr>
            <w:top w:val="none" w:sz="0" w:space="0" w:color="auto"/>
            <w:left w:val="none" w:sz="0" w:space="0" w:color="auto"/>
            <w:bottom w:val="none" w:sz="0" w:space="0" w:color="auto"/>
            <w:right w:val="none" w:sz="0" w:space="0" w:color="auto"/>
          </w:divBdr>
          <w:divsChild>
            <w:div w:id="174881587">
              <w:marLeft w:val="0"/>
              <w:marRight w:val="0"/>
              <w:marTop w:val="0"/>
              <w:marBottom w:val="0"/>
              <w:divBdr>
                <w:top w:val="none" w:sz="0" w:space="0" w:color="auto"/>
                <w:left w:val="none" w:sz="0" w:space="0" w:color="auto"/>
                <w:bottom w:val="none" w:sz="0" w:space="0" w:color="auto"/>
                <w:right w:val="none" w:sz="0" w:space="0" w:color="auto"/>
              </w:divBdr>
              <w:divsChild>
                <w:div w:id="80034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denise.foreman@wakegov.com"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denise.foreman@wakegov.com"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3.xml"/><Relationship Id="rId22"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Professional%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E8491DE3A9594BA594204248916B6B" ma:contentTypeVersion="13" ma:contentTypeDescription="Create a new document." ma:contentTypeScope="" ma:versionID="d0bdb7fd44c3e3f513312216f528e42e">
  <xsd:schema xmlns:xsd="http://www.w3.org/2001/XMLSchema" xmlns:xs="http://www.w3.org/2001/XMLSchema" xmlns:p="http://schemas.microsoft.com/office/2006/metadata/properties" xmlns:ns1="http://schemas.microsoft.com/sharepoint/v3" xmlns:ns2="85aa799c-9193-4f37-a1dd-d313431f33d1" targetNamespace="http://schemas.microsoft.com/office/2006/metadata/properties" ma:root="true" ma:fieldsID="69c999775f1e20df257893f3bb5b78d6" ns1:_="" ns2:_="">
    <xsd:import namespace="http://schemas.microsoft.com/sharepoint/v3"/>
    <xsd:import namespace="85aa799c-9193-4f37-a1dd-d313431f33d1"/>
    <xsd:element name="properties">
      <xsd:complexType>
        <xsd:sequence>
          <xsd:element name="documentManagement">
            <xsd:complexType>
              <xsd:all>
                <xsd:element ref="ns1:PublishingStartDate" minOccurs="0"/>
                <xsd:element ref="ns1:PublishingExpirationDate"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 nillable="true" ma:displayName="Scheduling Start Date" ma:internalName="PublishingStartDate">
      <xsd:simpleType>
        <xsd:restriction base="dms:Unknown"/>
      </xsd:simpleType>
    </xsd:element>
    <xsd:element name="PublishingExpirationDate" ma:index="3"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aa799c-9193-4f37-a1dd-d313431f33d1" elementFormDefault="qualified">
    <xsd:import namespace="http://schemas.microsoft.com/office/2006/documentManagement/types"/>
    <xsd:import namespace="http://schemas.microsoft.com/office/infopath/2007/PartnerControls"/>
    <xsd:element name="TaxCatchAll" ma:index="6" nillable="true" ma:displayName="Taxonomy Catch All Column" ma:hidden="true" ma:list="{f5f497dd-7ad7-4916-b4f6-5559c5285163}" ma:internalName="TaxCatchAll" ma:showField="CatchAllData" ma:web="85aa799c-9193-4f37-a1dd-d313431f33d1">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f5f497dd-7ad7-4916-b4f6-5559c5285163}" ma:internalName="TaxCatchAllLabel" ma:readOnly="true" ma:showField="CatchAllDataLabel" ma:web="85aa799c-9193-4f37-a1dd-d313431f33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85aa799c-9193-4f37-a1dd-d313431f33d1"/>
  </documentManagement>
</p:properties>
</file>

<file path=customXml/itemProps1.xml><?xml version="1.0" encoding="utf-8"?>
<ds:datastoreItem xmlns:ds="http://schemas.openxmlformats.org/officeDocument/2006/customXml" ds:itemID="{613B60E3-6478-45D0-AA69-CB4341E3CAB8}"/>
</file>

<file path=customXml/itemProps2.xml><?xml version="1.0" encoding="utf-8"?>
<ds:datastoreItem xmlns:ds="http://schemas.openxmlformats.org/officeDocument/2006/customXml" ds:itemID="{8FE9D2B1-7B53-4399-B4CB-6E7B2F1EA27B}"/>
</file>

<file path=customXml/itemProps3.xml><?xml version="1.0" encoding="utf-8"?>
<ds:datastoreItem xmlns:ds="http://schemas.openxmlformats.org/officeDocument/2006/customXml" ds:itemID="{6708C20E-E5F6-4C69-A08A-52054F7B4C0F}"/>
</file>

<file path=customXml/itemProps4.xml><?xml version="1.0" encoding="utf-8"?>
<ds:datastoreItem xmlns:ds="http://schemas.openxmlformats.org/officeDocument/2006/customXml" ds:itemID="{064A2A1E-295D-48AD-A10D-B1928645CC00}"/>
</file>

<file path=docProps/app.xml><?xml version="1.0" encoding="utf-8"?>
<Properties xmlns="http://schemas.openxmlformats.org/officeDocument/2006/extended-properties" xmlns:vt="http://schemas.openxmlformats.org/officeDocument/2006/docPropsVTypes">
  <Template>Professional Report.dot</Template>
  <TotalTime>13</TotalTime>
  <Pages>19</Pages>
  <Words>5342</Words>
  <Characters>29741</Characters>
  <Application>Microsoft Office Word</Application>
  <DocSecurity>0</DocSecurity>
  <Lines>247</Lines>
  <Paragraphs>70</Paragraphs>
  <ScaleCrop>false</ScaleCrop>
  <HeadingPairs>
    <vt:vector size="2" baseType="variant">
      <vt:variant>
        <vt:lpstr>Title</vt:lpstr>
      </vt:variant>
      <vt:variant>
        <vt:i4>1</vt:i4>
      </vt:variant>
    </vt:vector>
  </HeadingPairs>
  <TitlesOfParts>
    <vt:vector size="1" baseType="lpstr">
      <vt:lpstr>Request for Proposal</vt:lpstr>
    </vt:vector>
  </TitlesOfParts>
  <Company>Wake County</Company>
  <LinksUpToDate>false</LinksUpToDate>
  <CharactersWithSpaces>35013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GFOA</dc:creator>
  <cp:lastModifiedBy>Wake County</cp:lastModifiedBy>
  <cp:revision>4</cp:revision>
  <cp:lastPrinted>2017-09-07T15:41:00Z</cp:lastPrinted>
  <dcterms:created xsi:type="dcterms:W3CDTF">2017-09-18T17:20:00Z</dcterms:created>
  <dcterms:modified xsi:type="dcterms:W3CDTF">2017-10-10T13:23:00Z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y fmtid="{D5CDD505-2E9C-101B-9397-08002B2CF9AE}" pid="5" name="_AdHocReviewCycleID">
    <vt:i4>-1528844931</vt:i4>
  </property>
  <property fmtid="{D5CDD505-2E9C-101B-9397-08002B2CF9AE}" pid="6" name="_EmailSubject">
    <vt:lpwstr>RFP Changes   11/6 &amp; 7/03</vt:lpwstr>
  </property>
  <property fmtid="{D5CDD505-2E9C-101B-9397-08002B2CF9AE}" pid="7" name="_AuthorEmail">
    <vt:lpwstr>BBrown@usd259.net</vt:lpwstr>
  </property>
  <property fmtid="{D5CDD505-2E9C-101B-9397-08002B2CF9AE}" pid="8" name="_AuthorEmailDisplayName">
    <vt:lpwstr>Bill Brown</vt:lpwstr>
  </property>
  <property fmtid="{D5CDD505-2E9C-101B-9397-08002B2CF9AE}" pid="9" name="_ReviewingToolsShownOnce">
    <vt:lpwstr/>
  </property>
  <property fmtid="{D5CDD505-2E9C-101B-9397-08002B2CF9AE}" pid="10" name="ContentTypeId">
    <vt:lpwstr>0x0101009FE8491DE3A9594BA594204248916B6B</vt:lpwstr>
  </property>
</Properties>
</file>